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6B15" w:rsidP="00DD6B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MSTML3004 Identify performance and handling requirements of millinery materials</w:t>
      </w:r>
      <w:r>
        <w:fldChar w:fldCharType="end"/>
      </w:r>
    </w:p>
    <w:p w:rsidR="00DD6B15" w:rsidP="00DD6B15">
      <w:pPr>
        <w:pStyle w:val="Version"/>
        <w:sectPr w:rsidSect="00F253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53D5" w:rsidP="00F253D5">
      <w:pPr>
        <w:pStyle w:val="SuperHeading"/>
      </w:pPr>
      <w:r w:rsidRPr="00F253D5">
        <w:t>MSTML3004 Identify performance and handling requirements of millinery materials</w:t>
      </w:r>
    </w:p>
    <w:p w:rsidR="00000000" w:rsidRPr="00F253D5" w:rsidP="00F253D5">
      <w:pPr>
        <w:pStyle w:val="Heading1"/>
      </w:pPr>
      <w:bookmarkStart w:id="1" w:name="O_934044"/>
      <w:bookmarkEnd w:id="1"/>
      <w:r w:rsidRPr="00F253D5">
        <w:t>Modification History</w:t>
      </w:r>
    </w:p>
    <w:p w:rsidR="00000000" w:rsidRPr="00F253D5" w:rsidP="00DD6B15">
      <w:pPr>
        <w:pStyle w:val="BodyText"/>
      </w:pPr>
      <w:r w:rsidRPr="00F253D5">
        <w:t>Release 1. Supersedes and is equivalent to LMTML3004A Identify performance and handling requirements of millinery materials</w:t>
      </w:r>
    </w:p>
    <w:p w:rsidR="00000000" w:rsidRPr="00F253D5" w:rsidP="00F253D5">
      <w:pPr>
        <w:pStyle w:val="Heading1"/>
      </w:pPr>
      <w:bookmarkStart w:id="2" w:name="O_934052"/>
      <w:bookmarkEnd w:id="2"/>
      <w:r w:rsidRPr="00F253D5">
        <w:t>Application</w:t>
      </w:r>
    </w:p>
    <w:p w:rsidR="00000000" w:rsidRPr="00F253D5" w:rsidP="00DD6B15">
      <w:pPr>
        <w:pStyle w:val="BodyText"/>
      </w:pPr>
      <w:r w:rsidRPr="00F253D5">
        <w:t>This unit of competency covers the skills and knowledge required to identify performance and handling requirements of traditional and non-traditional millinery materials.</w:t>
      </w:r>
    </w:p>
    <w:p w:rsidR="00000000" w:rsidRPr="00F253D5" w:rsidP="00DD6B15">
      <w:pPr>
        <w:pStyle w:val="BodyText"/>
      </w:pPr>
      <w:r w:rsidRPr="00F253D5">
        <w:t>The unit of competency applies to materials used in the producti</w:t>
      </w:r>
      <w:r w:rsidRPr="00F253D5">
        <w:t>on of millinery and the skills and knowledge required to guide the selection of millinery material suitable to various millinery applications.</w:t>
      </w:r>
    </w:p>
    <w:p w:rsidR="00000000" w:rsidRPr="00F253D5" w:rsidP="00DD6B15">
      <w:pPr>
        <w:pStyle w:val="BodyText"/>
      </w:pPr>
      <w:r w:rsidRPr="00F253D5">
        <w:t>Work may be conducted in small to large scale enterprises and may involve individual and team activities.</w:t>
      </w:r>
    </w:p>
    <w:p w:rsidR="00000000" w:rsidRPr="00F253D5" w:rsidP="00DD6B15">
      <w:pPr>
        <w:pStyle w:val="BodyText"/>
      </w:pPr>
      <w:r w:rsidRPr="00F253D5">
        <w:t>No li</w:t>
      </w:r>
      <w:r w:rsidRPr="00F253D5">
        <w:t>censing, legislative or certification requirements apply to this unit at the time of publication.</w:t>
      </w:r>
    </w:p>
    <w:p w:rsidR="00000000" w:rsidRPr="00F253D5" w:rsidP="00F253D5">
      <w:pPr>
        <w:pStyle w:val="Heading1"/>
      </w:pPr>
      <w:bookmarkStart w:id="3" w:name="O_934051"/>
      <w:bookmarkEnd w:id="3"/>
      <w:r w:rsidRPr="00F253D5">
        <w:t>Pre-requisite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DD6B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3D5">
            <w:pPr>
              <w:pStyle w:val="BodyText"/>
              <w:rPr>
                <w:lang w:val="en-NZ"/>
              </w:rPr>
            </w:pPr>
            <w:r w:rsidRPr="00F253D5">
              <w:t>MSTML2001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3D5" w:rsidP="00F253D5">
            <w:pPr>
              <w:pStyle w:val="BodyText"/>
            </w:pPr>
            <w:r w:rsidRPr="00F253D5">
              <w:t>Identify materials used in millinery</w:t>
            </w:r>
          </w:p>
        </w:tc>
      </w:tr>
    </w:tbl>
    <w:p w:rsidR="00000000" w:rsidRPr="00F253D5" w:rsidP="00F253D5">
      <w:pPr>
        <w:pStyle w:val="BodyText"/>
      </w:pPr>
    </w:p>
    <w:p w:rsidR="00000000" w:rsidRPr="00F253D5" w:rsidP="00F253D5">
      <w:pPr>
        <w:pStyle w:val="AllowPageBreak"/>
      </w:pPr>
    </w:p>
    <w:p w:rsidR="00000000" w:rsidRPr="00F253D5" w:rsidP="00F253D5">
      <w:pPr>
        <w:pStyle w:val="Heading1"/>
      </w:pPr>
      <w:bookmarkStart w:id="4" w:name="O_934050"/>
      <w:bookmarkEnd w:id="4"/>
      <w:r w:rsidRPr="00F253D5">
        <w:t>Competency Field</w:t>
      </w:r>
    </w:p>
    <w:p w:rsidR="00000000" w:rsidRPr="00F253D5" w:rsidP="00DD6B15">
      <w:pPr>
        <w:pStyle w:val="BodyText"/>
      </w:pPr>
      <w:r w:rsidRPr="00F253D5">
        <w:t>Millinery</w:t>
      </w:r>
    </w:p>
    <w:p w:rsidR="00000000" w:rsidRPr="00F253D5" w:rsidP="00F253D5">
      <w:pPr>
        <w:pStyle w:val="Heading1"/>
      </w:pPr>
      <w:bookmarkStart w:id="5" w:name="O_934049"/>
      <w:bookmarkEnd w:id="5"/>
      <w:r w:rsidRPr="00F253D5">
        <w:t>Unit Sector</w:t>
      </w:r>
    </w:p>
    <w:p w:rsidR="00000000" w:rsidRPr="00F253D5" w:rsidP="00DD6B15">
      <w:pPr>
        <w:pStyle w:val="BodyText"/>
      </w:pPr>
      <w:r w:rsidRPr="00F253D5">
        <w:t>Not applicable</w:t>
      </w:r>
    </w:p>
    <w:p w:rsidR="00000000" w:rsidRPr="00F253D5" w:rsidP="00F253D5">
      <w:pPr>
        <w:pStyle w:val="Heading1"/>
      </w:pPr>
      <w:bookmarkStart w:id="6" w:name="O_934048"/>
      <w:bookmarkEnd w:id="6"/>
      <w:r w:rsidRPr="00F253D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F253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3D5">
            <w:pPr>
              <w:pStyle w:val="BodyText"/>
              <w:rPr>
                <w:lang w:val="en-NZ"/>
              </w:rPr>
            </w:pPr>
            <w:r w:rsidRPr="00F253D5">
              <w:t xml:space="preserve">Elements describe the </w:t>
            </w:r>
            <w:r w:rsidRPr="00F253D5">
              <w:t>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3D5">
            <w:pPr>
              <w:pStyle w:val="BodyText"/>
              <w:rPr>
                <w:lang w:val="en-NZ"/>
              </w:rPr>
            </w:pPr>
            <w:r w:rsidRPr="00F253D5">
              <w:t xml:space="preserve">Performance criteria describe the performance needed to </w:t>
            </w:r>
            <w:r w:rsidRPr="00F253D5">
              <w:t>demonstrate achievement of the element.</w:t>
            </w:r>
          </w:p>
        </w:tc>
      </w:tr>
      <w:tr w:rsidTr="00F253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3D5" w:rsidP="00F253D5">
            <w:pPr>
              <w:pStyle w:val="BodyText"/>
            </w:pPr>
            <w:r w:rsidRPr="00F253D5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3D5" w:rsidP="00F253D5">
            <w:pPr>
              <w:pStyle w:val="BodyText"/>
            </w:pPr>
            <w:r w:rsidRPr="00F253D5">
              <w:rPr>
                <w:rStyle w:val="SpecialBold"/>
              </w:rPr>
              <w:t>Determine job requirements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3D5">
            <w:pPr>
              <w:pStyle w:val="BodyText"/>
              <w:rPr>
                <w:lang w:val="en-NZ"/>
              </w:rPr>
            </w:pPr>
            <w:r w:rsidRPr="00F253D5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3D5">
            <w:pPr>
              <w:pStyle w:val="BodyText"/>
              <w:rPr>
                <w:lang w:val="en-NZ"/>
              </w:rPr>
            </w:pPr>
            <w:r w:rsidRPr="00F253D5">
              <w:t>Follow standard</w:t>
            </w:r>
            <w:r w:rsidRPr="00F253D5">
              <w:t xml:space="preserve"> operating procedures (SOPs)</w:t>
            </w:r>
          </w:p>
        </w:tc>
      </w:tr>
      <w:tr w:rsidTr="00F253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3D5">
            <w:pPr>
              <w:pStyle w:val="BodyText"/>
              <w:rPr>
                <w:lang w:val="en-NZ"/>
              </w:rPr>
            </w:pPr>
            <w:r w:rsidRPr="00F253D5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3D5">
            <w:pPr>
              <w:pStyle w:val="BodyText"/>
              <w:rPr>
                <w:lang w:val="en-NZ"/>
              </w:rPr>
            </w:pPr>
            <w:r w:rsidRPr="00F253D5">
              <w:t>Comply with work health and safety (WHS) requirements at all times</w:t>
            </w:r>
          </w:p>
        </w:tc>
      </w:tr>
      <w:tr w:rsidTr="00F253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3D5">
            <w:pPr>
              <w:pStyle w:val="BodyText"/>
              <w:rPr>
                <w:lang w:val="en-NZ"/>
              </w:rPr>
            </w:pPr>
            <w:r w:rsidRPr="00F253D5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3D5">
            <w:pPr>
              <w:pStyle w:val="BodyText"/>
              <w:rPr>
                <w:lang w:val="en-NZ"/>
              </w:rPr>
            </w:pPr>
            <w:r w:rsidRPr="00F253D5">
              <w:t>Use appropriate personal protective equipment (PPE) in accordance with SOPs</w:t>
            </w:r>
          </w:p>
        </w:tc>
      </w:tr>
      <w:tr w:rsidTr="00F253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3D5">
            <w:pPr>
              <w:pStyle w:val="BodyText"/>
              <w:rPr>
                <w:lang w:val="en-NZ"/>
              </w:rPr>
            </w:pPr>
            <w:r w:rsidRPr="00F253D5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3D5">
            <w:pPr>
              <w:pStyle w:val="BodyText"/>
              <w:rPr>
                <w:lang w:val="en-NZ"/>
              </w:rPr>
            </w:pPr>
            <w:r w:rsidRPr="00F253D5">
              <w:t>Identify job requirements from specifications, drawings, job sheets or work instructions</w:t>
            </w:r>
          </w:p>
        </w:tc>
      </w:tr>
      <w:tr w:rsidTr="00F253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3D5">
            <w:pPr>
              <w:pStyle w:val="BodyText"/>
              <w:rPr>
                <w:lang w:val="en-NZ"/>
              </w:rPr>
            </w:pPr>
          </w:p>
        </w:tc>
      </w:tr>
      <w:tr w:rsidTr="00F253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3D5" w:rsidP="00F253D5">
            <w:pPr>
              <w:pStyle w:val="BodyText"/>
            </w:pPr>
            <w:r w:rsidRPr="00F253D5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3D5">
            <w:pPr>
              <w:pStyle w:val="BodyText"/>
              <w:rPr>
                <w:lang w:val="en-NZ"/>
              </w:rPr>
            </w:pPr>
            <w:r w:rsidRPr="00F253D5">
              <w:rPr>
                <w:rStyle w:val="SpecialBold"/>
              </w:rPr>
              <w:t xml:space="preserve">Prepare to assess performance and handling requirements 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3D5">
            <w:pPr>
              <w:pStyle w:val="BodyText"/>
              <w:rPr>
                <w:lang w:val="en-NZ"/>
              </w:rPr>
            </w:pPr>
            <w:r w:rsidRPr="00F253D5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3D5">
            <w:pPr>
              <w:pStyle w:val="BodyText"/>
              <w:rPr>
                <w:lang w:val="en-NZ"/>
              </w:rPr>
            </w:pPr>
            <w:r w:rsidRPr="00F253D5">
              <w:t>Identify the structure and composition of traditional and non-traditional millinery materials</w:t>
            </w:r>
          </w:p>
        </w:tc>
      </w:tr>
      <w:tr w:rsidTr="00F253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3D5">
            <w:pPr>
              <w:pStyle w:val="BodyText"/>
              <w:rPr>
                <w:lang w:val="en-NZ"/>
              </w:rPr>
            </w:pPr>
            <w:r w:rsidRPr="00F253D5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3D5">
            <w:pPr>
              <w:pStyle w:val="BodyText"/>
              <w:rPr>
                <w:lang w:val="en-NZ"/>
              </w:rPr>
            </w:pPr>
            <w:r w:rsidRPr="00F253D5">
              <w:t>Identify and describe key performance characteristics of traditional and non-traditional millinery materials.</w:t>
            </w:r>
          </w:p>
        </w:tc>
      </w:tr>
      <w:tr w:rsidTr="00F253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3D5">
            <w:pPr>
              <w:pStyle w:val="BodyText"/>
              <w:rPr>
                <w:lang w:val="en-NZ"/>
              </w:rPr>
            </w:pPr>
            <w:r w:rsidRPr="00F253D5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3D5">
            <w:pPr>
              <w:pStyle w:val="BodyText"/>
              <w:rPr>
                <w:lang w:val="en-NZ"/>
              </w:rPr>
            </w:pPr>
            <w:r w:rsidRPr="00F253D5">
              <w:t>Identify labelling requirements according to Australian Standards</w:t>
            </w:r>
          </w:p>
        </w:tc>
      </w:tr>
      <w:tr w:rsidTr="00F253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3D5">
            <w:pPr>
              <w:pStyle w:val="BodyText"/>
              <w:rPr>
                <w:lang w:val="en-NZ"/>
              </w:rPr>
            </w:pPr>
          </w:p>
        </w:tc>
      </w:tr>
      <w:tr w:rsidTr="00F253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3D5" w:rsidP="00F253D5">
            <w:pPr>
              <w:pStyle w:val="BodyText"/>
            </w:pPr>
            <w:r w:rsidRPr="00F253D5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3D5">
            <w:pPr>
              <w:pStyle w:val="BodyText"/>
              <w:rPr>
                <w:lang w:val="en-NZ"/>
              </w:rPr>
            </w:pPr>
            <w:r w:rsidRPr="00F253D5">
              <w:rPr>
                <w:rStyle w:val="SpecialBold"/>
              </w:rPr>
              <w:t>Identify performance characteristics of millinery materials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3D5">
            <w:pPr>
              <w:pStyle w:val="BodyText"/>
              <w:rPr>
                <w:lang w:val="en-NZ"/>
              </w:rPr>
            </w:pPr>
            <w:r w:rsidRPr="00F253D5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3D5">
            <w:pPr>
              <w:pStyle w:val="BodyText"/>
              <w:rPr>
                <w:lang w:val="en-NZ"/>
              </w:rPr>
            </w:pPr>
            <w:r w:rsidRPr="00F253D5">
              <w:t>Conduct performance testing of traditional and non-traditional millinery materials</w:t>
            </w:r>
          </w:p>
        </w:tc>
      </w:tr>
      <w:tr w:rsidTr="00F253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3D5">
            <w:pPr>
              <w:pStyle w:val="BodyText"/>
              <w:rPr>
                <w:lang w:val="en-NZ"/>
              </w:rPr>
            </w:pPr>
            <w:r w:rsidRPr="00F253D5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3D5">
            <w:pPr>
              <w:pStyle w:val="BodyText"/>
              <w:rPr>
                <w:lang w:val="en-NZ"/>
              </w:rPr>
            </w:pPr>
            <w:r w:rsidRPr="00F253D5">
              <w:t>Identify common problems and faults of materials</w:t>
            </w:r>
          </w:p>
        </w:tc>
      </w:tr>
      <w:tr w:rsidTr="00F253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3D5">
            <w:pPr>
              <w:pStyle w:val="BodyText"/>
              <w:rPr>
                <w:lang w:val="en-NZ"/>
              </w:rPr>
            </w:pPr>
            <w:r w:rsidRPr="00F253D5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3D5">
            <w:pPr>
              <w:pStyle w:val="BodyText"/>
              <w:rPr>
                <w:lang w:val="en-NZ"/>
              </w:rPr>
            </w:pPr>
            <w:r w:rsidRPr="00F253D5">
              <w:t>Identify material quality using established quality indicators and test fabric performance</w:t>
            </w:r>
          </w:p>
        </w:tc>
      </w:tr>
      <w:tr w:rsidTr="00F253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3D5">
            <w:pPr>
              <w:pStyle w:val="BodyText"/>
              <w:rPr>
                <w:lang w:val="en-NZ"/>
              </w:rPr>
            </w:pPr>
            <w:r w:rsidRPr="00F253D5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3D5">
            <w:pPr>
              <w:pStyle w:val="BodyText"/>
              <w:rPr>
                <w:lang w:val="en-NZ"/>
              </w:rPr>
            </w:pPr>
            <w:r w:rsidRPr="00F253D5">
              <w:t>Use performance characteristics to describe appropriate uses of millinery materials</w:t>
            </w:r>
          </w:p>
        </w:tc>
      </w:tr>
      <w:tr w:rsidTr="00F253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3D5">
            <w:pPr>
              <w:pStyle w:val="BodyText"/>
              <w:rPr>
                <w:lang w:val="en-NZ"/>
              </w:rPr>
            </w:pPr>
          </w:p>
        </w:tc>
      </w:tr>
      <w:tr w:rsidTr="00F253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3D5" w:rsidP="00F253D5">
            <w:pPr>
              <w:pStyle w:val="BodyText"/>
            </w:pPr>
            <w:r w:rsidRPr="00F253D5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3D5">
            <w:pPr>
              <w:pStyle w:val="BodyText"/>
              <w:rPr>
                <w:lang w:val="en-NZ"/>
              </w:rPr>
            </w:pPr>
            <w:r w:rsidRPr="00F253D5">
              <w:rPr>
                <w:rStyle w:val="SpecialBold"/>
              </w:rPr>
              <w:t>Identify handling requirements of millinery materials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3D5">
            <w:pPr>
              <w:pStyle w:val="BodyText"/>
              <w:rPr>
                <w:lang w:val="en-NZ"/>
              </w:rPr>
            </w:pPr>
            <w:r w:rsidRPr="00F253D5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3D5">
            <w:pPr>
              <w:pStyle w:val="BodyText"/>
              <w:rPr>
                <w:lang w:val="en-NZ"/>
              </w:rPr>
            </w:pPr>
            <w:r w:rsidRPr="00F253D5">
              <w:t>Identify material finishes and implications for handling</w:t>
            </w:r>
          </w:p>
        </w:tc>
      </w:tr>
      <w:tr w:rsidTr="00F253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3D5">
            <w:pPr>
              <w:pStyle w:val="BodyText"/>
              <w:rPr>
                <w:lang w:val="en-NZ"/>
              </w:rPr>
            </w:pPr>
            <w:r w:rsidRPr="00F253D5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3D5">
            <w:pPr>
              <w:pStyle w:val="BodyText"/>
              <w:rPr>
                <w:lang w:val="en-NZ"/>
              </w:rPr>
            </w:pPr>
            <w:r w:rsidRPr="00F253D5">
              <w:t>Identify care and cleaning requirements</w:t>
            </w:r>
          </w:p>
        </w:tc>
      </w:tr>
      <w:tr w:rsidTr="00F253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3D5">
            <w:pPr>
              <w:pStyle w:val="BodyText"/>
              <w:rPr>
                <w:lang w:val="en-NZ"/>
              </w:rPr>
            </w:pPr>
            <w:r w:rsidRPr="00F253D5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3D5">
            <w:pPr>
              <w:pStyle w:val="BodyText"/>
              <w:rPr>
                <w:lang w:val="en-NZ"/>
              </w:rPr>
            </w:pPr>
            <w:r w:rsidRPr="00F253D5">
              <w:t>Identify compatibility of materials or combined applications</w:t>
            </w:r>
          </w:p>
        </w:tc>
      </w:tr>
      <w:tr w:rsidTr="00F253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3D5">
            <w:pPr>
              <w:pStyle w:val="BodyText"/>
              <w:rPr>
                <w:lang w:val="en-NZ"/>
              </w:rPr>
            </w:pPr>
            <w:r w:rsidRPr="00F253D5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3D5" w:rsidP="00F253D5">
            <w:pPr>
              <w:pStyle w:val="BodyText"/>
            </w:pPr>
            <w:r w:rsidRPr="00F253D5">
              <w:t>Identify implications for millinery construction</w:t>
            </w:r>
          </w:p>
        </w:tc>
      </w:tr>
    </w:tbl>
    <w:p w:rsidR="00000000" w:rsidRPr="00F253D5" w:rsidP="00F253D5">
      <w:pPr>
        <w:pStyle w:val="BodyText"/>
      </w:pPr>
    </w:p>
    <w:p w:rsidR="00000000" w:rsidRPr="00F253D5" w:rsidP="00F253D5">
      <w:pPr>
        <w:pStyle w:val="AllowPageBreak"/>
      </w:pPr>
    </w:p>
    <w:p w:rsidR="00000000" w:rsidRPr="00F253D5" w:rsidP="00F253D5">
      <w:pPr>
        <w:pStyle w:val="Heading1"/>
      </w:pPr>
      <w:bookmarkStart w:id="7" w:name="O_934047"/>
      <w:bookmarkEnd w:id="7"/>
      <w:r w:rsidRPr="00F253D5">
        <w:t>Foundation Skills</w:t>
      </w:r>
    </w:p>
    <w:p w:rsidR="00000000" w:rsidRPr="00F253D5" w:rsidP="00DD6B15">
      <w:pPr>
        <w:pStyle w:val="BodyText"/>
      </w:pPr>
      <w:r w:rsidRPr="00F253D5">
        <w:t>This section describes those required skills (language, literacy and numeracy) that are essential</w:t>
      </w:r>
      <w:r w:rsidRPr="00F253D5">
        <w:t xml:space="preserve"> to performance.</w:t>
      </w:r>
    </w:p>
    <w:p w:rsidR="00000000" w:rsidRPr="00F253D5" w:rsidP="00DD6B15">
      <w:pPr>
        <w:pStyle w:val="BodyText"/>
      </w:pPr>
      <w:r w:rsidRPr="00F253D5">
        <w:t>Foundation skills essential to performance are explicit in the performance criteria of this unit of competency.</w:t>
      </w:r>
    </w:p>
    <w:p w:rsidR="00000000" w:rsidRPr="00F253D5" w:rsidP="00F253D5">
      <w:pPr>
        <w:pStyle w:val="Heading1"/>
      </w:pPr>
      <w:bookmarkStart w:id="8" w:name="O_934046"/>
      <w:bookmarkEnd w:id="8"/>
      <w:r w:rsidRPr="00F253D5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DD6B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3D5">
            <w:pPr>
              <w:pStyle w:val="BodyText"/>
              <w:rPr>
                <w:lang w:val="en-NZ"/>
              </w:rPr>
            </w:pPr>
            <w:r w:rsidRPr="00F253D5">
              <w:t>This field allows for different work environments and conditions that may affect performa</w:t>
            </w:r>
            <w:r w:rsidRPr="00F253D5">
              <w:t>nce. Essential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DD6B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3D5" w:rsidP="00F253D5">
            <w:pPr>
              <w:pStyle w:val="BodyText"/>
            </w:pPr>
            <w:r w:rsidRPr="00F253D5">
              <w:rPr>
                <w:rStyle w:val="SpecialBold"/>
              </w:rPr>
              <w:t>Workplace procedures include one or more of the following:</w:t>
            </w:r>
          </w:p>
          <w:p w:rsidR="00000000" w:rsidRPr="00F253D5" w:rsidP="00F253D5">
            <w:pPr>
              <w:pStyle w:val="BodyText"/>
            </w:pPr>
          </w:p>
          <w:p w:rsidR="00000000" w:rsidP="00F253D5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3D5" w:rsidP="00F253D5">
            <w:pPr>
              <w:pStyle w:val="ListBullet"/>
            </w:pPr>
            <w:r w:rsidRPr="00F253D5">
              <w:t>requirements prescribed by legislation, awards, agreements and conditions of employment</w:t>
            </w:r>
          </w:p>
          <w:p w:rsidR="00000000" w:rsidRPr="00F253D5" w:rsidP="00F253D5">
            <w:pPr>
              <w:pStyle w:val="ListBullet"/>
            </w:pPr>
            <w:r w:rsidRPr="00F253D5">
              <w:t>SOPs</w:t>
            </w:r>
          </w:p>
          <w:p w:rsidR="00000000" w:rsidRPr="00F253D5" w:rsidP="00F253D5">
            <w:pPr>
              <w:pStyle w:val="ListBullet"/>
            </w:pPr>
            <w:r w:rsidRPr="00F253D5">
              <w:t>work instructions</w:t>
            </w:r>
          </w:p>
          <w:p w:rsidR="00000000" w:rsidRPr="00F253D5" w:rsidP="00F253D5">
            <w:pPr>
              <w:pStyle w:val="ListBullet"/>
            </w:pPr>
            <w:r w:rsidRPr="00F253D5">
              <w:t>PPE</w:t>
            </w:r>
          </w:p>
          <w:p w:rsidR="00000000" w:rsidRPr="00F253D5" w:rsidP="00F253D5">
            <w:pPr>
              <w:pStyle w:val="ListBullet"/>
            </w:pPr>
            <w:r w:rsidRPr="00F253D5">
              <w:t>oral, written and visual communication</w:t>
            </w:r>
          </w:p>
          <w:p w:rsidR="00000000" w:rsidRPr="00F253D5" w:rsidP="00F253D5">
            <w:pPr>
              <w:pStyle w:val="ListBullet"/>
            </w:pPr>
            <w:r w:rsidRPr="00F253D5">
              <w:t>quality practices, including responsibil</w:t>
            </w:r>
            <w:r w:rsidRPr="00F253D5">
              <w:t>ity for maintenance of own work quality and contribution to quality improvement of team or section output</w:t>
            </w:r>
          </w:p>
          <w:p w:rsidR="00000000" w:rsidRPr="00F253D5" w:rsidP="00F253D5">
            <w:pPr>
              <w:pStyle w:val="ListBullet"/>
            </w:pPr>
            <w:r w:rsidRPr="00F253D5">
              <w:t>housekeeping</w:t>
            </w:r>
          </w:p>
          <w:p w:rsidR="00000000" w:rsidRPr="00F253D5" w:rsidP="00F253D5">
            <w:pPr>
              <w:pStyle w:val="ListBullet"/>
            </w:pPr>
            <w:r w:rsidRPr="00F253D5">
              <w:t>tasks related to environmental protection, waste disposal, pollution control and recycling</w:t>
            </w:r>
          </w:p>
          <w:p w:rsidR="00000000" w:rsidP="00F253D5">
            <w:pPr>
              <w:pStyle w:val="BodyText"/>
              <w:rPr>
                <w:lang w:val="en-NZ"/>
              </w:rPr>
            </w:pPr>
          </w:p>
        </w:tc>
      </w:tr>
      <w:tr w:rsidTr="00DD6B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3D5">
            <w:pPr>
              <w:pStyle w:val="BodyText"/>
              <w:rPr>
                <w:lang w:val="en-NZ"/>
              </w:rPr>
            </w:pPr>
            <w:r w:rsidRPr="00F253D5">
              <w:rPr>
                <w:rStyle w:val="SpecialBold"/>
              </w:rPr>
              <w:t>Performance characteristics include two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3D5" w:rsidP="00F253D5">
            <w:pPr>
              <w:pStyle w:val="ListBullet"/>
            </w:pPr>
            <w:r w:rsidRPr="00F253D5">
              <w:t>abrasion</w:t>
            </w:r>
          </w:p>
          <w:p w:rsidR="00000000" w:rsidRPr="00F253D5" w:rsidP="00F253D5">
            <w:pPr>
              <w:pStyle w:val="ListBullet"/>
            </w:pPr>
            <w:r w:rsidRPr="00F253D5">
              <w:t>wearability</w:t>
            </w:r>
          </w:p>
          <w:p w:rsidR="00000000" w:rsidRPr="00F253D5" w:rsidP="00F253D5">
            <w:pPr>
              <w:pStyle w:val="ListBullet"/>
            </w:pPr>
            <w:r w:rsidRPr="00F253D5">
              <w:t>absorbency</w:t>
            </w:r>
          </w:p>
          <w:p w:rsidR="00000000" w:rsidRPr="00F253D5" w:rsidP="00F253D5">
            <w:pPr>
              <w:pStyle w:val="ListBullet"/>
            </w:pPr>
            <w:r w:rsidRPr="00F253D5">
              <w:t>durability</w:t>
            </w:r>
          </w:p>
          <w:p w:rsidR="00000000" w:rsidRPr="00F253D5" w:rsidP="00F253D5">
            <w:pPr>
              <w:pStyle w:val="ListBullet"/>
            </w:pPr>
            <w:r w:rsidRPr="00F253D5">
              <w:t>elasticity</w:t>
            </w:r>
          </w:p>
          <w:p w:rsidR="00000000" w:rsidRPr="00F253D5" w:rsidP="00F253D5">
            <w:pPr>
              <w:pStyle w:val="ListBullet"/>
            </w:pPr>
            <w:r w:rsidRPr="00F253D5">
              <w:t>heat sensitivity</w:t>
            </w:r>
          </w:p>
          <w:p w:rsidR="00000000" w:rsidRPr="00F253D5" w:rsidP="00F253D5">
            <w:pPr>
              <w:pStyle w:val="ListBullet"/>
            </w:pPr>
            <w:r w:rsidRPr="00F253D5">
              <w:t>colour fastness</w:t>
            </w:r>
          </w:p>
          <w:p w:rsidR="00000000" w:rsidRPr="00F253D5" w:rsidP="00F253D5">
            <w:pPr>
              <w:pStyle w:val="ListBullet"/>
            </w:pPr>
            <w:r w:rsidRPr="00F253D5">
              <w:t>strength</w:t>
            </w:r>
          </w:p>
          <w:p w:rsidR="00000000" w:rsidP="00F253D5">
            <w:pPr>
              <w:pStyle w:val="BodyText"/>
              <w:rPr>
                <w:lang w:val="en-NZ"/>
              </w:rPr>
            </w:pPr>
          </w:p>
        </w:tc>
      </w:tr>
      <w:tr w:rsidTr="00DD6B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3D5">
            <w:pPr>
              <w:pStyle w:val="BodyText"/>
              <w:rPr>
                <w:lang w:val="en-NZ"/>
              </w:rPr>
            </w:pPr>
            <w:r w:rsidRPr="00F253D5">
              <w:rPr>
                <w:rStyle w:val="SpecialBold"/>
              </w:rPr>
              <w:t>Performance testing includes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3D5" w:rsidP="00F253D5">
            <w:pPr>
              <w:pStyle w:val="ListBullet"/>
            </w:pPr>
            <w:r w:rsidRPr="00F253D5">
              <w:t>testing to meet established out</w:t>
            </w:r>
            <w:r w:rsidRPr="00F253D5">
              <w:t>comes for traditional millinery materials in accordance to site policies and procedures:</w:t>
            </w:r>
          </w:p>
          <w:p w:rsidR="00000000" w:rsidRPr="00F253D5" w:rsidP="00F253D5">
            <w:pPr>
              <w:pStyle w:val="ListBullet2"/>
            </w:pPr>
            <w:r w:rsidRPr="00F253D5">
              <w:t>light</w:t>
            </w:r>
          </w:p>
          <w:p w:rsidR="00000000" w:rsidRPr="00F253D5" w:rsidP="00F253D5">
            <w:pPr>
              <w:pStyle w:val="ListBullet2"/>
            </w:pPr>
            <w:r w:rsidRPr="00F253D5">
              <w:t>heat</w:t>
            </w:r>
          </w:p>
          <w:p w:rsidR="00000000" w:rsidRPr="00F253D5" w:rsidP="00F253D5">
            <w:pPr>
              <w:pStyle w:val="ListBullet2"/>
            </w:pPr>
            <w:r w:rsidRPr="00F253D5">
              <w:t>steam</w:t>
            </w:r>
          </w:p>
          <w:p w:rsidR="00000000" w:rsidRPr="00F253D5" w:rsidP="00F253D5">
            <w:pPr>
              <w:pStyle w:val="ListBullet2"/>
            </w:pPr>
            <w:r w:rsidRPr="00F253D5">
              <w:t>application of adhesives</w:t>
            </w:r>
          </w:p>
          <w:p w:rsidR="00000000" w:rsidRPr="00F253D5" w:rsidP="00F253D5">
            <w:pPr>
              <w:pStyle w:val="ListBullet2"/>
            </w:pPr>
            <w:r w:rsidRPr="00F253D5">
              <w:t>application of size (stiffener)</w:t>
            </w:r>
          </w:p>
          <w:p w:rsidR="00000000" w:rsidRPr="00F253D5" w:rsidP="00F253D5">
            <w:pPr>
              <w:pStyle w:val="ListBullet2"/>
            </w:pPr>
            <w:r w:rsidRPr="00F253D5">
              <w:t>strength</w:t>
            </w:r>
          </w:p>
          <w:p w:rsidR="00000000" w:rsidRPr="00F253D5" w:rsidP="00F253D5">
            <w:pPr>
              <w:pStyle w:val="ListBullet2"/>
            </w:pPr>
            <w:r w:rsidRPr="00F253D5">
              <w:t>drape ability</w:t>
            </w:r>
          </w:p>
          <w:p w:rsidR="00000000" w:rsidRPr="00F253D5" w:rsidP="00F253D5">
            <w:pPr>
              <w:pStyle w:val="ListBullet2"/>
            </w:pPr>
            <w:r w:rsidRPr="00F253D5">
              <w:t>resilience</w:t>
            </w:r>
          </w:p>
          <w:p w:rsidR="00000000" w:rsidP="00F253D5">
            <w:pPr>
              <w:pStyle w:val="BodyText"/>
              <w:rPr>
                <w:lang w:val="en-NZ"/>
              </w:rPr>
            </w:pPr>
          </w:p>
        </w:tc>
      </w:tr>
      <w:tr w:rsidTr="00DD6B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3D5">
            <w:pPr>
              <w:pStyle w:val="BodyText"/>
              <w:rPr>
                <w:lang w:val="en-NZ"/>
              </w:rPr>
            </w:pPr>
            <w:r w:rsidRPr="00F253D5">
              <w:rPr>
                <w:rStyle w:val="SpecialBold"/>
              </w:rPr>
              <w:t>Quality indicators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3D5" w:rsidP="00F253D5">
            <w:pPr>
              <w:pStyle w:val="ListBullet"/>
            </w:pPr>
            <w:r w:rsidRPr="00F253D5">
              <w:t>finish</w:t>
            </w:r>
          </w:p>
          <w:p w:rsidR="00000000" w:rsidRPr="00F253D5" w:rsidP="00F253D5">
            <w:pPr>
              <w:pStyle w:val="ListBullet"/>
            </w:pPr>
            <w:r w:rsidRPr="00F253D5">
              <w:t>composition</w:t>
            </w:r>
          </w:p>
          <w:p w:rsidR="00000000" w:rsidRPr="00F253D5" w:rsidP="00F253D5">
            <w:pPr>
              <w:pStyle w:val="ListBullet"/>
            </w:pPr>
            <w:r w:rsidRPr="00F253D5">
              <w:t>structure</w:t>
            </w:r>
          </w:p>
          <w:p w:rsidR="00000000" w:rsidRPr="00F253D5" w:rsidP="00F253D5">
            <w:pPr>
              <w:pStyle w:val="ListBullet"/>
            </w:pPr>
            <w:r w:rsidRPr="00F253D5">
              <w:t>weight</w:t>
            </w:r>
          </w:p>
          <w:p w:rsidR="00000000" w:rsidRPr="00F253D5" w:rsidP="00F253D5">
            <w:pPr>
              <w:pStyle w:val="ListBullet"/>
            </w:pPr>
            <w:r w:rsidRPr="00F253D5">
              <w:t>density or evenness of density</w:t>
            </w:r>
          </w:p>
          <w:p w:rsidR="00000000" w:rsidRPr="00F253D5" w:rsidP="00F253D5">
            <w:pPr>
              <w:pStyle w:val="ListBullet"/>
            </w:pPr>
            <w:r w:rsidRPr="00F253D5">
              <w:t>even print or dye colour</w:t>
            </w:r>
          </w:p>
          <w:p w:rsidR="00000000" w:rsidRPr="00F253D5" w:rsidP="00F253D5">
            <w:pPr>
              <w:pStyle w:val="ListBullet"/>
            </w:pPr>
            <w:r w:rsidRPr="00F253D5">
              <w:t>resilience</w:t>
            </w:r>
          </w:p>
          <w:p w:rsidR="00000000" w:rsidRPr="00F253D5" w:rsidP="00F253D5">
            <w:pPr>
              <w:pStyle w:val="ListBullet"/>
            </w:pPr>
            <w:r w:rsidRPr="00F253D5">
              <w:t>suitability or workability for application</w:t>
            </w:r>
          </w:p>
          <w:p w:rsidR="00000000" w:rsidRPr="00F253D5" w:rsidP="00F253D5">
            <w:pPr>
              <w:pStyle w:val="ListBullet"/>
            </w:pPr>
            <w:r w:rsidRPr="00F253D5">
              <w:t xml:space="preserve">grain </w:t>
            </w:r>
          </w:p>
          <w:p w:rsidR="00000000" w:rsidRPr="00F253D5" w:rsidP="00F253D5">
            <w:pPr>
              <w:pStyle w:val="ListBullet"/>
            </w:pPr>
            <w:r w:rsidRPr="00F253D5">
              <w:t>texture</w:t>
            </w:r>
          </w:p>
          <w:p w:rsidR="00000000" w:rsidP="00F253D5">
            <w:pPr>
              <w:pStyle w:val="BodyText"/>
              <w:rPr>
                <w:lang w:val="en-NZ"/>
              </w:rPr>
            </w:pPr>
          </w:p>
        </w:tc>
      </w:tr>
      <w:tr w:rsidTr="00DD6B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3D5">
            <w:pPr>
              <w:pStyle w:val="BodyText"/>
              <w:rPr>
                <w:lang w:val="en-NZ"/>
              </w:rPr>
            </w:pPr>
            <w:r w:rsidRPr="00F253D5">
              <w:rPr>
                <w:rStyle w:val="SpecialBold"/>
              </w:rPr>
              <w:t>Compatibility of materials and implications for millinery construction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3D5" w:rsidP="00F253D5">
            <w:pPr>
              <w:pStyle w:val="ListBullet"/>
            </w:pPr>
            <w:r w:rsidRPr="00F253D5">
              <w:t xml:space="preserve">identifying if the composition of the millinery materials causes limitations to usage or application </w:t>
            </w:r>
          </w:p>
          <w:p w:rsidR="00000000" w:rsidRPr="00F253D5" w:rsidP="00F253D5">
            <w:pPr>
              <w:pStyle w:val="ListBullet"/>
            </w:pPr>
            <w:r w:rsidRPr="00F253D5">
              <w:t>identifying if the structure of the milliner</w:t>
            </w:r>
            <w:r w:rsidRPr="00F253D5">
              <w:t>y materials causes limitations to usage or application</w:t>
            </w:r>
          </w:p>
        </w:tc>
      </w:tr>
    </w:tbl>
    <w:p w:rsidR="00DD6B15" w:rsidP="00F253D5">
      <w:pPr>
        <w:pStyle w:val="BodyText"/>
      </w:pPr>
    </w:p>
    <w:p w:rsidR="00DD6B15" w:rsidP="00F253D5">
      <w:pPr>
        <w:pStyle w:val="BodyText"/>
      </w:pPr>
    </w:p>
    <w:p w:rsidR="00000000" w:rsidRPr="00F253D5" w:rsidP="00F253D5">
      <w:pPr>
        <w:pStyle w:val="Heading1"/>
      </w:pPr>
      <w:bookmarkStart w:id="9" w:name="O_934045"/>
      <w:bookmarkEnd w:id="9"/>
      <w:r w:rsidRPr="00F253D5">
        <w:t>Unit Mapping Information</w:t>
      </w:r>
    </w:p>
    <w:p w:rsidR="00000000" w:rsidRPr="00F253D5" w:rsidP="00DD6B15">
      <w:pPr>
        <w:pStyle w:val="BodyText"/>
      </w:pPr>
      <w:r w:rsidRPr="00F253D5">
        <w:t>Release 1. Supersedes and is equivalent to LMTML3004A Identify performance and handling requirements of millinery materials</w:t>
      </w:r>
    </w:p>
    <w:p w:rsidR="00000000" w:rsidRPr="00F253D5" w:rsidP="00F253D5">
      <w:pPr>
        <w:pStyle w:val="Heading1"/>
      </w:pPr>
      <w:bookmarkStart w:id="10" w:name="O_934038"/>
      <w:bookmarkEnd w:id="10"/>
      <w:r w:rsidRPr="00F253D5">
        <w:t>Links</w:t>
      </w:r>
    </w:p>
    <w:p w:rsidR="00000000" w:rsidRPr="00F253D5" w:rsidP="00DD6B15">
      <w:pPr>
        <w:pStyle w:val="BodyText"/>
      </w:pPr>
      <w:r w:rsidRPr="00F253D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0A4501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F253D5" w:rsidP="00F253D5"/>
    <w:sectPr w:rsidSect="00F253D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3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3D5" w:rsidRPr="00DD6B15" w:rsidP="00DD6B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3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B15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3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B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53D5" w:rsidRPr="00DD6B15" w:rsidP="00DD6B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3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B15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2F8A3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7664F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7C623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53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53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53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53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53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53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53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53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53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53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53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53D5"/>
  </w:style>
  <w:style w:type="character" w:customStyle="1" w:styleId="Heading1Char">
    <w:name w:val="Heading 1 Char"/>
    <w:basedOn w:val="DefaultParagraphFont"/>
    <w:link w:val="Heading1"/>
    <w:rsid w:val="00F253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53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53D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53D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253D5"/>
    <w:rPr>
      <w:b/>
      <w:spacing w:val="0"/>
    </w:rPr>
  </w:style>
  <w:style w:type="paragraph" w:styleId="ListBullet2">
    <w:name w:val="List Bullet 2"/>
    <w:basedOn w:val="List2"/>
    <w:rsid w:val="00F253D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253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53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253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53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53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53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53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53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53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53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53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53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53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53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53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53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53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53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53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53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53D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53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53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53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53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253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53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53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53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53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53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53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53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53D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253D5"/>
    <w:rPr>
      <w:i/>
    </w:rPr>
  </w:style>
  <w:style w:type="paragraph" w:styleId="Caption">
    <w:name w:val="caption"/>
    <w:basedOn w:val="BodyText"/>
    <w:next w:val="Normal"/>
    <w:qFormat/>
    <w:rsid w:val="00F253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53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53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53D5"/>
  </w:style>
  <w:style w:type="paragraph" w:styleId="TableofFigures">
    <w:name w:val="table of figures"/>
    <w:basedOn w:val="Normal"/>
    <w:next w:val="Normal"/>
    <w:semiHidden/>
    <w:rsid w:val="00F253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53D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253D5"/>
    <w:rPr>
      <w:rFonts w:ascii="Wingdings" w:hAnsi="Wingdings"/>
    </w:rPr>
  </w:style>
  <w:style w:type="paragraph" w:customStyle="1" w:styleId="TableHeading">
    <w:name w:val="Table Heading"/>
    <w:basedOn w:val="HeadingBase"/>
    <w:rsid w:val="00F253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53D5"/>
    <w:rPr>
      <w:color w:val="0033CC"/>
      <w:u w:val="none"/>
    </w:rPr>
  </w:style>
  <w:style w:type="paragraph" w:customStyle="1" w:styleId="BodyTextRight">
    <w:name w:val="Body Text Right"/>
    <w:basedOn w:val="BodyText"/>
    <w:rsid w:val="00F253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53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53D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53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53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53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53D5"/>
    <w:rPr>
      <w:sz w:val="32"/>
    </w:rPr>
  </w:style>
  <w:style w:type="paragraph" w:customStyle="1" w:styleId="HeadingProcedure">
    <w:name w:val="Heading Procedure"/>
    <w:basedOn w:val="HeadingBase"/>
    <w:next w:val="Normal"/>
    <w:rsid w:val="00F253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53D5"/>
    <w:pPr>
      <w:spacing w:before="60" w:after="60"/>
    </w:pPr>
  </w:style>
  <w:style w:type="paragraph" w:styleId="ListContinue">
    <w:name w:val="List Continue"/>
    <w:basedOn w:val="List"/>
    <w:rsid w:val="00F253D5"/>
    <w:pPr>
      <w:ind w:firstLine="0"/>
    </w:pPr>
  </w:style>
  <w:style w:type="paragraph" w:customStyle="1" w:styleId="ListNote">
    <w:name w:val="List Note"/>
    <w:basedOn w:val="List"/>
    <w:rsid w:val="00F253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53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53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53D5"/>
    <w:rPr>
      <w:rFonts w:ascii="Courier New" w:hAnsi="Courier New"/>
    </w:rPr>
  </w:style>
  <w:style w:type="paragraph" w:customStyle="1" w:styleId="NoteBullet">
    <w:name w:val="Note Bullet"/>
    <w:basedOn w:val="Note"/>
    <w:rsid w:val="00F253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53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53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53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53D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253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53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53D5"/>
    <w:rPr>
      <w:b/>
      <w:smallCaps/>
    </w:rPr>
  </w:style>
  <w:style w:type="paragraph" w:customStyle="1" w:styleId="TableListNumber">
    <w:name w:val="Table List Number"/>
    <w:basedOn w:val="ListNumber"/>
    <w:rsid w:val="00F253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53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53D5"/>
    <w:pPr>
      <w:numPr>
        <w:numId w:val="9"/>
      </w:numPr>
    </w:pPr>
  </w:style>
  <w:style w:type="paragraph" w:customStyle="1" w:styleId="ListAlpha2">
    <w:name w:val="List Alpha 2"/>
    <w:basedOn w:val="List2"/>
    <w:rsid w:val="00F253D5"/>
    <w:pPr>
      <w:numPr>
        <w:numId w:val="8"/>
      </w:numPr>
    </w:pPr>
  </w:style>
  <w:style w:type="paragraph" w:styleId="List2">
    <w:name w:val="List 2"/>
    <w:basedOn w:val="BodyText"/>
    <w:rsid w:val="00F253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53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53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53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53D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53D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253D5"/>
    <w:pPr>
      <w:numPr>
        <w:numId w:val="4"/>
      </w:numPr>
    </w:pPr>
  </w:style>
  <w:style w:type="paragraph" w:styleId="ListContinue2">
    <w:name w:val="List Continue 2"/>
    <w:basedOn w:val="List2"/>
    <w:rsid w:val="00F253D5"/>
    <w:pPr>
      <w:ind w:firstLine="0"/>
    </w:pPr>
  </w:style>
  <w:style w:type="paragraph" w:styleId="ListContinue3">
    <w:name w:val="List Continue 3"/>
    <w:basedOn w:val="List3"/>
    <w:rsid w:val="00F253D5"/>
    <w:pPr>
      <w:ind w:left="1021" w:firstLine="0"/>
    </w:pPr>
  </w:style>
  <w:style w:type="paragraph" w:styleId="ListContinue4">
    <w:name w:val="List Continue 4"/>
    <w:basedOn w:val="List4"/>
    <w:rsid w:val="00F253D5"/>
    <w:pPr>
      <w:ind w:firstLine="0"/>
    </w:pPr>
  </w:style>
  <w:style w:type="paragraph" w:styleId="ListContinue5">
    <w:name w:val="List Continue 5"/>
    <w:basedOn w:val="List5"/>
    <w:rsid w:val="00F253D5"/>
    <w:pPr>
      <w:ind w:firstLine="0"/>
    </w:pPr>
  </w:style>
  <w:style w:type="paragraph" w:styleId="ListNumber3">
    <w:name w:val="List Number 3"/>
    <w:basedOn w:val="List3"/>
    <w:rsid w:val="00F253D5"/>
    <w:pPr>
      <w:numPr>
        <w:numId w:val="5"/>
      </w:numPr>
    </w:pPr>
  </w:style>
  <w:style w:type="paragraph" w:styleId="ListNumber4">
    <w:name w:val="List Number 4"/>
    <w:basedOn w:val="List4"/>
    <w:rsid w:val="00F253D5"/>
    <w:pPr>
      <w:numPr>
        <w:numId w:val="6"/>
      </w:numPr>
    </w:pPr>
  </w:style>
  <w:style w:type="paragraph" w:styleId="ListNumber5">
    <w:name w:val="List Number 5"/>
    <w:basedOn w:val="List5"/>
    <w:rsid w:val="00F253D5"/>
    <w:pPr>
      <w:numPr>
        <w:numId w:val="7"/>
      </w:numPr>
    </w:pPr>
  </w:style>
  <w:style w:type="paragraph" w:styleId="BlockText">
    <w:name w:val="Block Text"/>
    <w:basedOn w:val="Normal"/>
    <w:rsid w:val="00F253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53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53D5"/>
    <w:rPr>
      <w:sz w:val="16"/>
      <w:vertAlign w:val="superscript"/>
    </w:rPr>
  </w:style>
  <w:style w:type="character" w:customStyle="1" w:styleId="Symbols">
    <w:name w:val="Symbols"/>
    <w:basedOn w:val="DefaultParagraphFont"/>
    <w:rsid w:val="00F253D5"/>
    <w:rPr>
      <w:rFonts w:ascii="Symbol" w:hAnsi="Symbol"/>
    </w:rPr>
  </w:style>
  <w:style w:type="character" w:customStyle="1" w:styleId="MenuOptions">
    <w:name w:val="Menu Options"/>
    <w:basedOn w:val="DefaultParagraphFont"/>
    <w:rsid w:val="00F253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53D5"/>
    <w:rPr>
      <w:b/>
    </w:rPr>
  </w:style>
  <w:style w:type="character" w:customStyle="1" w:styleId="Underlined">
    <w:name w:val="Underlined"/>
    <w:basedOn w:val="DefaultParagraphFont"/>
    <w:rsid w:val="00F253D5"/>
    <w:rPr>
      <w:u w:val="single"/>
    </w:rPr>
  </w:style>
  <w:style w:type="paragraph" w:customStyle="1" w:styleId="TableBodyTextRight">
    <w:name w:val="Table Body Text Right"/>
    <w:basedOn w:val="TableBodyText"/>
    <w:rsid w:val="00F253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53D5"/>
    <w:rPr>
      <w:sz w:val="18"/>
    </w:rPr>
  </w:style>
  <w:style w:type="paragraph" w:customStyle="1" w:styleId="BodySmallRight">
    <w:name w:val="Body Small Right"/>
    <w:basedOn w:val="BodyTextRight"/>
    <w:rsid w:val="00F253D5"/>
    <w:rPr>
      <w:sz w:val="18"/>
      <w:szCs w:val="18"/>
    </w:rPr>
  </w:style>
  <w:style w:type="paragraph" w:customStyle="1" w:styleId="MarginEdition">
    <w:name w:val="Margin Edition"/>
    <w:basedOn w:val="MarginNote"/>
    <w:rsid w:val="00F253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53D5"/>
    <w:rPr>
      <w:sz w:val="2"/>
      <w:szCs w:val="2"/>
    </w:rPr>
  </w:style>
  <w:style w:type="character" w:customStyle="1" w:styleId="Small">
    <w:name w:val="Small"/>
    <w:basedOn w:val="DefaultParagraphFont"/>
    <w:rsid w:val="00F253D5"/>
    <w:rPr>
      <w:sz w:val="16"/>
    </w:rPr>
  </w:style>
  <w:style w:type="paragraph" w:customStyle="1" w:styleId="WideTable">
    <w:name w:val="Wide Table"/>
    <w:basedOn w:val="Normal"/>
    <w:rsid w:val="00F253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53D5"/>
  </w:style>
  <w:style w:type="paragraph" w:styleId="Quote">
    <w:name w:val="Quote"/>
    <w:basedOn w:val="Heading1"/>
    <w:link w:val="QuoteChar"/>
    <w:qFormat/>
    <w:rsid w:val="00F253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53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53D5"/>
    <w:pPr>
      <w:pageBreakBefore/>
    </w:pPr>
  </w:style>
  <w:style w:type="paragraph" w:customStyle="1" w:styleId="Border">
    <w:name w:val="Border"/>
    <w:basedOn w:val="Normal"/>
    <w:qFormat/>
    <w:rsid w:val="00F253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53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53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53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53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53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53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53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53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53D5"/>
    <w:rPr>
      <w:u w:val="single"/>
    </w:rPr>
  </w:style>
  <w:style w:type="character" w:customStyle="1" w:styleId="BoldandItalics">
    <w:name w:val="Bold and Italics"/>
    <w:qFormat/>
    <w:rsid w:val="00F253D5"/>
    <w:rPr>
      <w:b/>
      <w:i/>
      <w:u w:val="none"/>
    </w:rPr>
  </w:style>
  <w:style w:type="paragraph" w:styleId="BalloonText">
    <w:name w:val="Balloon Text"/>
    <w:basedOn w:val="Normal"/>
    <w:link w:val="BalloonTextChar"/>
    <w:rsid w:val="00F253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53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53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53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53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53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53D5"/>
    <w:pPr>
      <w:spacing w:before="0" w:after="0"/>
    </w:pPr>
  </w:style>
  <w:style w:type="paragraph" w:customStyle="1" w:styleId="BodyTextBold">
    <w:name w:val="Body Text Bold"/>
    <w:basedOn w:val="BodyText"/>
    <w:qFormat/>
    <w:rsid w:val="00F253D5"/>
    <w:rPr>
      <w:b/>
    </w:rPr>
  </w:style>
  <w:style w:type="character" w:styleId="Hyperlink">
    <w:name w:val="Hyperlink"/>
    <w:basedOn w:val="DefaultParagraphFont"/>
    <w:uiPriority w:val="99"/>
    <w:unhideWhenUsed/>
    <w:rsid w:val="00DD6B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654</Words>
  <Characters>4406</Characters>
  <Application>Microsoft Office Word</Application>
  <DocSecurity>0</DocSecurity>
  <Lines>231</Lines>
  <Paragraphs>129</Paragraphs>
  <ScaleCrop>false</ScaleCrop>
  <Company>Author-it Software Corporation Ltd.</Company>
  <LinksUpToDate>false</LinksUpToDate>
  <CharactersWithSpaces>4931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MSTML3004 Identify performance and handling requirements of millinery materials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2022-12-22T00:48:00Z</dcterms:created>
  <dcterms:modified xsi:type="dcterms:W3CDTF">2022-12-22T00:48:00Z</dcterms:modified>
</cp:coreProperties>
</file>