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66D" w:rsidP="002C066D">
      <w:pPr>
        <w:pStyle w:val="Title"/>
      </w:pPr>
      <w:r>
        <w:fldChar w:fldCharType="begin"/>
      </w:r>
      <w:r>
        <w:instrText xml:space="preserve"> TITLE   \* MERGEFORMAT </w:instrText>
      </w:r>
      <w:r>
        <w:fldChar w:fldCharType="separate"/>
      </w:r>
      <w:r>
        <w:t>MSTML2009 Apply millinery sewing and adhesion techniques</w:t>
      </w:r>
      <w:r>
        <w:fldChar w:fldCharType="end"/>
      </w:r>
    </w:p>
    <w:p w:rsidR="002C066D" w:rsidP="002C066D">
      <w:pPr>
        <w:pStyle w:val="Version"/>
        <w:sectPr w:rsidSect="00BF3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F51" w:rsidP="00BF3F51">
      <w:pPr>
        <w:pStyle w:val="SuperHeading"/>
      </w:pPr>
      <w:r w:rsidRPr="00BF3F51">
        <w:t>MSTML2009 Apply millinery sewing and adhesion techniques</w:t>
      </w:r>
    </w:p>
    <w:p w:rsidR="00000000" w:rsidRPr="00BF3F51" w:rsidP="00BF3F51">
      <w:pPr>
        <w:pStyle w:val="Heading1"/>
      </w:pPr>
      <w:bookmarkStart w:id="1" w:name="O_933947"/>
      <w:bookmarkEnd w:id="1"/>
      <w:r w:rsidRPr="00BF3F51">
        <w:t>Modification History</w:t>
      </w:r>
    </w:p>
    <w:p w:rsidR="00000000" w:rsidRPr="00BF3F51" w:rsidP="002C066D">
      <w:pPr>
        <w:pStyle w:val="BodyText"/>
      </w:pPr>
      <w:r w:rsidRPr="00BF3F51">
        <w:t>Release 1. Supersedes and is equivalent to LMTML2009A Apply millinery sewing and adhesion techniques</w:t>
      </w:r>
    </w:p>
    <w:p w:rsidR="00000000" w:rsidRPr="00BF3F51" w:rsidP="00BF3F51">
      <w:pPr>
        <w:pStyle w:val="Heading1"/>
      </w:pPr>
      <w:bookmarkStart w:id="2" w:name="O_933955"/>
      <w:bookmarkEnd w:id="2"/>
      <w:r w:rsidRPr="00BF3F51">
        <w:t>Application</w:t>
      </w:r>
    </w:p>
    <w:p w:rsidR="00000000" w:rsidRPr="00BF3F51" w:rsidP="002C066D">
      <w:pPr>
        <w:pStyle w:val="BodyText"/>
      </w:pPr>
      <w:r w:rsidRPr="00BF3F51">
        <w:t>This unit of competency covers the skills and knowledge required to select and apply appr</w:t>
      </w:r>
      <w:r w:rsidRPr="00BF3F51">
        <w:t>opriate sewing and adhesion techniques to millinery construction and finishing processes.</w:t>
      </w:r>
    </w:p>
    <w:p w:rsidR="00000000" w:rsidRPr="00BF3F51" w:rsidP="002C066D">
      <w:pPr>
        <w:pStyle w:val="BodyText"/>
      </w:pPr>
      <w:r w:rsidRPr="00BF3F51">
        <w:t>The unit of competency applies to identifying and applying a variety of hand sewing techniques used in millinery for joining, attaching components, attaching trims a</w:t>
      </w:r>
      <w:r w:rsidRPr="00BF3F51">
        <w:t>nd finishing processes, and the safe use of millinery adhesives where appropriate.</w:t>
      </w:r>
    </w:p>
    <w:p w:rsidR="00000000" w:rsidRPr="00BF3F51" w:rsidP="002C066D">
      <w:pPr>
        <w:pStyle w:val="BodyText"/>
      </w:pPr>
      <w:r w:rsidRPr="00BF3F51">
        <w:t>Work may be conducted in small to large scale enterprises and may involve individual and team activities.</w:t>
      </w:r>
    </w:p>
    <w:p w:rsidR="00000000" w:rsidRPr="00BF3F51" w:rsidP="002C066D">
      <w:pPr>
        <w:pStyle w:val="BodyText"/>
      </w:pPr>
      <w:r w:rsidRPr="00BF3F51">
        <w:t xml:space="preserve">No licensing, legislative or certification requirements apply to </w:t>
      </w:r>
      <w:r w:rsidRPr="00BF3F51">
        <w:t>this unit at the time of publication.</w:t>
      </w:r>
    </w:p>
    <w:p w:rsidR="00000000" w:rsidRPr="00BF3F51" w:rsidP="00BF3F51">
      <w:pPr>
        <w:pStyle w:val="Heading1"/>
      </w:pPr>
      <w:bookmarkStart w:id="3" w:name="O_933954"/>
      <w:bookmarkEnd w:id="3"/>
      <w:r w:rsidRPr="00BF3F51">
        <w:t>Pre-requisite Unit</w:t>
      </w:r>
    </w:p>
    <w:p w:rsidR="00000000" w:rsidRPr="00BF3F51" w:rsidP="002C066D">
      <w:pPr>
        <w:pStyle w:val="BodyText"/>
      </w:pPr>
      <w:r w:rsidRPr="00BF3F51">
        <w:t>Nil</w:t>
      </w:r>
    </w:p>
    <w:p w:rsidR="00000000" w:rsidRPr="00BF3F51" w:rsidP="00BF3F51">
      <w:pPr>
        <w:pStyle w:val="Heading1"/>
      </w:pPr>
      <w:bookmarkStart w:id="4" w:name="O_933953"/>
      <w:bookmarkEnd w:id="4"/>
      <w:r w:rsidRPr="00BF3F51">
        <w:t>Competency Field</w:t>
      </w:r>
    </w:p>
    <w:p w:rsidR="00000000" w:rsidRPr="00BF3F51" w:rsidP="002C066D">
      <w:pPr>
        <w:pStyle w:val="BodyText"/>
      </w:pPr>
      <w:r w:rsidRPr="00BF3F51">
        <w:t>Millinery</w:t>
      </w:r>
    </w:p>
    <w:p w:rsidR="00000000" w:rsidRPr="00BF3F51" w:rsidP="00BF3F51">
      <w:pPr>
        <w:pStyle w:val="Heading1"/>
      </w:pPr>
      <w:bookmarkStart w:id="5" w:name="O_933952"/>
      <w:bookmarkEnd w:id="5"/>
      <w:r w:rsidRPr="00BF3F51">
        <w:t>Unit Sector</w:t>
      </w:r>
    </w:p>
    <w:p w:rsidR="00000000" w:rsidRPr="00BF3F51" w:rsidP="002C066D">
      <w:pPr>
        <w:pStyle w:val="BodyText"/>
      </w:pPr>
      <w:r w:rsidRPr="00BF3F51">
        <w:t>Not applicable</w:t>
      </w:r>
    </w:p>
    <w:p w:rsidR="00000000" w:rsidRPr="00BF3F51" w:rsidP="00BF3F51">
      <w:pPr>
        <w:pStyle w:val="Heading1"/>
      </w:pPr>
      <w:bookmarkStart w:id="6" w:name="O_933951"/>
      <w:bookmarkEnd w:id="6"/>
      <w:r w:rsidRPr="00BF3F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3F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Elements describe the essential outcome</w:t>
            </w:r>
            <w:r w:rsidRPr="00BF3F51">
              <w:t>s.</w:t>
            </w:r>
          </w:p>
        </w:tc>
        <w:tc>
          <w:tcPr>
            <w:tcW w:w="6380" w:type="dxa"/>
            <w:gridSpan w:val="2"/>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Performance criteria describe the performance needed to demonstrate achievement of the element.</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t>1</w:t>
            </w:r>
          </w:p>
        </w:tc>
        <w:tc>
          <w:tcPr>
            <w:tcW w:w="1962" w:type="dxa"/>
            <w:vMerge w:val="restart"/>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rPr>
                <w:rStyle w:val="SpecialBold"/>
              </w:rPr>
              <w:t xml:space="preserve">Determine job </w:t>
            </w:r>
            <w:r w:rsidRPr="00BF3F51">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1.1</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Follow standard operating procedures (SOPs)</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1.2</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Comply with work health and safety (WHS) requirements at all times</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1.3</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Use appropriate personal protective equipment (PPE) in accordance with SOPs</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1.4</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Identify job requirements from specifications, drawings, job sheets or work instructions</w:t>
            </w:r>
          </w:p>
        </w:tc>
      </w:tr>
      <w:tr w:rsidTr="00BF3F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3F51">
            <w:pPr>
              <w:pStyle w:val="BodyText"/>
              <w:rPr>
                <w:lang w:val="en-NZ"/>
              </w:rPr>
            </w:pP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t>2</w:t>
            </w:r>
          </w:p>
        </w:tc>
        <w:tc>
          <w:tcPr>
            <w:tcW w:w="1962" w:type="dxa"/>
            <w:vMerge w:val="restart"/>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rPr>
                <w:rStyle w:val="SpecialBold"/>
              </w:rPr>
              <w:t>Prepare to apply hand sewing and adhesion techniques</w:t>
            </w: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2.1</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Identify hand sewing techniques and millinery adhesives, and their application processes to millinery design and construction</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2.2</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Select threads and needles for the millinery application</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2.3</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Apply sewing techniques to millinery materials and componen</w:t>
            </w:r>
            <w:r w:rsidRPr="00BF3F51">
              <w:t>ts</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2.4</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Select adhesives that are compatible to the millinery materials and millinery application</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2.5</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Follow manufacturer instructions for the use and application of adhesives</w:t>
            </w:r>
          </w:p>
        </w:tc>
      </w:tr>
      <w:tr w:rsidTr="00BF3F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3F51">
            <w:pPr>
              <w:pStyle w:val="BodyText"/>
              <w:rPr>
                <w:lang w:val="en-NZ"/>
              </w:rPr>
            </w:pP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t>3</w:t>
            </w:r>
          </w:p>
        </w:tc>
        <w:tc>
          <w:tcPr>
            <w:tcW w:w="1962" w:type="dxa"/>
            <w:vMerge w:val="restart"/>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rPr>
                <w:rStyle w:val="SpecialBold"/>
              </w:rPr>
              <w:t>Use sewing and adhesion techniques to finish millinery</w:t>
            </w: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3.1</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Select sewing or adhesion techniques according to finishing requirements of millinery design</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3.2</w:t>
            </w:r>
          </w:p>
        </w:tc>
        <w:tc>
          <w:tcPr>
            <w:tcW w:w="561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Prepare millinery components for finishing.</w:t>
            </w:r>
          </w:p>
        </w:tc>
      </w:tr>
      <w:tr w:rsidTr="00BF3F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3.3</w:t>
            </w:r>
          </w:p>
        </w:tc>
        <w:tc>
          <w:tcPr>
            <w:tcW w:w="5610" w:type="dxa"/>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t>Finish millinery for presentation or despatch</w:t>
            </w:r>
          </w:p>
        </w:tc>
      </w:tr>
    </w:tbl>
    <w:p w:rsidR="00000000" w:rsidRPr="00BF3F51" w:rsidP="00BF3F51">
      <w:pPr>
        <w:pStyle w:val="BodyText"/>
      </w:pPr>
    </w:p>
    <w:p w:rsidR="00000000" w:rsidRPr="00BF3F51" w:rsidP="00BF3F51">
      <w:pPr>
        <w:pStyle w:val="AllowPageBreak"/>
      </w:pPr>
    </w:p>
    <w:p w:rsidR="00000000" w:rsidRPr="00BF3F51" w:rsidP="00BF3F51">
      <w:pPr>
        <w:pStyle w:val="Heading1"/>
      </w:pPr>
      <w:bookmarkStart w:id="7" w:name="O_933950"/>
      <w:bookmarkEnd w:id="7"/>
      <w:r w:rsidRPr="00BF3F51">
        <w:t>Foundation Skills</w:t>
      </w:r>
    </w:p>
    <w:p w:rsidR="00000000" w:rsidRPr="00BF3F51" w:rsidP="002C066D">
      <w:pPr>
        <w:pStyle w:val="BodyText"/>
      </w:pPr>
      <w:r w:rsidRPr="00BF3F51">
        <w:t>This section describes those required skills (language, literacy and numeracy) that are essential to performance.</w:t>
      </w:r>
    </w:p>
    <w:p w:rsidR="00000000" w:rsidRPr="00BF3F51" w:rsidP="002C066D">
      <w:pPr>
        <w:pStyle w:val="BodyText"/>
      </w:pPr>
      <w:r w:rsidRPr="00BF3F51">
        <w:t>Foundation skills essential to performance are explicit in the performance criteria of this unit of competency.</w:t>
      </w:r>
    </w:p>
    <w:p w:rsidR="00000000" w:rsidRPr="00BF3F51" w:rsidP="00BF3F51">
      <w:pPr>
        <w:pStyle w:val="Heading1"/>
      </w:pPr>
      <w:bookmarkStart w:id="8" w:name="O_933949"/>
      <w:bookmarkEnd w:id="8"/>
      <w:r w:rsidRPr="00BF3F51">
        <w:t>Range of Con</w:t>
      </w:r>
      <w:r w:rsidRPr="00BF3F51">
        <w:t>ditions</w:t>
      </w:r>
    </w:p>
    <w:tbl>
      <w:tblPr>
        <w:tblW w:w="0" w:type="auto"/>
        <w:tblCellMar>
          <w:left w:w="62" w:type="dxa"/>
          <w:right w:w="62" w:type="dxa"/>
        </w:tblCellMar>
        <w:tblLook w:val="0000"/>
      </w:tblPr>
      <w:tblGrid>
        <w:gridCol w:w="2163"/>
        <w:gridCol w:w="7033"/>
      </w:tblGrid>
      <w:tr w:rsidTr="002C06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t>This field allows for different work environments and conditions that may affect performance. Essential operating conditions that may be present (depending on the work situation, needs of the candidate, accessibility of the item, and local industry</w:t>
            </w:r>
            <w:r w:rsidRPr="00BF3F51">
              <w:t xml:space="preserve"> and regional contexts) are included.</w:t>
            </w:r>
          </w:p>
        </w:tc>
      </w:tr>
      <w:tr w:rsidTr="002C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3F51">
            <w:pPr>
              <w:pStyle w:val="BodyText"/>
              <w:rPr>
                <w:lang w:val="en-NZ"/>
              </w:rPr>
            </w:pPr>
            <w:r w:rsidRPr="00BF3F5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F3F51" w:rsidP="00BF3F51">
            <w:pPr>
              <w:pStyle w:val="ListBullet"/>
            </w:pPr>
            <w:r w:rsidRPr="00BF3F51">
              <w:t>requirements prescribed by legislation, awards, agreements and conditions of employment</w:t>
            </w:r>
          </w:p>
          <w:p w:rsidR="00000000" w:rsidRPr="00BF3F51" w:rsidP="00BF3F51">
            <w:pPr>
              <w:pStyle w:val="ListBullet"/>
            </w:pPr>
            <w:r w:rsidRPr="00BF3F51">
              <w:t>SOPs</w:t>
            </w:r>
          </w:p>
          <w:p w:rsidR="00000000" w:rsidRPr="00BF3F51" w:rsidP="00BF3F51">
            <w:pPr>
              <w:pStyle w:val="ListBullet"/>
            </w:pPr>
            <w:r w:rsidRPr="00BF3F51">
              <w:t>work instructions</w:t>
            </w:r>
          </w:p>
          <w:p w:rsidR="00000000" w:rsidRPr="00BF3F51" w:rsidP="00BF3F51">
            <w:pPr>
              <w:pStyle w:val="ListBullet"/>
            </w:pPr>
            <w:r w:rsidRPr="00BF3F51">
              <w:t>PPE</w:t>
            </w:r>
          </w:p>
          <w:p w:rsidR="00000000" w:rsidRPr="00BF3F51" w:rsidP="00BF3F51">
            <w:pPr>
              <w:pStyle w:val="ListBullet"/>
            </w:pPr>
            <w:r w:rsidRPr="00BF3F51">
              <w:t>oral, written and visual communication</w:t>
            </w:r>
          </w:p>
          <w:p w:rsidR="00000000" w:rsidRPr="00BF3F51" w:rsidP="00BF3F51">
            <w:pPr>
              <w:pStyle w:val="ListBullet"/>
            </w:pPr>
            <w:r w:rsidRPr="00BF3F51">
              <w:t>quality practices, including responsibility for maintenance of own work quality and contribution to quality improvement of team or section output</w:t>
            </w:r>
          </w:p>
          <w:p w:rsidR="00000000" w:rsidRPr="00BF3F51" w:rsidP="00BF3F51">
            <w:pPr>
              <w:pStyle w:val="ListBullet"/>
            </w:pPr>
            <w:r w:rsidRPr="00BF3F51">
              <w:t>housekeeping</w:t>
            </w:r>
          </w:p>
          <w:p w:rsidR="00000000" w:rsidRPr="00BF3F51" w:rsidP="00BF3F51">
            <w:pPr>
              <w:pStyle w:val="ListBullet"/>
            </w:pPr>
            <w:r w:rsidRPr="00BF3F51">
              <w:t>tasks related to environmental protection, waste disposal, pollution control and recycling</w:t>
            </w:r>
          </w:p>
          <w:p w:rsidR="00000000" w:rsidRPr="00BF3F51" w:rsidP="00BF3F51">
            <w:pPr>
              <w:pStyle w:val="ListBullet"/>
            </w:pPr>
            <w:r w:rsidRPr="00BF3F51">
              <w:t>WHS pr</w:t>
            </w:r>
            <w:r w:rsidRPr="00BF3F51">
              <w:t>actices</w:t>
            </w:r>
          </w:p>
          <w:p w:rsidR="00000000" w:rsidP="00BF3F51">
            <w:pPr>
              <w:pStyle w:val="BodyText"/>
              <w:rPr>
                <w:lang w:val="en-NZ"/>
              </w:rPr>
            </w:pPr>
          </w:p>
        </w:tc>
      </w:tr>
      <w:tr w:rsidTr="002C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rPr>
                <w:rStyle w:val="SpecialBold"/>
              </w:rPr>
              <w:t>Hand sewing techniques include one or more of the following:</w:t>
            </w:r>
          </w:p>
          <w:p w:rsidR="00000000" w:rsidP="00BF3F5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F3F51" w:rsidP="00BF3F51">
            <w:pPr>
              <w:pStyle w:val="ListBullet"/>
            </w:pPr>
            <w:r w:rsidRPr="00BF3F51">
              <w:t>buttonhole stitch</w:t>
            </w:r>
          </w:p>
          <w:p w:rsidR="00000000" w:rsidRPr="00BF3F51" w:rsidP="00BF3F51">
            <w:pPr>
              <w:pStyle w:val="ListBullet"/>
            </w:pPr>
            <w:r w:rsidRPr="00BF3F51">
              <w:t>backstitch</w:t>
            </w:r>
          </w:p>
          <w:p w:rsidR="00000000" w:rsidRPr="00BF3F51" w:rsidP="00BF3F51">
            <w:pPr>
              <w:pStyle w:val="ListBullet"/>
            </w:pPr>
            <w:r w:rsidRPr="00BF3F51">
              <w:t>tacking</w:t>
            </w:r>
          </w:p>
          <w:p w:rsidR="00000000" w:rsidRPr="00BF3F51" w:rsidP="00BF3F51">
            <w:pPr>
              <w:pStyle w:val="ListBullet"/>
            </w:pPr>
            <w:r w:rsidRPr="00BF3F51">
              <w:t>straight hemming</w:t>
            </w:r>
          </w:p>
          <w:p w:rsidR="00000000" w:rsidRPr="00BF3F51" w:rsidP="00BF3F51">
            <w:pPr>
              <w:pStyle w:val="ListBullet"/>
            </w:pPr>
            <w:r w:rsidRPr="00BF3F51">
              <w:t>slip stitch</w:t>
            </w:r>
          </w:p>
          <w:p w:rsidR="00000000" w:rsidRPr="00BF3F51" w:rsidP="00BF3F51">
            <w:pPr>
              <w:pStyle w:val="ListBullet"/>
            </w:pPr>
            <w:r w:rsidRPr="00BF3F51">
              <w:t>stab stitch</w:t>
            </w:r>
          </w:p>
          <w:p w:rsidR="00000000" w:rsidRPr="00BF3F51" w:rsidP="00BF3F51">
            <w:pPr>
              <w:pStyle w:val="ListBullet"/>
            </w:pPr>
            <w:r w:rsidRPr="00BF3F51">
              <w:t>darning</w:t>
            </w:r>
          </w:p>
          <w:p w:rsidR="00000000" w:rsidRPr="00BF3F51" w:rsidP="00BF3F51">
            <w:pPr>
              <w:pStyle w:val="ListBullet"/>
            </w:pPr>
            <w:r w:rsidRPr="00BF3F51">
              <w:t>diagonal basting</w:t>
            </w:r>
          </w:p>
          <w:p w:rsidR="00000000" w:rsidRPr="00BF3F51" w:rsidP="00BF3F51">
            <w:pPr>
              <w:pStyle w:val="ListBullet"/>
            </w:pPr>
            <w:r w:rsidRPr="00BF3F51">
              <w:t>lacing stitch</w:t>
            </w:r>
          </w:p>
          <w:p w:rsidR="00000000" w:rsidRPr="00BF3F51" w:rsidP="00BF3F51">
            <w:pPr>
              <w:pStyle w:val="ListBullet"/>
            </w:pPr>
            <w:r w:rsidRPr="00BF3F51">
              <w:t>glove-stitch</w:t>
            </w:r>
          </w:p>
          <w:p w:rsidR="00000000" w:rsidRPr="00BF3F51" w:rsidP="00BF3F51">
            <w:pPr>
              <w:pStyle w:val="ListBullet"/>
            </w:pPr>
            <w:r w:rsidRPr="00BF3F51">
              <w:t>catch stitch</w:t>
            </w:r>
          </w:p>
          <w:p w:rsidR="00000000" w:rsidP="00BF3F51">
            <w:pPr>
              <w:pStyle w:val="BodyText"/>
              <w:rPr>
                <w:lang w:val="en-NZ"/>
              </w:rPr>
            </w:pPr>
          </w:p>
        </w:tc>
      </w:tr>
      <w:tr w:rsidTr="002C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rPr>
                <w:rStyle w:val="SpecialBold"/>
              </w:rPr>
              <w:t>Millinery application processes include one or more of the following:</w:t>
            </w:r>
          </w:p>
          <w:p w:rsidR="00000000" w:rsidP="00BF3F5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F3F51" w:rsidP="00BF3F51">
            <w:pPr>
              <w:pStyle w:val="ListBullet"/>
            </w:pPr>
            <w:r w:rsidRPr="00BF3F51">
              <w:t>attaching wire</w:t>
            </w:r>
          </w:p>
          <w:p w:rsidR="00000000" w:rsidRPr="00BF3F51" w:rsidP="00BF3F51">
            <w:pPr>
              <w:pStyle w:val="ListBullet"/>
            </w:pPr>
            <w:r w:rsidRPr="00BF3F51">
              <w:t>brim edge-finishing</w:t>
            </w:r>
          </w:p>
          <w:p w:rsidR="00000000" w:rsidRPr="00BF3F51" w:rsidP="00BF3F51">
            <w:pPr>
              <w:pStyle w:val="ListBullet"/>
            </w:pPr>
            <w:r w:rsidRPr="00BF3F51">
              <w:t>applying linings</w:t>
            </w:r>
          </w:p>
          <w:p w:rsidR="00000000" w:rsidRPr="00BF3F51" w:rsidP="00BF3F51">
            <w:pPr>
              <w:pStyle w:val="ListBullet"/>
            </w:pPr>
            <w:r w:rsidRPr="00BF3F51">
              <w:t>applying head ribbons</w:t>
            </w:r>
          </w:p>
          <w:p w:rsidR="00000000" w:rsidRPr="00BF3F51" w:rsidP="00BF3F51">
            <w:pPr>
              <w:pStyle w:val="ListBullet"/>
            </w:pPr>
            <w:r w:rsidRPr="00BF3F51">
              <w:t>joining leather, felt and canvas</w:t>
            </w:r>
          </w:p>
          <w:p w:rsidR="00000000" w:rsidRPr="00BF3F51" w:rsidP="00BF3F51">
            <w:pPr>
              <w:pStyle w:val="ListBullet"/>
            </w:pPr>
            <w:r w:rsidRPr="00BF3F51">
              <w:t>attaching trims</w:t>
            </w:r>
          </w:p>
          <w:p w:rsidR="00000000" w:rsidRPr="00BF3F51" w:rsidP="00BF3F51">
            <w:pPr>
              <w:pStyle w:val="ListBullet"/>
            </w:pPr>
            <w:r w:rsidRPr="00BF3F51">
              <w:t>attaching labels</w:t>
            </w:r>
          </w:p>
          <w:p w:rsidR="00000000" w:rsidRPr="00BF3F51" w:rsidP="00BF3F51">
            <w:pPr>
              <w:pStyle w:val="ListBullet"/>
            </w:pPr>
            <w:r w:rsidRPr="00BF3F51">
              <w:t>adhesion techniques where hand sewing cannot be used effectively</w:t>
            </w:r>
          </w:p>
          <w:p w:rsidR="00000000" w:rsidP="00BF3F51">
            <w:pPr>
              <w:pStyle w:val="BodyText"/>
              <w:rPr>
                <w:lang w:val="en-NZ"/>
              </w:rPr>
            </w:pPr>
          </w:p>
        </w:tc>
      </w:tr>
      <w:tr w:rsidTr="002C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3F51" w:rsidP="00BF3F51">
            <w:pPr>
              <w:pStyle w:val="BodyText"/>
            </w:pPr>
            <w:r w:rsidRPr="00BF3F51">
              <w:rPr>
                <w:rStyle w:val="SpecialBold"/>
              </w:rPr>
              <w:t>Compatible includes one or more of the following:</w:t>
            </w:r>
          </w:p>
          <w:p w:rsidR="00000000" w:rsidP="00BF3F5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F3F51" w:rsidP="00BF3F51">
            <w:pPr>
              <w:pStyle w:val="ListBullet"/>
            </w:pPr>
            <w:r w:rsidRPr="00BF3F51">
              <w:t>interpreting manufacturer advice on the chemical composition of the adhesive in order to determine the suitability of the adhesive to the</w:t>
            </w:r>
            <w:r w:rsidRPr="00BF3F51">
              <w:t xml:space="preserve"> millinery materials and the purpose for which it needs to be applied</w:t>
            </w:r>
          </w:p>
          <w:p w:rsidR="00000000" w:rsidRPr="00BF3F51" w:rsidP="00BF3F51">
            <w:pPr>
              <w:pStyle w:val="ListBullet"/>
            </w:pPr>
            <w:r w:rsidRPr="00BF3F51">
              <w:t>testing the adhesive on a sample of the millinery materials to which it is to be applied</w:t>
            </w:r>
          </w:p>
        </w:tc>
      </w:tr>
    </w:tbl>
    <w:p w:rsidR="00000000" w:rsidRPr="00BF3F51" w:rsidP="00BF3F51">
      <w:pPr>
        <w:pStyle w:val="BodyText"/>
      </w:pPr>
    </w:p>
    <w:p w:rsidR="00000000" w:rsidRPr="00BF3F51" w:rsidP="00BF3F51">
      <w:pPr>
        <w:pStyle w:val="AllowPageBreak"/>
      </w:pPr>
    </w:p>
    <w:p w:rsidR="00000000" w:rsidRPr="00BF3F51" w:rsidP="00BF3F51">
      <w:pPr>
        <w:pStyle w:val="Heading1"/>
      </w:pPr>
      <w:bookmarkStart w:id="9" w:name="O_933948"/>
      <w:bookmarkEnd w:id="9"/>
      <w:r w:rsidRPr="00BF3F51">
        <w:t>Unit Mapping Information</w:t>
      </w:r>
    </w:p>
    <w:p w:rsidR="00000000" w:rsidRPr="00BF3F51" w:rsidP="002C066D">
      <w:pPr>
        <w:pStyle w:val="BodyText"/>
      </w:pPr>
      <w:r w:rsidRPr="00BF3F51">
        <w:t>Release 1. Supersedes and is equivalent to LMTML2009A Apply millinery sewing and adhesion techniques</w:t>
      </w:r>
    </w:p>
    <w:p w:rsidR="00000000" w:rsidRPr="00BF3F51" w:rsidP="00BF3F51">
      <w:pPr>
        <w:pStyle w:val="Heading1"/>
      </w:pPr>
      <w:bookmarkStart w:id="10" w:name="O_933941"/>
      <w:bookmarkEnd w:id="10"/>
      <w:r w:rsidRPr="00BF3F51">
        <w:t>Links</w:t>
      </w:r>
    </w:p>
    <w:p w:rsidR="00000000" w:rsidRPr="00BF3F51" w:rsidP="002C066D">
      <w:pPr>
        <w:pStyle w:val="BodyText"/>
      </w:pPr>
      <w:r w:rsidRPr="00BF3F5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6F63">
        <w:rPr>
          <w:rStyle w:val="Hyperlink"/>
        </w:rPr>
        <w:t>https://vetnet.gov.au/Pages/TrainingDocs.aspx?q=a203ec5c-de7d-406b-b3e1-8f1a9b76e92e</w:t>
      </w:r>
      <w:r>
        <w:fldChar w:fldCharType="end"/>
      </w:r>
    </w:p>
    <w:p w:rsidR="00000000" w:rsidRPr="00BF3F51" w:rsidP="002C066D">
      <w:pPr>
        <w:pStyle w:val="BodyText"/>
        <w:sectPr w:rsidSect="00BF3F51">
          <w:headerReference w:type="default" r:id="rId10"/>
          <w:footerReference w:type="default" r:id="rId11"/>
          <w:pgSz w:w="11908" w:h="16833"/>
          <w:pgMar w:top="1702" w:right="1418" w:bottom="1702" w:left="1418" w:header="992" w:footer="992" w:gutter="0"/>
          <w:cols w:space="720"/>
          <w:noEndnote/>
          <w:docGrid w:linePitch="299"/>
        </w:sectPr>
      </w:pPr>
    </w:p>
    <w:p w:rsidR="00000000" w:rsidRPr="00BF3F51" w:rsidP="00BF3F51">
      <w:pPr>
        <w:pStyle w:val="SuperHeading"/>
      </w:pPr>
      <w:r w:rsidRPr="00BF3F51">
        <w:t>Assessment Requirements for MSTML2009 Apply millinery sewing and adhesion techniques</w:t>
      </w:r>
    </w:p>
    <w:p w:rsidR="00000000" w:rsidRPr="00BF3F51" w:rsidP="00BF3F51">
      <w:pPr>
        <w:pStyle w:val="Heading1"/>
      </w:pPr>
      <w:bookmarkStart w:id="11" w:name="O_933943"/>
      <w:bookmarkEnd w:id="11"/>
      <w:r w:rsidRPr="00BF3F51">
        <w:t>Modification History</w:t>
      </w:r>
    </w:p>
    <w:p w:rsidR="00000000" w:rsidRPr="00BF3F51" w:rsidP="002C066D">
      <w:pPr>
        <w:pStyle w:val="BodyText"/>
      </w:pPr>
      <w:r w:rsidRPr="00BF3F51">
        <w:t>Release 1. Supersedes and is equivalent to LMTML2009A Apply millinery sew</w:t>
      </w:r>
      <w:r w:rsidRPr="00BF3F51">
        <w:t>ing and adhesion techniques</w:t>
      </w:r>
    </w:p>
    <w:p w:rsidR="00000000" w:rsidRPr="00BF3F51" w:rsidP="00BF3F51">
      <w:pPr>
        <w:pStyle w:val="Heading1"/>
      </w:pPr>
      <w:bookmarkStart w:id="12" w:name="O_933946"/>
      <w:bookmarkEnd w:id="12"/>
      <w:r w:rsidRPr="00BF3F51">
        <w:t>Performance Evidence</w:t>
      </w:r>
    </w:p>
    <w:p w:rsidR="00000000" w:rsidRPr="00BF3F51" w:rsidP="002C066D">
      <w:pPr>
        <w:pStyle w:val="BodyText"/>
      </w:pPr>
      <w:r w:rsidRPr="00BF3F51">
        <w:t>Evidence required to demonstrate competence in this unit must be relevant to and satisfy the requirements of the elements and performance criteria, and include:</w:t>
      </w:r>
    </w:p>
    <w:p w:rsidR="00000000" w:rsidRPr="00BF3F51" w:rsidP="00BF3F51">
      <w:pPr>
        <w:pStyle w:val="ListBullet"/>
      </w:pPr>
      <w:r w:rsidRPr="00BF3F51">
        <w:t>reading and following work instructions, standard operating procedures (SOPs), safe work practices, manufacturer instructions</w:t>
      </w:r>
    </w:p>
    <w:p w:rsidR="00000000" w:rsidRPr="00BF3F51" w:rsidP="00BF3F51">
      <w:pPr>
        <w:pStyle w:val="ListBullet"/>
      </w:pPr>
      <w:r w:rsidRPr="00BF3F51">
        <w:t>selecting and applying appropriate millinery hand sewing techniques according to the needs of the design on at least two (2) occasions</w:t>
      </w:r>
    </w:p>
    <w:p w:rsidR="00000000" w:rsidRPr="00BF3F51" w:rsidP="00BF3F51">
      <w:pPr>
        <w:pStyle w:val="ListBullet"/>
      </w:pPr>
      <w:r w:rsidRPr="00BF3F51">
        <w:t>selecting and using millinery adhesives according to manufacturer instructions and workplace procedures on at least two (</w:t>
      </w:r>
      <w:r w:rsidRPr="00BF3F51">
        <w:t>2) occasions</w:t>
      </w:r>
    </w:p>
    <w:p w:rsidR="00000000" w:rsidRPr="00BF3F51" w:rsidP="00BF3F51">
      <w:pPr>
        <w:pStyle w:val="ListBullet"/>
      </w:pPr>
      <w:r w:rsidRPr="00BF3F51">
        <w:t xml:space="preserve">testing compatibility and suitability of millinery adhesives to millinery materials </w:t>
      </w:r>
    </w:p>
    <w:p w:rsidR="00000000" w:rsidRPr="00BF3F51" w:rsidP="00BF3F51">
      <w:pPr>
        <w:pStyle w:val="ListBullet"/>
      </w:pPr>
      <w:r w:rsidRPr="00BF3F51">
        <w:t xml:space="preserve">following manufacturer instructions for the use and application of millinery adhesives </w:t>
      </w:r>
    </w:p>
    <w:p w:rsidR="00000000" w:rsidRPr="00BF3F51" w:rsidP="00BF3F51">
      <w:pPr>
        <w:pStyle w:val="ListBullet"/>
      </w:pPr>
      <w:r w:rsidRPr="00BF3F51">
        <w:t>finishing millinery using appropriate millinery hand sewing and adhesi</w:t>
      </w:r>
      <w:r w:rsidRPr="00BF3F51">
        <w:t>on for presentation or despatch.</w:t>
      </w:r>
    </w:p>
    <w:p w:rsidR="00000000" w:rsidRPr="00BF3F51" w:rsidP="00BF3F51">
      <w:pPr>
        <w:pStyle w:val="AllowPageBreak"/>
      </w:pPr>
    </w:p>
    <w:p w:rsidR="00000000" w:rsidRPr="00BF3F51" w:rsidP="00BF3F51">
      <w:pPr>
        <w:pStyle w:val="Heading1"/>
      </w:pPr>
      <w:bookmarkStart w:id="13" w:name="O_933945"/>
      <w:bookmarkEnd w:id="13"/>
      <w:r w:rsidRPr="00BF3F51">
        <w:t>Knowledge Evidence</w:t>
      </w:r>
    </w:p>
    <w:p w:rsidR="00000000" w:rsidRPr="00BF3F51" w:rsidP="002C066D">
      <w:pPr>
        <w:pStyle w:val="BodyText"/>
      </w:pPr>
      <w:r w:rsidRPr="00BF3F51">
        <w:t>Evidence must be provided that demonstrates knowledge of:</w:t>
      </w:r>
    </w:p>
    <w:p w:rsidR="00000000" w:rsidRPr="00BF3F51" w:rsidP="00BF3F51">
      <w:pPr>
        <w:pStyle w:val="ListBullet"/>
      </w:pPr>
      <w:r w:rsidRPr="00BF3F51">
        <w:t>safe work practices and procedures and use of personal protective equipment (PPE)</w:t>
      </w:r>
    </w:p>
    <w:p w:rsidR="00000000" w:rsidRPr="00BF3F51" w:rsidP="00BF3F51">
      <w:pPr>
        <w:pStyle w:val="ListBullet"/>
      </w:pPr>
      <w:r w:rsidRPr="00BF3F51">
        <w:t>millinery hand sewing techniques:</w:t>
      </w:r>
    </w:p>
    <w:p w:rsidR="00000000" w:rsidRPr="00BF3F51" w:rsidP="00BF3F51">
      <w:pPr>
        <w:pStyle w:val="ListBullet2"/>
      </w:pPr>
      <w:r w:rsidRPr="00BF3F51">
        <w:t xml:space="preserve">buttonhole </w:t>
      </w:r>
      <w:r w:rsidRPr="00BF3F51">
        <w:t>stitch</w:t>
      </w:r>
    </w:p>
    <w:p w:rsidR="00000000" w:rsidRPr="00BF3F51" w:rsidP="00BF3F51">
      <w:pPr>
        <w:pStyle w:val="ListBullet2"/>
      </w:pPr>
      <w:r w:rsidRPr="00BF3F51">
        <w:t>backstitch</w:t>
      </w:r>
    </w:p>
    <w:p w:rsidR="00000000" w:rsidRPr="00BF3F51" w:rsidP="00BF3F51">
      <w:pPr>
        <w:pStyle w:val="ListBullet2"/>
      </w:pPr>
      <w:r w:rsidRPr="00BF3F51">
        <w:t>tacking</w:t>
      </w:r>
    </w:p>
    <w:p w:rsidR="00000000" w:rsidRPr="00BF3F51" w:rsidP="00BF3F51">
      <w:pPr>
        <w:pStyle w:val="ListBullet2"/>
      </w:pPr>
      <w:r w:rsidRPr="00BF3F51">
        <w:t>straight hemming</w:t>
      </w:r>
    </w:p>
    <w:p w:rsidR="00000000" w:rsidRPr="00BF3F51" w:rsidP="00BF3F51">
      <w:pPr>
        <w:pStyle w:val="ListBullet2"/>
      </w:pPr>
      <w:r w:rsidRPr="00BF3F51">
        <w:t>slip stitch</w:t>
      </w:r>
    </w:p>
    <w:p w:rsidR="00000000" w:rsidRPr="00BF3F51" w:rsidP="00BF3F51">
      <w:pPr>
        <w:pStyle w:val="ListBullet2"/>
      </w:pPr>
      <w:r w:rsidRPr="00BF3F51">
        <w:t>stab stitch</w:t>
      </w:r>
    </w:p>
    <w:p w:rsidR="00000000" w:rsidRPr="00BF3F51" w:rsidP="00BF3F51">
      <w:pPr>
        <w:pStyle w:val="ListBullet2"/>
      </w:pPr>
      <w:r w:rsidRPr="00BF3F51">
        <w:t>darning</w:t>
      </w:r>
    </w:p>
    <w:p w:rsidR="00000000" w:rsidRPr="00BF3F51" w:rsidP="00BF3F51">
      <w:pPr>
        <w:pStyle w:val="ListBullet2"/>
      </w:pPr>
      <w:r w:rsidRPr="00BF3F51">
        <w:t>diagonal basting</w:t>
      </w:r>
    </w:p>
    <w:p w:rsidR="00000000" w:rsidRPr="00BF3F51" w:rsidP="00BF3F51">
      <w:pPr>
        <w:pStyle w:val="ListBullet2"/>
      </w:pPr>
      <w:r w:rsidRPr="00BF3F51">
        <w:t>lacing stitch</w:t>
      </w:r>
    </w:p>
    <w:p w:rsidR="00000000" w:rsidRPr="00BF3F51" w:rsidP="00BF3F51">
      <w:pPr>
        <w:pStyle w:val="ListBullet2"/>
      </w:pPr>
      <w:r w:rsidRPr="00BF3F51">
        <w:t>glove-stitch</w:t>
      </w:r>
    </w:p>
    <w:p w:rsidR="00000000" w:rsidRPr="00BF3F51" w:rsidP="00BF3F51">
      <w:pPr>
        <w:pStyle w:val="ListBullet"/>
      </w:pPr>
      <w:r w:rsidRPr="00BF3F51">
        <w:t>millinery adhesives</w:t>
      </w:r>
    </w:p>
    <w:p w:rsidR="00000000" w:rsidRPr="00BF3F51" w:rsidP="00BF3F51">
      <w:pPr>
        <w:pStyle w:val="ListBullet"/>
      </w:pPr>
      <w:r w:rsidRPr="00BF3F51">
        <w:t>millinery application processes:</w:t>
      </w:r>
    </w:p>
    <w:p w:rsidR="00000000" w:rsidRPr="00BF3F51" w:rsidP="00BF3F51">
      <w:pPr>
        <w:pStyle w:val="ListBullet2"/>
      </w:pPr>
      <w:r w:rsidRPr="00BF3F51">
        <w:t>attaching wire</w:t>
      </w:r>
    </w:p>
    <w:p w:rsidR="00000000" w:rsidRPr="00BF3F51" w:rsidP="00BF3F51">
      <w:pPr>
        <w:pStyle w:val="ListBullet2"/>
      </w:pPr>
      <w:r w:rsidRPr="00BF3F51">
        <w:t>brim edge-finishing</w:t>
      </w:r>
    </w:p>
    <w:p w:rsidR="00000000" w:rsidRPr="00BF3F51" w:rsidP="00BF3F51">
      <w:pPr>
        <w:pStyle w:val="ListBullet2"/>
      </w:pPr>
      <w:r w:rsidRPr="00BF3F51">
        <w:t>applying linings</w:t>
      </w:r>
    </w:p>
    <w:p w:rsidR="00000000" w:rsidRPr="00BF3F51" w:rsidP="00BF3F51">
      <w:pPr>
        <w:pStyle w:val="ListBullet2"/>
      </w:pPr>
      <w:r w:rsidRPr="00BF3F51">
        <w:t>applying head ribbons</w:t>
      </w:r>
    </w:p>
    <w:p w:rsidR="00000000" w:rsidRPr="00BF3F51" w:rsidP="00BF3F51">
      <w:pPr>
        <w:pStyle w:val="ListBullet2"/>
      </w:pPr>
      <w:r w:rsidRPr="00BF3F51">
        <w:t>joining leather, felt and canvas</w:t>
      </w:r>
    </w:p>
    <w:p w:rsidR="00000000" w:rsidRPr="00BF3F51" w:rsidP="00BF3F51">
      <w:pPr>
        <w:pStyle w:val="ListBullet2"/>
      </w:pPr>
      <w:r w:rsidRPr="00BF3F51">
        <w:t>attaching trims</w:t>
      </w:r>
    </w:p>
    <w:p w:rsidR="00000000" w:rsidRPr="00BF3F51" w:rsidP="00BF3F51">
      <w:pPr>
        <w:pStyle w:val="ListBullet2"/>
      </w:pPr>
      <w:r w:rsidRPr="00BF3F51">
        <w:t>attaching labels</w:t>
      </w:r>
    </w:p>
    <w:p w:rsidR="00000000" w:rsidRPr="00BF3F51" w:rsidP="00BF3F51">
      <w:pPr>
        <w:pStyle w:val="ListBullet2"/>
      </w:pPr>
      <w:r w:rsidRPr="00BF3F51">
        <w:t>adhesion techniques where hand sewing cannot be used effectively</w:t>
      </w:r>
    </w:p>
    <w:p w:rsidR="00000000" w:rsidRPr="00BF3F51" w:rsidP="00BF3F51">
      <w:pPr>
        <w:pStyle w:val="ListBullet"/>
      </w:pPr>
      <w:r w:rsidRPr="00BF3F51">
        <w:t>threads and needles used in hand sewing for millinery</w:t>
      </w:r>
    </w:p>
    <w:p w:rsidR="00000000" w:rsidRPr="00BF3F51" w:rsidP="00BF3F51">
      <w:pPr>
        <w:pStyle w:val="ListBullet"/>
      </w:pPr>
      <w:r w:rsidRPr="00BF3F51">
        <w:t>hazard identification and control measures associated with using and s</w:t>
      </w:r>
      <w:r w:rsidRPr="00BF3F51">
        <w:t>toring millinery adhesives</w:t>
      </w:r>
    </w:p>
    <w:p w:rsidR="00000000" w:rsidRPr="00BF3F51" w:rsidP="00BF3F51">
      <w:pPr>
        <w:pStyle w:val="ListBullet"/>
      </w:pPr>
      <w:r w:rsidRPr="00BF3F51">
        <w:t>finish procedures:</w:t>
      </w:r>
    </w:p>
    <w:p w:rsidR="00000000" w:rsidRPr="00BF3F51" w:rsidP="00BF3F51">
      <w:pPr>
        <w:pStyle w:val="ListBullet2"/>
      </w:pPr>
      <w:r w:rsidRPr="00BF3F51">
        <w:t>attaching labels and tags</w:t>
      </w:r>
    </w:p>
    <w:p w:rsidR="00000000" w:rsidRPr="00BF3F51" w:rsidP="00BF3F51">
      <w:pPr>
        <w:pStyle w:val="ListBullet2"/>
      </w:pPr>
      <w:r w:rsidRPr="00BF3F51">
        <w:t>adjusting the positioning of trims</w:t>
      </w:r>
    </w:p>
    <w:p w:rsidR="00000000" w:rsidRPr="00BF3F51" w:rsidP="00BF3F51">
      <w:pPr>
        <w:pStyle w:val="ListBullet2"/>
      </w:pPr>
      <w:r w:rsidRPr="00BF3F51">
        <w:t>attaching trims</w:t>
      </w:r>
    </w:p>
    <w:p w:rsidR="00000000" w:rsidRPr="00BF3F51" w:rsidP="00BF3F51">
      <w:pPr>
        <w:pStyle w:val="ListBullet"/>
      </w:pPr>
      <w:r w:rsidRPr="00BF3F51">
        <w:t>workplace procedures.</w:t>
      </w:r>
    </w:p>
    <w:p w:rsidR="00000000" w:rsidRPr="00BF3F51" w:rsidP="00BF3F51">
      <w:pPr>
        <w:pStyle w:val="AllowPageBreak"/>
      </w:pPr>
    </w:p>
    <w:p w:rsidR="00000000" w:rsidRPr="00BF3F51" w:rsidP="00BF3F51">
      <w:pPr>
        <w:pStyle w:val="Heading1"/>
      </w:pPr>
      <w:bookmarkStart w:id="14" w:name="O_933944"/>
      <w:bookmarkEnd w:id="14"/>
      <w:r w:rsidRPr="00BF3F51">
        <w:t>Assessment Conditions</w:t>
      </w:r>
    </w:p>
    <w:p w:rsidR="00000000" w:rsidRPr="00BF3F51" w:rsidP="00BF3F51">
      <w:pPr>
        <w:pStyle w:val="ListBullet"/>
      </w:pPr>
      <w:r w:rsidRPr="00BF3F51">
        <w:t>Assessors must:</w:t>
      </w:r>
    </w:p>
    <w:p w:rsidR="00000000" w:rsidRPr="00BF3F51" w:rsidP="00BF3F51">
      <w:pPr>
        <w:pStyle w:val="ListBullet2"/>
      </w:pPr>
      <w:r w:rsidRPr="00BF3F51">
        <w:t>satisfy the assessor compete</w:t>
      </w:r>
      <w:r w:rsidRPr="00BF3F51">
        <w:t>ncy requirements that are in place at the time of the assessment, as set by the VET regulator</w:t>
      </w:r>
    </w:p>
    <w:p w:rsidR="00000000" w:rsidRPr="00BF3F51" w:rsidP="00BF3F51">
      <w:pPr>
        <w:pStyle w:val="ListBullet2"/>
      </w:pPr>
      <w:r w:rsidRPr="00BF3F51">
        <w:t>have vocational competency in applying millinery sewing and adhesion techniques, at least to the level being assessed, with relevant industry knowledge and experi</w:t>
      </w:r>
      <w:r w:rsidRPr="00BF3F51">
        <w:t>ence.</w:t>
      </w:r>
    </w:p>
    <w:p w:rsidR="00000000" w:rsidRPr="00BF3F51" w:rsidP="00BF3F51">
      <w:pPr>
        <w:pStyle w:val="ListBullet"/>
      </w:pPr>
      <w:r w:rsidRPr="00BF3F51">
        <w:t>Assessment should occur in operational workplace situations. Where this is not possible, or where personal safety or environmental damage are limiting factors, assessment must occur in a sufficiently rigorous simulated environment reflecting realist</w:t>
      </w:r>
      <w:r w:rsidRPr="00BF3F51">
        <w:t>ic operational workplace conditions. This must cover all aspects of workplace performance, including environment, task skills, task management skills, contingency management skills and job role environment skills.</w:t>
      </w:r>
    </w:p>
    <w:p w:rsidR="00000000" w:rsidRPr="00BF3F51" w:rsidP="00BF3F51">
      <w:pPr>
        <w:pStyle w:val="ListBullet"/>
      </w:pPr>
      <w:r w:rsidRPr="00BF3F51">
        <w:t>Assessment processes and techniques must b</w:t>
      </w:r>
      <w:r w:rsidRPr="00BF3F51">
        <w:t>e appropriate to the language, literacy and numeracy requirements of the work being performed and the needs of the candidate.</w:t>
      </w:r>
    </w:p>
    <w:p w:rsidR="00000000" w:rsidRPr="00BF3F51" w:rsidP="00BF3F51">
      <w:pPr>
        <w:pStyle w:val="ListBullet"/>
      </w:pPr>
      <w:r w:rsidRPr="00BF3F51">
        <w:t>Conditions for assessment must include access to all tools, equipment, materials and documentation required, including relevant wo</w:t>
      </w:r>
      <w:r w:rsidRPr="00BF3F51">
        <w:t>rkplace procedures, product and manufacturing specifications associated with this unit.</w:t>
      </w:r>
    </w:p>
    <w:p w:rsidR="00000000" w:rsidRPr="00BF3F51" w:rsidP="00BF3F51">
      <w:pPr>
        <w:pStyle w:val="AllowPageBreak"/>
      </w:pPr>
    </w:p>
    <w:p w:rsidR="00000000" w:rsidRPr="00BF3F51" w:rsidP="00BF3F51">
      <w:pPr>
        <w:pStyle w:val="Heading1"/>
      </w:pPr>
      <w:bookmarkStart w:id="15" w:name="O_933942"/>
      <w:bookmarkEnd w:id="15"/>
      <w:r w:rsidRPr="00BF3F51">
        <w:t>Links</w:t>
      </w:r>
    </w:p>
    <w:p w:rsidR="00000000" w:rsidRPr="00BF3F51" w:rsidP="002C066D">
      <w:pPr>
        <w:pStyle w:val="BodyText"/>
      </w:pPr>
      <w:r w:rsidRPr="00BF3F5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6F63">
        <w:rPr>
          <w:rStyle w:val="Hyperlink"/>
        </w:rPr>
        <w:t>https://vetnet.gov.au/Pages/TrainingDocs.aspx?q=a203ec5c-de7d-406b-b3e1-8f1a9b76e92e</w:t>
      </w:r>
      <w:r>
        <w:fldChar w:fldCharType="end"/>
      </w:r>
    </w:p>
    <w:p w:rsidR="00000000" w:rsidRPr="00BF3F51" w:rsidP="00BF3F51"/>
    <w:sectPr w:rsidSect="00BF3F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rsidRPr="002C066D" w:rsidP="002C0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6D" w:rsidP="00BF3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66D" w:rsidP="00BF3F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066D" w:rsidP="00BF3F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rsidP="00BF3F51">
    <w:pPr>
      <w:pStyle w:val="Footer"/>
      <w:framePr w:wrap="around"/>
    </w:pPr>
    <w:r>
      <w:fldChar w:fldCharType="begin"/>
    </w:r>
    <w:r>
      <w:instrText xml:space="preserve"> DOCPROPERTY  Subject  \* MERGEFORMAT </w:instrText>
    </w:r>
    <w:r>
      <w:fldChar w:fldCharType="separate"/>
    </w:r>
    <w:r w:rsidR="002C066D">
      <w:t>Approved</w:t>
    </w:r>
    <w:r w:rsidR="002C066D">
      <w:fldChar w:fldCharType="end"/>
    </w:r>
    <w:r>
      <w:tab/>
      <w:t xml:space="preserve">Page </w:t>
    </w:r>
    <w:r>
      <w:fldChar w:fldCharType="begin"/>
    </w:r>
    <w:r>
      <w:instrText xml:space="preserve"> PAGE  \* Arabic  \* MERGEFORMAT </w:instrText>
    </w:r>
    <w:r>
      <w:fldChar w:fldCharType="separate"/>
    </w:r>
    <w:r w:rsidR="002C06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66D">
      <w:rPr>
        <w:noProof/>
      </w:rPr>
      <w:t>5</w:t>
    </w:r>
    <w:r>
      <w:rPr>
        <w:noProof/>
      </w:rPr>
      <w:fldChar w:fldCharType="end"/>
    </w:r>
  </w:p>
  <w:p w:rsidR="00BF3F51" w:rsidP="00BF3F51">
    <w:pPr>
      <w:pStyle w:val="Footer"/>
      <w:framePr w:wrap="around"/>
    </w:pPr>
    <w:r>
      <w:t xml:space="preserve">© Commonwealth of Australia, </w:t>
    </w:r>
    <w:r>
      <w:fldChar w:fldCharType="begin"/>
    </w:r>
    <w:r>
      <w:instrText xml:space="preserve"> DATE  \@ "yyyy"  \* MERGEFORMAT </w:instrText>
    </w:r>
    <w:r>
      <w:fldChar w:fldCharType="separate"/>
    </w:r>
    <w:r w:rsidR="002C066D">
      <w:rPr>
        <w:noProof/>
      </w:rPr>
      <w:t>2025</w:t>
    </w:r>
    <w:r>
      <w:fldChar w:fldCharType="end"/>
    </w:r>
    <w:r>
      <w:tab/>
    </w:r>
    <w:r>
      <w:fldChar w:fldCharType="begin"/>
    </w:r>
    <w:r>
      <w:instrText xml:space="preserve"> DOCPROPERTY  Author  \* MERGEFORMAT </w:instrText>
    </w:r>
    <w:r>
      <w:fldChar w:fldCharType="separate"/>
    </w:r>
    <w:r w:rsidR="002C066D">
      <w:t>Skills Insight</w:t>
    </w:r>
    <w:r w:rsidR="002C066D">
      <w:fldChar w:fldCharType="end"/>
    </w:r>
  </w:p>
  <w:p w:rsidR="00BF3F51" w:rsidP="00BF3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F51" w:rsidRPr="002C066D" w:rsidP="002C0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6D" w:rsidRPr="002D2AF8" w:rsidP="00BF3F51">
    <w:pPr>
      <w:pStyle w:val="Header"/>
      <w:framePr w:wrap="around"/>
    </w:pPr>
    <w:r>
      <w:fldChar w:fldCharType="begin"/>
    </w:r>
    <w:r>
      <w:instrText xml:space="preserve"> TITLE   \* MERGEFORMAT </w:instrText>
    </w:r>
    <w:r>
      <w:fldChar w:fldCharType="separate"/>
    </w:r>
    <w:r>
      <w:t>MSTML2009 Apply millinery sewing and adhesion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66D" w:rsidP="00BF3F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51" w:rsidRPr="002D2AF8" w:rsidP="00BF3F51">
    <w:pPr>
      <w:pStyle w:val="Header"/>
      <w:framePr w:wrap="around"/>
    </w:pPr>
    <w:r>
      <w:fldChar w:fldCharType="begin"/>
    </w:r>
    <w:r>
      <w:instrText xml:space="preserve"> TITLE   \* MERGEFORMAT </w:instrText>
    </w:r>
    <w:r>
      <w:fldChar w:fldCharType="separate"/>
    </w:r>
    <w:r w:rsidR="002C066D">
      <w:t>MSTML2009 Apply millinery sewing and adhesion techniques</w:t>
    </w:r>
    <w:r w:rsidR="002C066D">
      <w:fldChar w:fldCharType="end"/>
    </w:r>
    <w:r>
      <w:tab/>
      <w:t xml:space="preserve">Date this document was generated: </w:t>
    </w:r>
    <w:r>
      <w:fldChar w:fldCharType="begin"/>
    </w:r>
    <w:r>
      <w:instrText xml:space="preserve"> CREATEDATE  \@ "d MMMM yyyy"  \* MERGEFORMAT </w:instrText>
    </w:r>
    <w:r>
      <w:fldChar w:fldCharType="separate"/>
    </w:r>
    <w:r w:rsidR="002C066D">
      <w:rPr>
        <w:noProof/>
      </w:rPr>
      <w:t>2 March 2025</w:t>
    </w:r>
    <w:r>
      <w:fldChar w:fldCharType="end"/>
    </w:r>
  </w:p>
  <w:p w:rsidR="00BF3F51" w:rsidP="00BF3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E7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EA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7AC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F51"/>
    <w:pPr>
      <w:spacing w:before="360" w:after="60"/>
      <w:outlineLvl w:val="0"/>
    </w:pPr>
    <w:rPr>
      <w:sz w:val="32"/>
    </w:rPr>
  </w:style>
  <w:style w:type="paragraph" w:styleId="Heading2">
    <w:name w:val="heading 2"/>
    <w:basedOn w:val="HeadingBase"/>
    <w:next w:val="BodyText"/>
    <w:link w:val="Heading2Char"/>
    <w:qFormat/>
    <w:rsid w:val="00BF3F51"/>
    <w:pPr>
      <w:keepLines/>
      <w:spacing w:before="240" w:after="120"/>
      <w:outlineLvl w:val="1"/>
    </w:pPr>
    <w:rPr>
      <w:sz w:val="28"/>
      <w:szCs w:val="40"/>
    </w:rPr>
  </w:style>
  <w:style w:type="paragraph" w:styleId="Heading3">
    <w:name w:val="heading 3"/>
    <w:basedOn w:val="HeadingBase"/>
    <w:next w:val="BodyText"/>
    <w:link w:val="Heading3Char"/>
    <w:qFormat/>
    <w:rsid w:val="00BF3F51"/>
    <w:pPr>
      <w:spacing w:before="180" w:after="120"/>
      <w:outlineLvl w:val="2"/>
    </w:pPr>
    <w:rPr>
      <w:spacing w:val="-10"/>
      <w:kern w:val="32"/>
    </w:rPr>
  </w:style>
  <w:style w:type="paragraph" w:styleId="Heading4">
    <w:name w:val="heading 4"/>
    <w:basedOn w:val="HeadingBase"/>
    <w:next w:val="BodyText"/>
    <w:link w:val="Heading4Char"/>
    <w:qFormat/>
    <w:rsid w:val="00BF3F51"/>
    <w:pPr>
      <w:spacing w:before="160" w:after="120"/>
      <w:outlineLvl w:val="3"/>
    </w:pPr>
    <w:rPr>
      <w:sz w:val="22"/>
    </w:rPr>
  </w:style>
  <w:style w:type="paragraph" w:styleId="Heading5">
    <w:name w:val="heading 5"/>
    <w:basedOn w:val="HeadingBase"/>
    <w:next w:val="Normal"/>
    <w:link w:val="Heading5Char"/>
    <w:qFormat/>
    <w:rsid w:val="00BF3F51"/>
    <w:pPr>
      <w:spacing w:before="80"/>
      <w:outlineLvl w:val="4"/>
    </w:pPr>
    <w:rPr>
      <w:color w:val="918585"/>
      <w:sz w:val="20"/>
    </w:rPr>
  </w:style>
  <w:style w:type="paragraph" w:styleId="Heading6">
    <w:name w:val="heading 6"/>
    <w:basedOn w:val="HeadingBase"/>
    <w:next w:val="Normal"/>
    <w:link w:val="Heading6Char"/>
    <w:qFormat/>
    <w:rsid w:val="00BF3F51"/>
    <w:pPr>
      <w:spacing w:before="60"/>
      <w:outlineLvl w:val="5"/>
    </w:pPr>
    <w:rPr>
      <w:color w:val="918585"/>
      <w:sz w:val="20"/>
    </w:rPr>
  </w:style>
  <w:style w:type="paragraph" w:styleId="Heading7">
    <w:name w:val="heading 7"/>
    <w:basedOn w:val="Normal"/>
    <w:next w:val="Normal"/>
    <w:link w:val="Heading7Char"/>
    <w:qFormat/>
    <w:rsid w:val="00BF3F51"/>
    <w:pPr>
      <w:ind w:left="720"/>
      <w:outlineLvl w:val="6"/>
    </w:pPr>
    <w:rPr>
      <w:i/>
    </w:rPr>
  </w:style>
  <w:style w:type="paragraph" w:styleId="Heading8">
    <w:name w:val="heading 8"/>
    <w:basedOn w:val="Normal"/>
    <w:next w:val="Normal"/>
    <w:link w:val="Heading8Char"/>
    <w:qFormat/>
    <w:rsid w:val="00BF3F51"/>
    <w:pPr>
      <w:ind w:left="720"/>
      <w:outlineLvl w:val="7"/>
    </w:pPr>
    <w:rPr>
      <w:i/>
    </w:rPr>
  </w:style>
  <w:style w:type="paragraph" w:styleId="Heading9">
    <w:name w:val="heading 9"/>
    <w:basedOn w:val="Normal"/>
    <w:next w:val="Normal"/>
    <w:link w:val="Heading9Char"/>
    <w:qFormat/>
    <w:rsid w:val="00BF3F51"/>
    <w:pPr>
      <w:ind w:left="720"/>
      <w:outlineLvl w:val="8"/>
    </w:pPr>
    <w:rPr>
      <w:i/>
    </w:rPr>
  </w:style>
  <w:style w:type="character" w:default="1" w:styleId="DefaultParagraphFont">
    <w:name w:val="Default Paragraph Font"/>
    <w:uiPriority w:val="1"/>
    <w:unhideWhenUsed/>
    <w:rsid w:val="00BF3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F51"/>
  </w:style>
  <w:style w:type="character" w:customStyle="1" w:styleId="Heading1Char">
    <w:name w:val="Heading 1 Char"/>
    <w:basedOn w:val="DefaultParagraphFont"/>
    <w:link w:val="Heading1"/>
    <w:rsid w:val="00BF3F51"/>
    <w:rPr>
      <w:rFonts w:ascii="Times New Roman" w:eastAsia="Times New Roman" w:hAnsi="Times New Roman" w:cs="Times New Roman"/>
      <w:b/>
      <w:sz w:val="32"/>
      <w:szCs w:val="20"/>
      <w:lang w:eastAsia="en-US"/>
    </w:rPr>
  </w:style>
  <w:style w:type="paragraph" w:styleId="BodyText">
    <w:name w:val="Body Text"/>
    <w:basedOn w:val="Normal"/>
    <w:link w:val="BodyTextChar"/>
    <w:rsid w:val="00BF3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F51"/>
    <w:rPr>
      <w:rFonts w:ascii="Times New Roman" w:eastAsia="Times New Roman" w:hAnsi="Times New Roman" w:cs="Times New Roman"/>
      <w:sz w:val="24"/>
      <w:lang w:eastAsia="en-US"/>
    </w:rPr>
  </w:style>
  <w:style w:type="paragraph" w:styleId="ListBullet">
    <w:name w:val="List Bullet"/>
    <w:basedOn w:val="List"/>
    <w:rsid w:val="00BF3F51"/>
    <w:pPr>
      <w:numPr>
        <w:numId w:val="12"/>
      </w:numPr>
      <w:tabs>
        <w:tab w:val="clear" w:pos="340"/>
      </w:tabs>
      <w:spacing w:before="40" w:after="40"/>
    </w:pPr>
  </w:style>
  <w:style w:type="character" w:customStyle="1" w:styleId="SpecialBold">
    <w:name w:val="Special Bold"/>
    <w:basedOn w:val="DefaultParagraphFont"/>
    <w:rsid w:val="00BF3F51"/>
    <w:rPr>
      <w:b/>
      <w:spacing w:val="0"/>
    </w:rPr>
  </w:style>
  <w:style w:type="paragraph" w:styleId="ListBullet2">
    <w:name w:val="List Bullet 2"/>
    <w:basedOn w:val="List2"/>
    <w:rsid w:val="00BF3F51"/>
    <w:pPr>
      <w:numPr>
        <w:numId w:val="13"/>
      </w:numPr>
      <w:tabs>
        <w:tab w:val="clear" w:pos="680"/>
      </w:tabs>
    </w:pPr>
  </w:style>
  <w:style w:type="paragraph" w:customStyle="1" w:styleId="SuperHeading">
    <w:name w:val="SuperHeading"/>
    <w:basedOn w:val="Normal"/>
    <w:rsid w:val="00BF3F51"/>
    <w:pPr>
      <w:spacing w:before="240" w:after="120"/>
      <w:outlineLvl w:val="0"/>
    </w:pPr>
    <w:rPr>
      <w:rFonts w:ascii="Times New Roman" w:hAnsi="Times New Roman"/>
      <w:b/>
      <w:sz w:val="32"/>
    </w:rPr>
  </w:style>
  <w:style w:type="paragraph" w:customStyle="1" w:styleId="AllowPageBreak">
    <w:name w:val="AllowPageBreak"/>
    <w:rsid w:val="00BF3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F51"/>
    <w:rPr>
      <w:rFonts w:ascii="Courier New" w:eastAsia="Times New Roman" w:hAnsi="Courier New" w:cs="Times New Roman"/>
      <w:i/>
      <w:szCs w:val="20"/>
      <w:lang w:eastAsia="en-US"/>
    </w:rPr>
  </w:style>
  <w:style w:type="paragraph" w:customStyle="1" w:styleId="HeadingBase">
    <w:name w:val="Heading Base"/>
    <w:rsid w:val="00BF3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F51"/>
    <w:pPr>
      <w:tabs>
        <w:tab w:val="right" w:leader="dot" w:pos="9072"/>
      </w:tabs>
      <w:ind w:left="567"/>
    </w:pPr>
    <w:rPr>
      <w:szCs w:val="22"/>
    </w:rPr>
  </w:style>
  <w:style w:type="paragraph" w:customStyle="1" w:styleId="TOCBase">
    <w:name w:val="TOC Base"/>
    <w:rsid w:val="00BF3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F51"/>
    <w:pPr>
      <w:tabs>
        <w:tab w:val="right" w:leader="dot" w:pos="9072"/>
      </w:tabs>
      <w:spacing w:before="40" w:after="40"/>
      <w:ind w:left="284"/>
    </w:pPr>
    <w:rPr>
      <w:rFonts w:ascii="Times New Roman" w:hAnsi="Times New Roman"/>
    </w:rPr>
  </w:style>
  <w:style w:type="paragraph" w:styleId="TOC1">
    <w:name w:val="toc 1"/>
    <w:basedOn w:val="TOCBase"/>
    <w:next w:val="Normal"/>
    <w:rsid w:val="00BF3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F51"/>
    <w:rPr>
      <w:rFonts w:ascii="Times New Roman" w:eastAsia="Times New Roman" w:hAnsi="Times New Roman" w:cs="Times New Roman"/>
      <w:sz w:val="16"/>
      <w:lang w:eastAsia="en-US"/>
    </w:rPr>
  </w:style>
  <w:style w:type="paragraph" w:styleId="Title">
    <w:name w:val="Title"/>
    <w:basedOn w:val="HeadingBase"/>
    <w:link w:val="TitleChar"/>
    <w:qFormat/>
    <w:rsid w:val="00BF3F51"/>
    <w:pPr>
      <w:spacing w:before="5040"/>
      <w:jc w:val="center"/>
    </w:pPr>
    <w:rPr>
      <w:sz w:val="48"/>
      <w:szCs w:val="72"/>
      <w:lang w:val="en-US"/>
    </w:rPr>
  </w:style>
  <w:style w:type="character" w:customStyle="1" w:styleId="TitleChar">
    <w:name w:val="Title Char"/>
    <w:basedOn w:val="DefaultParagraphFont"/>
    <w:link w:val="Title"/>
    <w:rsid w:val="00BF3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F51"/>
    <w:pPr>
      <w:tabs>
        <w:tab w:val="left" w:pos="3600"/>
        <w:tab w:val="left" w:pos="3958"/>
      </w:tabs>
    </w:pPr>
  </w:style>
  <w:style w:type="paragraph" w:styleId="List">
    <w:name w:val="List"/>
    <w:basedOn w:val="BodyText"/>
    <w:next w:val="BodyText"/>
    <w:rsid w:val="00BF3F51"/>
    <w:pPr>
      <w:tabs>
        <w:tab w:val="left" w:pos="340"/>
      </w:tabs>
      <w:spacing w:before="60" w:after="60"/>
      <w:ind w:left="340" w:hanging="340"/>
    </w:pPr>
  </w:style>
  <w:style w:type="paragraph" w:customStyle="1" w:styleId="Note">
    <w:name w:val="Note"/>
    <w:basedOn w:val="BodyText"/>
    <w:rsid w:val="00BF3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F51"/>
    <w:pPr>
      <w:framePr w:wrap="auto" w:hAnchor="text" w:y="6049"/>
    </w:pPr>
    <w:rPr>
      <w:color w:val="000000"/>
      <w:sz w:val="40"/>
    </w:rPr>
  </w:style>
  <w:style w:type="paragraph" w:customStyle="1" w:styleId="TOCTitle">
    <w:name w:val="TOCTitle"/>
    <w:basedOn w:val="Heading1"/>
    <w:rsid w:val="00BF3F51"/>
    <w:pPr>
      <w:spacing w:after="240"/>
      <w:jc w:val="center"/>
      <w:outlineLvl w:val="9"/>
    </w:pPr>
    <w:rPr>
      <w:caps/>
    </w:rPr>
  </w:style>
  <w:style w:type="paragraph" w:customStyle="1" w:styleId="Version">
    <w:name w:val="Version"/>
    <w:rsid w:val="00BF3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F51"/>
    <w:pPr>
      <w:keepNext w:val="0"/>
      <w:tabs>
        <w:tab w:val="right" w:pos="4176"/>
      </w:tabs>
      <w:ind w:left="198" w:hanging="198"/>
    </w:pPr>
    <w:rPr>
      <w:rFonts w:ascii="Garamond" w:hAnsi="Garamond"/>
    </w:rPr>
  </w:style>
  <w:style w:type="paragraph" w:styleId="IndexHeading">
    <w:name w:val="index heading"/>
    <w:basedOn w:val="Normal"/>
    <w:next w:val="Index1"/>
    <w:semiHidden/>
    <w:rsid w:val="00BF3F51"/>
    <w:pPr>
      <w:spacing w:before="120" w:after="120"/>
    </w:pPr>
    <w:rPr>
      <w:rFonts w:ascii="Arial" w:hAnsi="Arial"/>
      <w:b/>
      <w:color w:val="918585"/>
      <w:sz w:val="24"/>
    </w:rPr>
  </w:style>
  <w:style w:type="paragraph" w:styleId="Header">
    <w:name w:val="header"/>
    <w:basedOn w:val="Normal"/>
    <w:link w:val="HeaderChar"/>
    <w:rsid w:val="00BF3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F51"/>
    <w:rPr>
      <w:rFonts w:ascii="Times New Roman" w:eastAsia="Times New Roman" w:hAnsi="Times New Roman" w:cs="Times New Roman"/>
      <w:sz w:val="16"/>
      <w:szCs w:val="20"/>
      <w:lang w:val="en-GB" w:eastAsia="en-US"/>
    </w:rPr>
  </w:style>
  <w:style w:type="paragraph" w:customStyle="1" w:styleId="Chapter">
    <w:name w:val="Chapter"/>
    <w:basedOn w:val="Normal"/>
    <w:rsid w:val="00BF3F51"/>
    <w:pPr>
      <w:spacing w:before="240"/>
    </w:pPr>
    <w:rPr>
      <w:rFonts w:ascii="Times New Roman" w:hAnsi="Times New Roman"/>
      <w:smallCaps/>
      <w:spacing w:val="80"/>
      <w:sz w:val="28"/>
    </w:rPr>
  </w:style>
  <w:style w:type="paragraph" w:customStyle="1" w:styleId="InChapter">
    <w:name w:val="InChapter"/>
    <w:basedOn w:val="Heading3"/>
    <w:rsid w:val="00BF3F51"/>
    <w:pPr>
      <w:spacing w:after="240"/>
      <w:outlineLvl w:val="9"/>
    </w:pPr>
    <w:rPr>
      <w:noProof/>
    </w:rPr>
  </w:style>
  <w:style w:type="paragraph" w:styleId="Index2">
    <w:name w:val="index 2"/>
    <w:basedOn w:val="Normal"/>
    <w:next w:val="Normal"/>
    <w:semiHidden/>
    <w:rsid w:val="00BF3F51"/>
    <w:pPr>
      <w:tabs>
        <w:tab w:val="right" w:pos="4176"/>
      </w:tabs>
      <w:ind w:left="568" w:hanging="284"/>
    </w:pPr>
    <w:rPr>
      <w:rFonts w:ascii="Garamond" w:hAnsi="Garamond"/>
    </w:rPr>
  </w:style>
  <w:style w:type="paragraph" w:customStyle="1" w:styleId="Byline">
    <w:name w:val="Byline"/>
    <w:rsid w:val="00BF3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F51"/>
    <w:pPr>
      <w:tabs>
        <w:tab w:val="clear" w:pos="3600"/>
        <w:tab w:val="clear" w:pos="3958"/>
      </w:tabs>
      <w:jc w:val="right"/>
    </w:pPr>
  </w:style>
  <w:style w:type="character" w:styleId="Emphasis">
    <w:name w:val="Emphasis"/>
    <w:basedOn w:val="DefaultParagraphFont"/>
    <w:qFormat/>
    <w:rsid w:val="00BF3F51"/>
    <w:rPr>
      <w:i/>
    </w:rPr>
  </w:style>
  <w:style w:type="paragraph" w:styleId="Caption">
    <w:name w:val="caption"/>
    <w:basedOn w:val="BodyText"/>
    <w:next w:val="Normal"/>
    <w:qFormat/>
    <w:rsid w:val="00BF3F51"/>
    <w:pPr>
      <w:framePr w:w="2268" w:hSpace="181" w:vSpace="181" w:wrap="around" w:vAnchor="text" w:hAnchor="page" w:x="1135" w:y="285" w:anchorLock="1"/>
    </w:pPr>
    <w:rPr>
      <w:i/>
    </w:rPr>
  </w:style>
  <w:style w:type="paragraph" w:customStyle="1" w:styleId="MiniTOCTitle">
    <w:name w:val="MiniTOCTitle"/>
    <w:basedOn w:val="Heading4"/>
    <w:rsid w:val="00BF3F51"/>
    <w:pPr>
      <w:spacing w:before="240"/>
      <w:outlineLvl w:val="9"/>
    </w:pPr>
    <w:rPr>
      <w:noProof/>
      <w:sz w:val="24"/>
    </w:rPr>
  </w:style>
  <w:style w:type="paragraph" w:customStyle="1" w:styleId="MiniTOCItem">
    <w:name w:val="MiniTOCItem"/>
    <w:basedOn w:val="ListBullet"/>
    <w:rsid w:val="00BF3F51"/>
    <w:pPr>
      <w:numPr>
        <w:numId w:val="0"/>
      </w:numPr>
      <w:tabs>
        <w:tab w:val="right" w:leader="dot" w:pos="6521"/>
      </w:tabs>
      <w:spacing w:before="0" w:after="0"/>
    </w:pPr>
  </w:style>
  <w:style w:type="paragraph" w:customStyle="1" w:styleId="TOFTitle">
    <w:name w:val="TOFTitle"/>
    <w:basedOn w:val="TOCTitle"/>
    <w:rsid w:val="00BF3F51"/>
  </w:style>
  <w:style w:type="paragraph" w:styleId="TableofFigures">
    <w:name w:val="table of figures"/>
    <w:basedOn w:val="Normal"/>
    <w:next w:val="Normal"/>
    <w:semiHidden/>
    <w:rsid w:val="00BF3F51"/>
    <w:pPr>
      <w:tabs>
        <w:tab w:val="right" w:leader="dot" w:pos="9072"/>
      </w:tabs>
      <w:ind w:left="970" w:hanging="403"/>
    </w:pPr>
    <w:rPr>
      <w:rFonts w:ascii="Times New Roman" w:hAnsi="Times New Roman"/>
      <w:b/>
    </w:rPr>
  </w:style>
  <w:style w:type="paragraph" w:styleId="ListNumber">
    <w:name w:val="List Number"/>
    <w:basedOn w:val="List"/>
    <w:rsid w:val="00BF3F51"/>
    <w:pPr>
      <w:numPr>
        <w:numId w:val="15"/>
      </w:numPr>
      <w:tabs>
        <w:tab w:val="clear" w:pos="340"/>
      </w:tabs>
    </w:pPr>
  </w:style>
  <w:style w:type="character" w:customStyle="1" w:styleId="WingdingSymbols">
    <w:name w:val="Wingding Symbols"/>
    <w:rsid w:val="00BF3F51"/>
    <w:rPr>
      <w:rFonts w:ascii="Wingdings" w:hAnsi="Wingdings"/>
    </w:rPr>
  </w:style>
  <w:style w:type="paragraph" w:customStyle="1" w:styleId="TableHeading">
    <w:name w:val="Table Heading"/>
    <w:basedOn w:val="HeadingBase"/>
    <w:rsid w:val="00BF3F51"/>
    <w:pPr>
      <w:keepLines/>
      <w:pBdr>
        <w:bottom w:val="single" w:sz="6" w:space="1" w:color="918585"/>
      </w:pBdr>
      <w:spacing w:before="240"/>
    </w:pPr>
  </w:style>
  <w:style w:type="character" w:customStyle="1" w:styleId="HotSpot">
    <w:name w:val="HotSpot"/>
    <w:rsid w:val="00BF3F51"/>
    <w:rPr>
      <w:color w:val="0033CC"/>
      <w:u w:val="none"/>
    </w:rPr>
  </w:style>
  <w:style w:type="paragraph" w:customStyle="1" w:styleId="BodyTextRight">
    <w:name w:val="Body Text Right"/>
    <w:basedOn w:val="BodyText"/>
    <w:rsid w:val="00BF3F51"/>
    <w:pPr>
      <w:spacing w:before="0" w:after="0"/>
      <w:jc w:val="right"/>
    </w:pPr>
  </w:style>
  <w:style w:type="paragraph" w:styleId="Index3">
    <w:name w:val="index 3"/>
    <w:basedOn w:val="ListNumber2"/>
    <w:next w:val="Normal"/>
    <w:semiHidden/>
    <w:rsid w:val="00BF3F51"/>
    <w:pPr>
      <w:numPr>
        <w:numId w:val="0"/>
      </w:numPr>
      <w:tabs>
        <w:tab w:val="right" w:leader="dot" w:pos="4176"/>
      </w:tabs>
    </w:pPr>
  </w:style>
  <w:style w:type="paragraph" w:styleId="ListNumber2">
    <w:name w:val="List Number 2"/>
    <w:basedOn w:val="List2"/>
    <w:rsid w:val="00BF3F51"/>
    <w:pPr>
      <w:numPr>
        <w:numId w:val="10"/>
      </w:numPr>
      <w:tabs>
        <w:tab w:val="clear" w:pos="1060"/>
      </w:tabs>
    </w:pPr>
  </w:style>
  <w:style w:type="paragraph" w:customStyle="1" w:styleId="MarginNote">
    <w:name w:val="Margin Note"/>
    <w:basedOn w:val="BodyText"/>
    <w:rsid w:val="00BF3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F51"/>
    <w:rPr>
      <w:sz w:val="32"/>
    </w:rPr>
  </w:style>
  <w:style w:type="paragraph" w:customStyle="1" w:styleId="HeadingProcedure">
    <w:name w:val="Heading Procedure"/>
    <w:basedOn w:val="HeadingBase"/>
    <w:next w:val="Normal"/>
    <w:rsid w:val="00BF3F51"/>
    <w:pPr>
      <w:tabs>
        <w:tab w:val="left" w:pos="0"/>
      </w:tabs>
      <w:spacing w:before="120" w:after="60"/>
    </w:pPr>
    <w:rPr>
      <w:i/>
      <w:color w:val="918585"/>
      <w:sz w:val="22"/>
    </w:rPr>
  </w:style>
  <w:style w:type="paragraph" w:customStyle="1" w:styleId="TableBodyText">
    <w:name w:val="Table Body Text"/>
    <w:basedOn w:val="BodyText"/>
    <w:rsid w:val="00BF3F51"/>
    <w:pPr>
      <w:spacing w:before="60" w:after="60"/>
    </w:pPr>
  </w:style>
  <w:style w:type="paragraph" w:styleId="ListContinue">
    <w:name w:val="List Continue"/>
    <w:basedOn w:val="List"/>
    <w:rsid w:val="00BF3F51"/>
    <w:pPr>
      <w:ind w:firstLine="0"/>
    </w:pPr>
  </w:style>
  <w:style w:type="paragraph" w:customStyle="1" w:styleId="ListNote">
    <w:name w:val="List Note"/>
    <w:basedOn w:val="List"/>
    <w:rsid w:val="00BF3F51"/>
    <w:pPr>
      <w:pBdr>
        <w:top w:val="single" w:sz="6" w:space="2" w:color="918585"/>
        <w:bottom w:val="single" w:sz="6" w:space="2" w:color="918585"/>
      </w:pBdr>
      <w:tabs>
        <w:tab w:val="left" w:pos="1021"/>
      </w:tabs>
      <w:ind w:firstLine="0"/>
    </w:pPr>
  </w:style>
  <w:style w:type="paragraph" w:customStyle="1" w:styleId="Warning">
    <w:name w:val="Warning"/>
    <w:basedOn w:val="BodyText"/>
    <w:rsid w:val="00BF3F51"/>
    <w:pPr>
      <w:shd w:val="clear" w:color="auto" w:fill="D9D9D9"/>
      <w:tabs>
        <w:tab w:val="left" w:pos="992"/>
      </w:tabs>
      <w:ind w:left="119" w:right="119"/>
    </w:pPr>
    <w:rPr>
      <w:sz w:val="20"/>
    </w:rPr>
  </w:style>
  <w:style w:type="paragraph" w:customStyle="1" w:styleId="MarginIcons">
    <w:name w:val="Margin Icons"/>
    <w:basedOn w:val="BodyText"/>
    <w:rsid w:val="00BF3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F51"/>
    <w:rPr>
      <w:rFonts w:ascii="Courier New" w:hAnsi="Courier New"/>
    </w:rPr>
  </w:style>
  <w:style w:type="paragraph" w:customStyle="1" w:styleId="NoteBullet">
    <w:name w:val="Note Bullet"/>
    <w:basedOn w:val="Note"/>
    <w:rsid w:val="00BF3F51"/>
    <w:pPr>
      <w:tabs>
        <w:tab w:val="clear" w:pos="680"/>
      </w:tabs>
      <w:spacing w:before="60" w:after="60"/>
    </w:pPr>
  </w:style>
  <w:style w:type="paragraph" w:customStyle="1" w:styleId="SubHeading2">
    <w:name w:val="SubHeading2"/>
    <w:basedOn w:val="HeadingBase"/>
    <w:rsid w:val="00BF3F51"/>
    <w:pPr>
      <w:spacing w:before="240" w:after="60"/>
    </w:pPr>
    <w:rPr>
      <w:sz w:val="20"/>
    </w:rPr>
  </w:style>
  <w:style w:type="paragraph" w:customStyle="1" w:styleId="SubHeading1">
    <w:name w:val="SubHeading1"/>
    <w:basedOn w:val="HeadingBase"/>
    <w:rsid w:val="00BF3F51"/>
    <w:pPr>
      <w:spacing w:before="240" w:after="60"/>
    </w:pPr>
    <w:rPr>
      <w:color w:val="918585"/>
      <w:sz w:val="22"/>
    </w:rPr>
  </w:style>
  <w:style w:type="paragraph" w:customStyle="1" w:styleId="SideHeading">
    <w:name w:val="Side Heading"/>
    <w:basedOn w:val="HeadingBase"/>
    <w:rsid w:val="00BF3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F51"/>
    <w:pPr>
      <w:tabs>
        <w:tab w:val="num" w:pos="360"/>
      </w:tabs>
    </w:pPr>
  </w:style>
  <w:style w:type="paragraph" w:styleId="PlainText">
    <w:name w:val="Plain Text"/>
    <w:basedOn w:val="Normal"/>
    <w:link w:val="PlainTextChar"/>
    <w:rsid w:val="00BF3F51"/>
    <w:rPr>
      <w:sz w:val="20"/>
    </w:rPr>
  </w:style>
  <w:style w:type="character" w:customStyle="1" w:styleId="PlainTextChar">
    <w:name w:val="Plain Text Char"/>
    <w:basedOn w:val="DefaultParagraphFont"/>
    <w:link w:val="PlainText"/>
    <w:rsid w:val="00BF3F51"/>
    <w:rPr>
      <w:rFonts w:ascii="Courier New" w:eastAsia="Times New Roman" w:hAnsi="Courier New" w:cs="Times New Roman"/>
      <w:sz w:val="20"/>
      <w:szCs w:val="20"/>
      <w:lang w:eastAsia="en-US"/>
    </w:rPr>
  </w:style>
  <w:style w:type="character" w:customStyle="1" w:styleId="MenuOption">
    <w:name w:val="Menu Option"/>
    <w:basedOn w:val="DefaultParagraphFont"/>
    <w:rsid w:val="00BF3F51"/>
    <w:rPr>
      <w:b/>
      <w:smallCaps/>
    </w:rPr>
  </w:style>
  <w:style w:type="paragraph" w:customStyle="1" w:styleId="TableListNumber">
    <w:name w:val="Table List Number"/>
    <w:basedOn w:val="ListNumber"/>
    <w:rsid w:val="00BF3F51"/>
    <w:pPr>
      <w:numPr>
        <w:numId w:val="0"/>
      </w:numPr>
    </w:pPr>
  </w:style>
  <w:style w:type="paragraph" w:styleId="TOC4">
    <w:name w:val="toc 4"/>
    <w:basedOn w:val="TOCBase"/>
    <w:next w:val="Normal"/>
    <w:semiHidden/>
    <w:rsid w:val="00BF3F51"/>
    <w:pPr>
      <w:tabs>
        <w:tab w:val="right" w:leader="dot" w:pos="9071"/>
      </w:tabs>
      <w:ind w:left="1701"/>
    </w:pPr>
  </w:style>
  <w:style w:type="paragraph" w:customStyle="1" w:styleId="ListAlpha">
    <w:name w:val="List Alpha"/>
    <w:basedOn w:val="List"/>
    <w:rsid w:val="00BF3F51"/>
    <w:pPr>
      <w:numPr>
        <w:numId w:val="9"/>
      </w:numPr>
    </w:pPr>
  </w:style>
  <w:style w:type="paragraph" w:customStyle="1" w:styleId="ListAlpha2">
    <w:name w:val="List Alpha 2"/>
    <w:basedOn w:val="List2"/>
    <w:rsid w:val="00BF3F51"/>
    <w:pPr>
      <w:numPr>
        <w:numId w:val="8"/>
      </w:numPr>
    </w:pPr>
  </w:style>
  <w:style w:type="paragraph" w:styleId="List2">
    <w:name w:val="List 2"/>
    <w:basedOn w:val="BodyText"/>
    <w:rsid w:val="00BF3F51"/>
    <w:pPr>
      <w:tabs>
        <w:tab w:val="left" w:pos="680"/>
      </w:tabs>
      <w:spacing w:before="60" w:after="60"/>
      <w:ind w:left="680" w:hanging="340"/>
    </w:pPr>
  </w:style>
  <w:style w:type="paragraph" w:styleId="List3">
    <w:name w:val="List 3"/>
    <w:basedOn w:val="BodyText"/>
    <w:rsid w:val="00BF3F51"/>
    <w:pPr>
      <w:tabs>
        <w:tab w:val="left" w:pos="1021"/>
      </w:tabs>
      <w:spacing w:before="60" w:after="60"/>
      <w:ind w:left="1020" w:hanging="340"/>
    </w:pPr>
  </w:style>
  <w:style w:type="paragraph" w:styleId="List4">
    <w:name w:val="List 4"/>
    <w:basedOn w:val="BodyText"/>
    <w:rsid w:val="00BF3F51"/>
    <w:pPr>
      <w:tabs>
        <w:tab w:val="left" w:pos="1361"/>
      </w:tabs>
      <w:spacing w:before="60" w:after="60"/>
      <w:ind w:left="1361" w:hanging="340"/>
    </w:pPr>
  </w:style>
  <w:style w:type="paragraph" w:styleId="List5">
    <w:name w:val="List 5"/>
    <w:basedOn w:val="BodyText"/>
    <w:rsid w:val="00BF3F51"/>
    <w:pPr>
      <w:tabs>
        <w:tab w:val="left" w:pos="1701"/>
      </w:tabs>
      <w:spacing w:before="60" w:after="60"/>
      <w:ind w:left="1701" w:hanging="340"/>
    </w:pPr>
  </w:style>
  <w:style w:type="paragraph" w:styleId="ListBullet3">
    <w:name w:val="List Bullet 3"/>
    <w:basedOn w:val="List3"/>
    <w:rsid w:val="00BF3F51"/>
    <w:pPr>
      <w:numPr>
        <w:numId w:val="14"/>
      </w:numPr>
      <w:tabs>
        <w:tab w:val="clear" w:pos="1021"/>
      </w:tabs>
      <w:ind w:left="1037" w:hanging="357"/>
    </w:pPr>
  </w:style>
  <w:style w:type="paragraph" w:styleId="ListBullet4">
    <w:name w:val="List Bullet 4"/>
    <w:basedOn w:val="List4"/>
    <w:rsid w:val="00BF3F51"/>
    <w:pPr>
      <w:numPr>
        <w:numId w:val="3"/>
      </w:numPr>
      <w:tabs>
        <w:tab w:val="clear" w:pos="1361"/>
      </w:tabs>
    </w:pPr>
  </w:style>
  <w:style w:type="paragraph" w:styleId="ListBullet5">
    <w:name w:val="List Bullet 5"/>
    <w:basedOn w:val="List5"/>
    <w:rsid w:val="00BF3F51"/>
    <w:pPr>
      <w:numPr>
        <w:numId w:val="4"/>
      </w:numPr>
    </w:pPr>
  </w:style>
  <w:style w:type="paragraph" w:styleId="ListContinue2">
    <w:name w:val="List Continue 2"/>
    <w:basedOn w:val="List2"/>
    <w:rsid w:val="00BF3F51"/>
    <w:pPr>
      <w:ind w:firstLine="0"/>
    </w:pPr>
  </w:style>
  <w:style w:type="paragraph" w:styleId="ListContinue3">
    <w:name w:val="List Continue 3"/>
    <w:basedOn w:val="List3"/>
    <w:rsid w:val="00BF3F51"/>
    <w:pPr>
      <w:ind w:left="1021" w:firstLine="0"/>
    </w:pPr>
  </w:style>
  <w:style w:type="paragraph" w:styleId="ListContinue4">
    <w:name w:val="List Continue 4"/>
    <w:basedOn w:val="List4"/>
    <w:rsid w:val="00BF3F51"/>
    <w:pPr>
      <w:ind w:firstLine="0"/>
    </w:pPr>
  </w:style>
  <w:style w:type="paragraph" w:styleId="ListContinue5">
    <w:name w:val="List Continue 5"/>
    <w:basedOn w:val="List5"/>
    <w:rsid w:val="00BF3F51"/>
    <w:pPr>
      <w:ind w:firstLine="0"/>
    </w:pPr>
  </w:style>
  <w:style w:type="paragraph" w:styleId="ListNumber3">
    <w:name w:val="List Number 3"/>
    <w:basedOn w:val="List3"/>
    <w:rsid w:val="00BF3F51"/>
    <w:pPr>
      <w:numPr>
        <w:numId w:val="5"/>
      </w:numPr>
    </w:pPr>
  </w:style>
  <w:style w:type="paragraph" w:styleId="ListNumber4">
    <w:name w:val="List Number 4"/>
    <w:basedOn w:val="List4"/>
    <w:rsid w:val="00BF3F51"/>
    <w:pPr>
      <w:numPr>
        <w:numId w:val="6"/>
      </w:numPr>
    </w:pPr>
  </w:style>
  <w:style w:type="paragraph" w:styleId="ListNumber5">
    <w:name w:val="List Number 5"/>
    <w:basedOn w:val="List5"/>
    <w:rsid w:val="00BF3F51"/>
    <w:pPr>
      <w:numPr>
        <w:numId w:val="7"/>
      </w:numPr>
    </w:pPr>
  </w:style>
  <w:style w:type="paragraph" w:styleId="BlockText">
    <w:name w:val="Block Text"/>
    <w:basedOn w:val="Normal"/>
    <w:rsid w:val="00BF3F51"/>
    <w:pPr>
      <w:spacing w:after="120"/>
      <w:ind w:left="1440" w:right="1440"/>
    </w:pPr>
  </w:style>
  <w:style w:type="character" w:customStyle="1" w:styleId="Subscript">
    <w:name w:val="Subscript"/>
    <w:basedOn w:val="DefaultParagraphFont"/>
    <w:rsid w:val="00BF3F51"/>
    <w:rPr>
      <w:sz w:val="16"/>
      <w:vertAlign w:val="subscript"/>
    </w:rPr>
  </w:style>
  <w:style w:type="character" w:customStyle="1" w:styleId="Superscript">
    <w:name w:val="Superscript"/>
    <w:basedOn w:val="DefaultParagraphFont"/>
    <w:rsid w:val="00BF3F51"/>
    <w:rPr>
      <w:sz w:val="16"/>
      <w:vertAlign w:val="superscript"/>
    </w:rPr>
  </w:style>
  <w:style w:type="character" w:customStyle="1" w:styleId="Symbols">
    <w:name w:val="Symbols"/>
    <w:basedOn w:val="DefaultParagraphFont"/>
    <w:rsid w:val="00BF3F51"/>
    <w:rPr>
      <w:rFonts w:ascii="Symbol" w:hAnsi="Symbol"/>
    </w:rPr>
  </w:style>
  <w:style w:type="character" w:customStyle="1" w:styleId="MenuOptions">
    <w:name w:val="Menu Options"/>
    <w:basedOn w:val="DefaultParagraphFont"/>
    <w:rsid w:val="00BF3F51"/>
    <w:rPr>
      <w:rFonts w:ascii="Arial Narrow" w:hAnsi="Arial Narrow"/>
      <w:smallCaps/>
    </w:rPr>
  </w:style>
  <w:style w:type="character" w:customStyle="1" w:styleId="Buttons">
    <w:name w:val="Buttons"/>
    <w:basedOn w:val="DefaultParagraphFont"/>
    <w:rsid w:val="00BF3F51"/>
    <w:rPr>
      <w:b/>
    </w:rPr>
  </w:style>
  <w:style w:type="character" w:customStyle="1" w:styleId="Underlined">
    <w:name w:val="Underlined"/>
    <w:basedOn w:val="DefaultParagraphFont"/>
    <w:rsid w:val="00BF3F51"/>
    <w:rPr>
      <w:u w:val="single"/>
    </w:rPr>
  </w:style>
  <w:style w:type="paragraph" w:customStyle="1" w:styleId="TableBodyTextRight">
    <w:name w:val="Table Body Text Right"/>
    <w:basedOn w:val="TableBodyText"/>
    <w:rsid w:val="00BF3F51"/>
    <w:pPr>
      <w:widowControl w:val="0"/>
      <w:autoSpaceDE w:val="0"/>
      <w:autoSpaceDN w:val="0"/>
      <w:adjustRightInd w:val="0"/>
      <w:jc w:val="right"/>
    </w:pPr>
    <w:rPr>
      <w:rFonts w:cs="Arial"/>
      <w:szCs w:val="18"/>
    </w:rPr>
  </w:style>
  <w:style w:type="paragraph" w:customStyle="1" w:styleId="CopyrightText">
    <w:name w:val="Copyright Text"/>
    <w:basedOn w:val="BodyText"/>
    <w:rsid w:val="00BF3F51"/>
    <w:rPr>
      <w:sz w:val="18"/>
    </w:rPr>
  </w:style>
  <w:style w:type="paragraph" w:customStyle="1" w:styleId="BodySmallRight">
    <w:name w:val="Body Small Right"/>
    <w:basedOn w:val="BodyTextRight"/>
    <w:rsid w:val="00BF3F51"/>
    <w:rPr>
      <w:sz w:val="18"/>
      <w:szCs w:val="18"/>
    </w:rPr>
  </w:style>
  <w:style w:type="paragraph" w:customStyle="1" w:styleId="MarginEdition">
    <w:name w:val="Margin Edition"/>
    <w:basedOn w:val="MarginNote"/>
    <w:rsid w:val="00BF3F51"/>
    <w:pPr>
      <w:spacing w:before="0" w:after="0"/>
    </w:pPr>
    <w:rPr>
      <w:rFonts w:ascii="Times New Roman" w:hAnsi="Times New Roman"/>
      <w:color w:val="999999"/>
    </w:rPr>
  </w:style>
  <w:style w:type="paragraph" w:customStyle="1" w:styleId="Spacer">
    <w:name w:val="Spacer"/>
    <w:basedOn w:val="Normal"/>
    <w:rsid w:val="00BF3F51"/>
    <w:rPr>
      <w:sz w:val="2"/>
      <w:szCs w:val="2"/>
    </w:rPr>
  </w:style>
  <w:style w:type="character" w:customStyle="1" w:styleId="Small">
    <w:name w:val="Small"/>
    <w:basedOn w:val="DefaultParagraphFont"/>
    <w:rsid w:val="00BF3F51"/>
    <w:rPr>
      <w:sz w:val="16"/>
    </w:rPr>
  </w:style>
  <w:style w:type="paragraph" w:customStyle="1" w:styleId="WideTable">
    <w:name w:val="Wide Table"/>
    <w:basedOn w:val="Normal"/>
    <w:rsid w:val="00BF3F51"/>
    <w:pPr>
      <w:ind w:left="-1418"/>
    </w:pPr>
    <w:rPr>
      <w:sz w:val="2"/>
      <w:szCs w:val="2"/>
    </w:rPr>
  </w:style>
  <w:style w:type="character" w:styleId="PageNumber">
    <w:name w:val="page number"/>
    <w:basedOn w:val="DefaultParagraphFont"/>
    <w:rsid w:val="00BF3F51"/>
  </w:style>
  <w:style w:type="paragraph" w:styleId="Quote">
    <w:name w:val="Quote"/>
    <w:basedOn w:val="Heading1"/>
    <w:link w:val="QuoteChar"/>
    <w:qFormat/>
    <w:rsid w:val="00BF3F51"/>
    <w:rPr>
      <w:b w:val="0"/>
      <w:sz w:val="72"/>
      <w:szCs w:val="72"/>
      <w:lang w:val="en-NZ"/>
    </w:rPr>
  </w:style>
  <w:style w:type="character" w:customStyle="1" w:styleId="QuoteChar">
    <w:name w:val="Quote Char"/>
    <w:basedOn w:val="DefaultParagraphFont"/>
    <w:link w:val="Quote"/>
    <w:rsid w:val="00BF3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F51"/>
    <w:pPr>
      <w:pageBreakBefore/>
    </w:pPr>
  </w:style>
  <w:style w:type="paragraph" w:customStyle="1" w:styleId="Border">
    <w:name w:val="Border"/>
    <w:basedOn w:val="Normal"/>
    <w:qFormat/>
    <w:rsid w:val="00BF3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F51"/>
    <w:rPr>
      <w:b/>
      <w:bCs/>
      <w:i/>
      <w:iCs/>
      <w:color w:val="auto"/>
    </w:rPr>
  </w:style>
  <w:style w:type="paragraph" w:styleId="IntenseQuote">
    <w:name w:val="Intense Quote"/>
    <w:basedOn w:val="Normal"/>
    <w:next w:val="Normal"/>
    <w:link w:val="IntenseQuoteChar"/>
    <w:uiPriority w:val="30"/>
    <w:qFormat/>
    <w:rsid w:val="00BF3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F51"/>
    <w:rPr>
      <w:smallCaps/>
      <w:color w:val="auto"/>
      <w:u w:val="single"/>
    </w:rPr>
  </w:style>
  <w:style w:type="character" w:styleId="IntenseReference">
    <w:name w:val="Intense Reference"/>
    <w:basedOn w:val="DefaultParagraphFont"/>
    <w:uiPriority w:val="32"/>
    <w:qFormat/>
    <w:rsid w:val="00BF3F51"/>
    <w:rPr>
      <w:b/>
      <w:bCs/>
      <w:smallCaps/>
      <w:color w:val="auto"/>
      <w:spacing w:val="5"/>
      <w:u w:val="single"/>
    </w:rPr>
  </w:style>
  <w:style w:type="paragraph" w:customStyle="1" w:styleId="2ColumnHeading">
    <w:name w:val="2Column Heading"/>
    <w:basedOn w:val="BodyText"/>
    <w:qFormat/>
    <w:rsid w:val="00BF3F51"/>
    <w:pPr>
      <w:spacing w:after="60"/>
      <w:ind w:left="-2268"/>
    </w:pPr>
    <w:rPr>
      <w:b/>
    </w:rPr>
  </w:style>
  <w:style w:type="paragraph" w:customStyle="1" w:styleId="Heading1TOC">
    <w:name w:val="Heading1 TOC"/>
    <w:basedOn w:val="Normal"/>
    <w:qFormat/>
    <w:rsid w:val="00BF3F51"/>
    <w:pPr>
      <w:spacing w:before="240" w:after="120"/>
    </w:pPr>
    <w:rPr>
      <w:rFonts w:ascii="Times New Roman" w:hAnsi="Times New Roman"/>
      <w:b/>
      <w:sz w:val="32"/>
    </w:rPr>
  </w:style>
  <w:style w:type="paragraph" w:customStyle="1" w:styleId="Heading2TOC">
    <w:name w:val="Heading2 TOC"/>
    <w:basedOn w:val="Normal"/>
    <w:qFormat/>
    <w:rsid w:val="00BF3F51"/>
    <w:pPr>
      <w:spacing w:before="240" w:after="60"/>
    </w:pPr>
    <w:rPr>
      <w:rFonts w:ascii="Times New Roman" w:hAnsi="Times New Roman"/>
      <w:b/>
      <w:sz w:val="28"/>
    </w:rPr>
  </w:style>
  <w:style w:type="character" w:customStyle="1" w:styleId="Underline">
    <w:name w:val="Underline"/>
    <w:basedOn w:val="DefaultParagraphFont"/>
    <w:qFormat/>
    <w:rsid w:val="00BF3F51"/>
    <w:rPr>
      <w:u w:val="single"/>
    </w:rPr>
  </w:style>
  <w:style w:type="character" w:customStyle="1" w:styleId="BoldandItalics">
    <w:name w:val="Bold and Italics"/>
    <w:qFormat/>
    <w:rsid w:val="00BF3F51"/>
    <w:rPr>
      <w:b/>
      <w:i/>
      <w:u w:val="none"/>
    </w:rPr>
  </w:style>
  <w:style w:type="paragraph" w:styleId="BalloonText">
    <w:name w:val="Balloon Text"/>
    <w:basedOn w:val="Normal"/>
    <w:link w:val="BalloonTextChar"/>
    <w:rsid w:val="00BF3F51"/>
    <w:rPr>
      <w:rFonts w:ascii="Tahoma" w:hAnsi="Tahoma" w:cs="Tahoma"/>
      <w:sz w:val="16"/>
      <w:szCs w:val="16"/>
    </w:rPr>
  </w:style>
  <w:style w:type="character" w:customStyle="1" w:styleId="BalloonTextChar">
    <w:name w:val="Balloon Text Char"/>
    <w:basedOn w:val="DefaultParagraphFont"/>
    <w:link w:val="BalloonText"/>
    <w:rsid w:val="00BF3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F51"/>
    <w:rPr>
      <w:b/>
      <w:color w:val="660033"/>
      <w:spacing w:val="0"/>
    </w:rPr>
  </w:style>
  <w:style w:type="paragraph" w:customStyle="1" w:styleId="Nameditemlist">
    <w:name w:val="Named item list"/>
    <w:basedOn w:val="BodyText"/>
    <w:qFormat/>
    <w:rsid w:val="00BF3F51"/>
    <w:pPr>
      <w:tabs>
        <w:tab w:val="left" w:pos="2835"/>
      </w:tabs>
      <w:ind w:left="2835" w:hanging="2835"/>
    </w:pPr>
  </w:style>
  <w:style w:type="paragraph" w:customStyle="1" w:styleId="BodyTextnopadding">
    <w:name w:val="Body Text no padding"/>
    <w:basedOn w:val="BodyText"/>
    <w:qFormat/>
    <w:rsid w:val="00BF3F51"/>
    <w:pPr>
      <w:spacing w:before="0" w:after="0"/>
    </w:pPr>
  </w:style>
  <w:style w:type="paragraph" w:customStyle="1" w:styleId="BodyTextBold">
    <w:name w:val="Body Text Bold"/>
    <w:basedOn w:val="BodyText"/>
    <w:qFormat/>
    <w:rsid w:val="00BF3F51"/>
    <w:rPr>
      <w:b/>
    </w:rPr>
  </w:style>
  <w:style w:type="character" w:styleId="Hyperlink">
    <w:name w:val="Hyperlink"/>
    <w:basedOn w:val="DefaultParagraphFont"/>
    <w:uiPriority w:val="99"/>
    <w:unhideWhenUsed/>
    <w:rsid w:val="002C0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6850</Characters>
  <Application>Microsoft Office Word</Application>
  <DocSecurity>0</DocSecurity>
  <Lines>274</Lines>
  <Paragraphs>168</Paragraphs>
  <ScaleCrop>false</ScaleCrop>
  <Company>Author-it Software Corporation Ltd.</Company>
  <LinksUpToDate>false</LinksUpToDate>
  <CharactersWithSpaces>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MSTML2009 Apply millinery sewing and adhesion techniques</dc:title>
  <dc:subject>Approved</dc:subject>
  <dc:creator>Skills Insight</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