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1BA" w:rsidP="00D261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MSTML2009 Apply millinery sewing and adhesion techniques</w:t>
      </w:r>
      <w:r>
        <w:fldChar w:fldCharType="end"/>
      </w:r>
    </w:p>
    <w:p w:rsidR="00D261BA" w:rsidP="00D261BA">
      <w:pPr>
        <w:pStyle w:val="Version"/>
        <w:sectPr w:rsidSect="00BD3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851" w:rsidP="00BD3851">
      <w:pPr>
        <w:pStyle w:val="SuperHeading"/>
      </w:pPr>
      <w:r w:rsidRPr="00BD3851">
        <w:t>Assessment Requirements for MSTML2009 Apply millinery sewing and adhesion techniques</w:t>
      </w:r>
    </w:p>
    <w:p w:rsidR="00000000" w:rsidRPr="00BD3851" w:rsidP="00BD3851">
      <w:pPr>
        <w:pStyle w:val="Heading1"/>
      </w:pPr>
      <w:bookmarkStart w:id="1" w:name="O_933943"/>
      <w:bookmarkEnd w:id="1"/>
      <w:r w:rsidRPr="00BD3851">
        <w:t>Modification History</w:t>
      </w:r>
    </w:p>
    <w:p w:rsidR="00000000" w:rsidRPr="00BD3851" w:rsidP="00D261BA">
      <w:pPr>
        <w:pStyle w:val="BodyText"/>
      </w:pPr>
      <w:r w:rsidRPr="00BD3851">
        <w:t>Release 1. Supersedes and is equivalent to LMTML2009A Apply millinery sewing and adhesion techniques</w:t>
      </w:r>
    </w:p>
    <w:p w:rsidR="00000000" w:rsidRPr="00BD3851" w:rsidP="00BD3851">
      <w:pPr>
        <w:pStyle w:val="Heading1"/>
      </w:pPr>
      <w:bookmarkStart w:id="2" w:name="O_933946"/>
      <w:bookmarkEnd w:id="2"/>
      <w:r w:rsidRPr="00BD3851">
        <w:t>Performance Evidence</w:t>
      </w:r>
    </w:p>
    <w:p w:rsidR="00000000" w:rsidRPr="00BD3851" w:rsidP="00D261BA">
      <w:pPr>
        <w:pStyle w:val="BodyText"/>
      </w:pPr>
      <w:r w:rsidRPr="00BD3851">
        <w:t>Evidence required to demonstrate competence in this unit must be relevant to and satisfy the requirements of the elements and performance criteria, and include:</w:t>
      </w:r>
    </w:p>
    <w:p w:rsidR="00000000" w:rsidRPr="00BD3851" w:rsidP="00BD3851">
      <w:pPr>
        <w:pStyle w:val="ListBullet"/>
      </w:pPr>
      <w:r w:rsidRPr="00BD3851">
        <w:t>reading and following work instructions, standard operating procedures (S</w:t>
      </w:r>
      <w:r w:rsidRPr="00BD3851">
        <w:t>OPs), safe work practices, manufacturer instructions</w:t>
      </w:r>
    </w:p>
    <w:p w:rsidR="00000000" w:rsidRPr="00BD3851" w:rsidP="00BD3851">
      <w:pPr>
        <w:pStyle w:val="ListBullet"/>
      </w:pPr>
      <w:r w:rsidRPr="00BD3851">
        <w:t>selecting and applying appropriate millinery hand sewing techniques according to the needs of the design on at least two (2) occasions</w:t>
      </w:r>
    </w:p>
    <w:p w:rsidR="00000000" w:rsidRPr="00BD3851" w:rsidP="00BD3851">
      <w:pPr>
        <w:pStyle w:val="ListBullet"/>
      </w:pPr>
      <w:r w:rsidRPr="00BD3851">
        <w:t>selecting and using millinery adhesives according to manufacturer in</w:t>
      </w:r>
      <w:r w:rsidRPr="00BD3851">
        <w:t>structions and workplace procedures on at least two (2) occasions</w:t>
      </w:r>
    </w:p>
    <w:p w:rsidR="00000000" w:rsidRPr="00BD3851" w:rsidP="00BD3851">
      <w:pPr>
        <w:pStyle w:val="ListBullet"/>
      </w:pPr>
      <w:r w:rsidRPr="00BD3851">
        <w:t xml:space="preserve">testing compatibility and suitability of millinery adhesives to millinery materials </w:t>
      </w:r>
    </w:p>
    <w:p w:rsidR="00000000" w:rsidRPr="00BD3851" w:rsidP="00BD3851">
      <w:pPr>
        <w:pStyle w:val="ListBullet"/>
      </w:pPr>
      <w:r w:rsidRPr="00BD3851">
        <w:t xml:space="preserve">following manufacturer instructions for the use and application of millinery adhesives </w:t>
      </w:r>
    </w:p>
    <w:p w:rsidR="00000000" w:rsidRPr="00BD3851" w:rsidP="00BD3851">
      <w:pPr>
        <w:pStyle w:val="ListBullet"/>
      </w:pPr>
      <w:r w:rsidRPr="00BD3851">
        <w:t>finishing milline</w:t>
      </w:r>
      <w:r w:rsidRPr="00BD3851">
        <w:t>ry using appropriate millinery hand sewing and adhesion for presentation or despatch.</w:t>
      </w:r>
    </w:p>
    <w:p w:rsidR="00000000" w:rsidRPr="00BD3851" w:rsidP="00BD3851">
      <w:pPr>
        <w:pStyle w:val="AllowPageBreak"/>
      </w:pPr>
    </w:p>
    <w:p w:rsidR="00000000" w:rsidRPr="00BD3851" w:rsidP="00BD3851">
      <w:pPr>
        <w:pStyle w:val="Heading1"/>
      </w:pPr>
      <w:bookmarkStart w:id="3" w:name="O_933945"/>
      <w:bookmarkEnd w:id="3"/>
      <w:r w:rsidRPr="00BD3851">
        <w:t>Knowledge Evidence</w:t>
      </w:r>
    </w:p>
    <w:p w:rsidR="00000000" w:rsidRPr="00BD3851" w:rsidP="00D261BA">
      <w:pPr>
        <w:pStyle w:val="BodyText"/>
      </w:pPr>
      <w:r w:rsidRPr="00BD3851">
        <w:t>Evidence must be provided that demonstrates knowledge of:</w:t>
      </w:r>
    </w:p>
    <w:p w:rsidR="00000000" w:rsidRPr="00BD3851" w:rsidP="00BD3851">
      <w:pPr>
        <w:pStyle w:val="ListBullet"/>
      </w:pPr>
      <w:r w:rsidRPr="00BD3851">
        <w:t>safe work practices and procedures and use of personal protective equipment</w:t>
      </w:r>
      <w:r w:rsidRPr="00BD3851">
        <w:t xml:space="preserve"> (PPE)</w:t>
      </w:r>
    </w:p>
    <w:p w:rsidR="00000000" w:rsidRPr="00BD3851" w:rsidP="00BD3851">
      <w:pPr>
        <w:pStyle w:val="ListBullet"/>
      </w:pPr>
      <w:r w:rsidRPr="00BD3851">
        <w:t>millinery hand sewing techniques:</w:t>
      </w:r>
    </w:p>
    <w:p w:rsidR="00000000" w:rsidRPr="00BD3851" w:rsidP="00BD3851">
      <w:pPr>
        <w:pStyle w:val="ListBullet2"/>
      </w:pPr>
      <w:r w:rsidRPr="00BD3851">
        <w:t>buttonhole stitch</w:t>
      </w:r>
    </w:p>
    <w:p w:rsidR="00000000" w:rsidRPr="00BD3851" w:rsidP="00BD3851">
      <w:pPr>
        <w:pStyle w:val="ListBullet2"/>
      </w:pPr>
      <w:r w:rsidRPr="00BD3851">
        <w:t>backstitch</w:t>
      </w:r>
    </w:p>
    <w:p w:rsidR="00000000" w:rsidRPr="00BD3851" w:rsidP="00BD3851">
      <w:pPr>
        <w:pStyle w:val="ListBullet2"/>
      </w:pPr>
      <w:r w:rsidRPr="00BD3851">
        <w:t>tacking</w:t>
      </w:r>
    </w:p>
    <w:p w:rsidR="00000000" w:rsidRPr="00BD3851" w:rsidP="00BD3851">
      <w:pPr>
        <w:pStyle w:val="ListBullet2"/>
      </w:pPr>
      <w:r w:rsidRPr="00BD3851">
        <w:t>straight hemming</w:t>
      </w:r>
    </w:p>
    <w:p w:rsidR="00000000" w:rsidRPr="00BD3851" w:rsidP="00BD3851">
      <w:pPr>
        <w:pStyle w:val="ListBullet2"/>
      </w:pPr>
      <w:r w:rsidRPr="00BD3851">
        <w:t>slip stitch</w:t>
      </w:r>
    </w:p>
    <w:p w:rsidR="00000000" w:rsidRPr="00BD3851" w:rsidP="00BD3851">
      <w:pPr>
        <w:pStyle w:val="ListBullet2"/>
      </w:pPr>
      <w:r w:rsidRPr="00BD3851">
        <w:t>stab stitch</w:t>
      </w:r>
    </w:p>
    <w:p w:rsidR="00000000" w:rsidRPr="00BD3851" w:rsidP="00BD3851">
      <w:pPr>
        <w:pStyle w:val="ListBullet2"/>
      </w:pPr>
      <w:r w:rsidRPr="00BD3851">
        <w:t>darning</w:t>
      </w:r>
    </w:p>
    <w:p w:rsidR="00000000" w:rsidRPr="00BD3851" w:rsidP="00BD3851">
      <w:pPr>
        <w:pStyle w:val="ListBullet2"/>
      </w:pPr>
      <w:r w:rsidRPr="00BD3851">
        <w:t>diagonal basting</w:t>
      </w:r>
    </w:p>
    <w:p w:rsidR="00000000" w:rsidRPr="00BD3851" w:rsidP="00BD3851">
      <w:pPr>
        <w:pStyle w:val="ListBullet2"/>
      </w:pPr>
      <w:r w:rsidRPr="00BD3851">
        <w:t>lacing stitch</w:t>
      </w:r>
    </w:p>
    <w:p w:rsidR="00000000" w:rsidRPr="00BD3851" w:rsidP="00BD3851">
      <w:pPr>
        <w:pStyle w:val="ListBullet2"/>
      </w:pPr>
      <w:r w:rsidRPr="00BD3851">
        <w:t>glove-stitch</w:t>
      </w:r>
    </w:p>
    <w:p w:rsidR="00000000" w:rsidRPr="00BD3851" w:rsidP="00BD3851">
      <w:pPr>
        <w:pStyle w:val="ListBullet"/>
      </w:pPr>
      <w:r w:rsidRPr="00BD3851">
        <w:t>millinery adhesives</w:t>
      </w:r>
    </w:p>
    <w:p w:rsidR="00000000" w:rsidRPr="00BD3851" w:rsidP="00BD3851">
      <w:pPr>
        <w:pStyle w:val="ListBullet"/>
      </w:pPr>
      <w:r w:rsidRPr="00BD3851">
        <w:t>millinery application processes:</w:t>
      </w:r>
    </w:p>
    <w:p w:rsidR="00000000" w:rsidRPr="00BD3851" w:rsidP="00BD3851">
      <w:pPr>
        <w:pStyle w:val="ListBullet2"/>
      </w:pPr>
      <w:r w:rsidRPr="00BD3851">
        <w:t>attaching wire</w:t>
      </w:r>
    </w:p>
    <w:p w:rsidR="00000000" w:rsidRPr="00BD3851" w:rsidP="00BD3851">
      <w:pPr>
        <w:pStyle w:val="ListBullet2"/>
      </w:pPr>
      <w:r w:rsidRPr="00BD3851">
        <w:t>brim edge-finishing</w:t>
      </w:r>
    </w:p>
    <w:p w:rsidR="00000000" w:rsidRPr="00BD3851" w:rsidP="00BD3851">
      <w:pPr>
        <w:pStyle w:val="ListBullet2"/>
      </w:pPr>
      <w:r w:rsidRPr="00BD3851">
        <w:t>applying linings</w:t>
      </w:r>
    </w:p>
    <w:p w:rsidR="00000000" w:rsidRPr="00BD3851" w:rsidP="00BD3851">
      <w:pPr>
        <w:pStyle w:val="ListBullet2"/>
      </w:pPr>
      <w:r w:rsidRPr="00BD3851">
        <w:t>applying head ribbons</w:t>
      </w:r>
    </w:p>
    <w:p w:rsidR="00000000" w:rsidRPr="00BD3851" w:rsidP="00BD3851">
      <w:pPr>
        <w:pStyle w:val="ListBullet2"/>
      </w:pPr>
      <w:r w:rsidRPr="00BD3851">
        <w:t>joining leather, felt and canvas</w:t>
      </w:r>
    </w:p>
    <w:p w:rsidR="00000000" w:rsidRPr="00BD3851" w:rsidP="00BD3851">
      <w:pPr>
        <w:pStyle w:val="ListBullet2"/>
      </w:pPr>
      <w:r w:rsidRPr="00BD3851">
        <w:t>attaching trims</w:t>
      </w:r>
    </w:p>
    <w:p w:rsidR="00000000" w:rsidRPr="00BD3851" w:rsidP="00BD3851">
      <w:pPr>
        <w:pStyle w:val="ListBullet2"/>
      </w:pPr>
      <w:r w:rsidRPr="00BD3851">
        <w:t>attaching labels</w:t>
      </w:r>
    </w:p>
    <w:p w:rsidR="00000000" w:rsidRPr="00BD3851" w:rsidP="00BD3851">
      <w:pPr>
        <w:pStyle w:val="ListBullet2"/>
      </w:pPr>
      <w:r w:rsidRPr="00BD3851">
        <w:t>adhesion techniques where hand sewing cannot be used effectively</w:t>
      </w:r>
    </w:p>
    <w:p w:rsidR="00000000" w:rsidRPr="00BD3851" w:rsidP="00BD3851">
      <w:pPr>
        <w:pStyle w:val="ListBullet"/>
      </w:pPr>
      <w:r w:rsidRPr="00BD3851">
        <w:t>threads and needles used in hand sewing for millinery</w:t>
      </w:r>
    </w:p>
    <w:p w:rsidR="00000000" w:rsidRPr="00BD3851" w:rsidP="00BD3851">
      <w:pPr>
        <w:pStyle w:val="ListBullet"/>
      </w:pPr>
      <w:r w:rsidRPr="00BD3851">
        <w:t>hazard identification and control measures associated with using and storing millinery adhesives</w:t>
      </w:r>
    </w:p>
    <w:p w:rsidR="00000000" w:rsidRPr="00BD3851" w:rsidP="00BD3851">
      <w:pPr>
        <w:pStyle w:val="ListBullet"/>
      </w:pPr>
      <w:r w:rsidRPr="00BD3851">
        <w:t>finish procedures:</w:t>
      </w:r>
    </w:p>
    <w:p w:rsidR="00000000" w:rsidRPr="00BD3851" w:rsidP="00BD3851">
      <w:pPr>
        <w:pStyle w:val="ListBullet2"/>
      </w:pPr>
      <w:r w:rsidRPr="00BD3851">
        <w:t>attaching labels and tags</w:t>
      </w:r>
    </w:p>
    <w:p w:rsidR="00000000" w:rsidRPr="00BD3851" w:rsidP="00BD3851">
      <w:pPr>
        <w:pStyle w:val="ListBullet2"/>
      </w:pPr>
      <w:r w:rsidRPr="00BD3851">
        <w:t>adjusting the positioning of trims</w:t>
      </w:r>
    </w:p>
    <w:p w:rsidR="00000000" w:rsidRPr="00BD3851" w:rsidP="00BD3851">
      <w:pPr>
        <w:pStyle w:val="ListBullet2"/>
      </w:pPr>
      <w:r w:rsidRPr="00BD3851">
        <w:t>attaching trims</w:t>
      </w:r>
    </w:p>
    <w:p w:rsidR="00000000" w:rsidRPr="00BD3851" w:rsidP="00BD3851">
      <w:pPr>
        <w:pStyle w:val="ListBullet"/>
      </w:pPr>
      <w:r w:rsidRPr="00BD3851">
        <w:t>workplace procedures.</w:t>
      </w:r>
    </w:p>
    <w:p w:rsidR="00000000" w:rsidRPr="00BD3851" w:rsidP="00BD3851">
      <w:pPr>
        <w:pStyle w:val="AllowPageBreak"/>
      </w:pPr>
    </w:p>
    <w:p w:rsidR="00000000" w:rsidRPr="00BD3851" w:rsidP="00BD3851">
      <w:pPr>
        <w:pStyle w:val="Heading1"/>
      </w:pPr>
      <w:bookmarkStart w:id="4" w:name="O_933944"/>
      <w:bookmarkEnd w:id="4"/>
      <w:r w:rsidRPr="00BD3851">
        <w:t>Assessment Conditions</w:t>
      </w:r>
    </w:p>
    <w:p w:rsidR="00000000" w:rsidRPr="00BD3851" w:rsidP="00BD3851">
      <w:pPr>
        <w:pStyle w:val="ListBullet"/>
      </w:pPr>
      <w:r w:rsidRPr="00BD3851">
        <w:t>Assessors must:</w:t>
      </w:r>
    </w:p>
    <w:p w:rsidR="00000000" w:rsidRPr="00BD3851" w:rsidP="00BD3851">
      <w:pPr>
        <w:pStyle w:val="ListBullet2"/>
      </w:pPr>
      <w:r w:rsidRPr="00BD3851">
        <w:t>satisfy the assessor competency requirements that are in place at the time of the assessment, as set by the VET regulator</w:t>
      </w:r>
    </w:p>
    <w:p w:rsidR="00000000" w:rsidRPr="00BD3851" w:rsidP="00BD3851">
      <w:pPr>
        <w:pStyle w:val="ListBullet2"/>
      </w:pPr>
      <w:r w:rsidRPr="00BD3851">
        <w:t>have vocational competency in applying millinery sewing and adhesion techniques, at least to the level being assessed, with relevant industry knowledge and experience.</w:t>
      </w:r>
    </w:p>
    <w:p w:rsidR="00000000" w:rsidRPr="00BD3851" w:rsidP="00BD3851">
      <w:pPr>
        <w:pStyle w:val="ListBullet"/>
      </w:pPr>
      <w:r w:rsidRPr="00BD3851">
        <w:t>Assessment should occur in operational workplace situations. Where this is not possible</w:t>
      </w:r>
      <w:r w:rsidRPr="00BD3851">
        <w:t>, or where personal safety or environmental damage are limiting factors, assessment must occur in a sufficiently rigorous simulated environment reflecting realistic operational workplace conditions. This must cover all aspects of workplace performance, inc</w:t>
      </w:r>
      <w:r w:rsidRPr="00BD3851">
        <w:t>luding environment, task skills, task management skills, contingency management skills and job role environment skills.</w:t>
      </w:r>
    </w:p>
    <w:p w:rsidR="00000000" w:rsidRPr="00BD3851" w:rsidP="00BD3851">
      <w:pPr>
        <w:pStyle w:val="ListBullet"/>
      </w:pPr>
      <w:r w:rsidRPr="00BD3851">
        <w:t xml:space="preserve">Assessment processes and techniques must be appropriate to the language, literacy and numeracy requirements of the work being performed </w:t>
      </w:r>
      <w:r w:rsidRPr="00BD3851">
        <w:t>and the needs of the candidate.</w:t>
      </w:r>
    </w:p>
    <w:p w:rsidR="00000000" w:rsidRPr="00BD3851" w:rsidP="00BD3851">
      <w:pPr>
        <w:pStyle w:val="ListBullet"/>
      </w:pPr>
      <w:r w:rsidRPr="00BD385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D3851" w:rsidP="00BD3851">
      <w:pPr>
        <w:pStyle w:val="AllowPageBreak"/>
      </w:pPr>
    </w:p>
    <w:p w:rsidR="00000000" w:rsidRPr="00BD3851" w:rsidP="00BD3851">
      <w:pPr>
        <w:pStyle w:val="Heading1"/>
      </w:pPr>
      <w:bookmarkStart w:id="5" w:name="O_933942"/>
      <w:bookmarkEnd w:id="5"/>
      <w:r w:rsidRPr="00BD3851">
        <w:t>Links</w:t>
      </w:r>
    </w:p>
    <w:p w:rsidR="00000000" w:rsidRPr="00BD3851" w:rsidP="00D261BA">
      <w:pPr>
        <w:pStyle w:val="BodyText"/>
      </w:pPr>
      <w:r w:rsidRPr="00BD38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C568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D3851" w:rsidP="00BD3851"/>
    <w:sectPr w:rsidSect="00BD38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51" w:rsidRPr="00D261BA" w:rsidP="00D261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BA" w:rsidP="00BD3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61BA" w:rsidP="00BD3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61BA" w:rsidP="00BD3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851" w:rsidRPr="00D261BA" w:rsidP="00D261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BA" w:rsidRPr="002D2AF8" w:rsidP="00BD3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MSTML2009 Apply millinery sewing and adhesion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261BA" w:rsidP="00BD3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F084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94E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DCFF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851"/>
  </w:style>
  <w:style w:type="character" w:customStyle="1" w:styleId="Heading1Char">
    <w:name w:val="Heading 1 Char"/>
    <w:basedOn w:val="DefaultParagraphFont"/>
    <w:link w:val="Heading1"/>
    <w:rsid w:val="00BD3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8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8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38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8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8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3851"/>
    <w:rPr>
      <w:b/>
      <w:spacing w:val="0"/>
    </w:rPr>
  </w:style>
  <w:style w:type="paragraph" w:customStyle="1" w:styleId="SuperTitle">
    <w:name w:val="SuperTitle"/>
    <w:basedOn w:val="Title"/>
    <w:rsid w:val="00BD3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8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851"/>
    <w:rPr>
      <w:i/>
    </w:rPr>
  </w:style>
  <w:style w:type="paragraph" w:styleId="Caption">
    <w:name w:val="caption"/>
    <w:basedOn w:val="BodyText"/>
    <w:next w:val="Normal"/>
    <w:qFormat/>
    <w:rsid w:val="00BD3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851"/>
  </w:style>
  <w:style w:type="paragraph" w:styleId="TableofFigures">
    <w:name w:val="table of figures"/>
    <w:basedOn w:val="Normal"/>
    <w:next w:val="Normal"/>
    <w:semiHidden/>
    <w:rsid w:val="00BD3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8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3851"/>
    <w:rPr>
      <w:rFonts w:ascii="Wingdings" w:hAnsi="Wingdings"/>
    </w:rPr>
  </w:style>
  <w:style w:type="paragraph" w:customStyle="1" w:styleId="TableHeading">
    <w:name w:val="Table Heading"/>
    <w:basedOn w:val="HeadingBase"/>
    <w:rsid w:val="00BD3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851"/>
    <w:rPr>
      <w:color w:val="0033CC"/>
      <w:u w:val="none"/>
    </w:rPr>
  </w:style>
  <w:style w:type="paragraph" w:customStyle="1" w:styleId="BodyTextRight">
    <w:name w:val="Body Text Right"/>
    <w:basedOn w:val="BodyText"/>
    <w:rsid w:val="00BD3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8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851"/>
    <w:rPr>
      <w:sz w:val="32"/>
    </w:rPr>
  </w:style>
  <w:style w:type="paragraph" w:customStyle="1" w:styleId="HeadingProcedure">
    <w:name w:val="Heading Procedure"/>
    <w:basedOn w:val="HeadingBase"/>
    <w:next w:val="Normal"/>
    <w:rsid w:val="00BD3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851"/>
    <w:pPr>
      <w:spacing w:before="60" w:after="60"/>
    </w:pPr>
  </w:style>
  <w:style w:type="paragraph" w:styleId="ListContinue">
    <w:name w:val="List Continue"/>
    <w:basedOn w:val="List"/>
    <w:rsid w:val="00BD3851"/>
    <w:pPr>
      <w:ind w:firstLine="0"/>
    </w:pPr>
  </w:style>
  <w:style w:type="paragraph" w:customStyle="1" w:styleId="ListNote">
    <w:name w:val="List Note"/>
    <w:basedOn w:val="List"/>
    <w:rsid w:val="00BD3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851"/>
    <w:rPr>
      <w:rFonts w:ascii="Courier New" w:hAnsi="Courier New"/>
    </w:rPr>
  </w:style>
  <w:style w:type="paragraph" w:customStyle="1" w:styleId="NoteBullet">
    <w:name w:val="Note Bullet"/>
    <w:basedOn w:val="Note"/>
    <w:rsid w:val="00BD3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8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851"/>
    <w:rPr>
      <w:b/>
      <w:smallCaps/>
    </w:rPr>
  </w:style>
  <w:style w:type="paragraph" w:customStyle="1" w:styleId="TableListNumber">
    <w:name w:val="Table List Number"/>
    <w:basedOn w:val="ListNumber"/>
    <w:rsid w:val="00BD3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851"/>
    <w:pPr>
      <w:numPr>
        <w:numId w:val="9"/>
      </w:numPr>
    </w:pPr>
  </w:style>
  <w:style w:type="paragraph" w:customStyle="1" w:styleId="ListAlpha2">
    <w:name w:val="List Alpha 2"/>
    <w:basedOn w:val="List2"/>
    <w:rsid w:val="00BD3851"/>
    <w:pPr>
      <w:numPr>
        <w:numId w:val="8"/>
      </w:numPr>
    </w:pPr>
  </w:style>
  <w:style w:type="paragraph" w:styleId="List2">
    <w:name w:val="List 2"/>
    <w:basedOn w:val="BodyText"/>
    <w:rsid w:val="00BD3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8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8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851"/>
    <w:pPr>
      <w:numPr>
        <w:numId w:val="4"/>
      </w:numPr>
    </w:pPr>
  </w:style>
  <w:style w:type="paragraph" w:styleId="ListContinue2">
    <w:name w:val="List Continue 2"/>
    <w:basedOn w:val="List2"/>
    <w:rsid w:val="00BD3851"/>
    <w:pPr>
      <w:ind w:firstLine="0"/>
    </w:pPr>
  </w:style>
  <w:style w:type="paragraph" w:styleId="ListContinue3">
    <w:name w:val="List Continue 3"/>
    <w:basedOn w:val="List3"/>
    <w:rsid w:val="00BD3851"/>
    <w:pPr>
      <w:ind w:left="1021" w:firstLine="0"/>
    </w:pPr>
  </w:style>
  <w:style w:type="paragraph" w:styleId="ListContinue4">
    <w:name w:val="List Continue 4"/>
    <w:basedOn w:val="List4"/>
    <w:rsid w:val="00BD3851"/>
    <w:pPr>
      <w:ind w:firstLine="0"/>
    </w:pPr>
  </w:style>
  <w:style w:type="paragraph" w:styleId="ListContinue5">
    <w:name w:val="List Continue 5"/>
    <w:basedOn w:val="List5"/>
    <w:rsid w:val="00BD3851"/>
    <w:pPr>
      <w:ind w:firstLine="0"/>
    </w:pPr>
  </w:style>
  <w:style w:type="paragraph" w:styleId="ListNumber3">
    <w:name w:val="List Number 3"/>
    <w:basedOn w:val="List3"/>
    <w:rsid w:val="00BD3851"/>
    <w:pPr>
      <w:numPr>
        <w:numId w:val="5"/>
      </w:numPr>
    </w:pPr>
  </w:style>
  <w:style w:type="paragraph" w:styleId="ListNumber4">
    <w:name w:val="List Number 4"/>
    <w:basedOn w:val="List4"/>
    <w:rsid w:val="00BD3851"/>
    <w:pPr>
      <w:numPr>
        <w:numId w:val="6"/>
      </w:numPr>
    </w:pPr>
  </w:style>
  <w:style w:type="paragraph" w:styleId="ListNumber5">
    <w:name w:val="List Number 5"/>
    <w:basedOn w:val="List5"/>
    <w:rsid w:val="00BD3851"/>
    <w:pPr>
      <w:numPr>
        <w:numId w:val="7"/>
      </w:numPr>
    </w:pPr>
  </w:style>
  <w:style w:type="paragraph" w:styleId="BlockText">
    <w:name w:val="Block Text"/>
    <w:basedOn w:val="Normal"/>
    <w:rsid w:val="00BD3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851"/>
    <w:rPr>
      <w:sz w:val="16"/>
      <w:vertAlign w:val="superscript"/>
    </w:rPr>
  </w:style>
  <w:style w:type="character" w:customStyle="1" w:styleId="Symbols">
    <w:name w:val="Symbols"/>
    <w:basedOn w:val="DefaultParagraphFont"/>
    <w:rsid w:val="00BD3851"/>
    <w:rPr>
      <w:rFonts w:ascii="Symbol" w:hAnsi="Symbol"/>
    </w:rPr>
  </w:style>
  <w:style w:type="character" w:customStyle="1" w:styleId="MenuOptions">
    <w:name w:val="Menu Options"/>
    <w:basedOn w:val="DefaultParagraphFont"/>
    <w:rsid w:val="00BD3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851"/>
    <w:rPr>
      <w:b/>
    </w:rPr>
  </w:style>
  <w:style w:type="character" w:customStyle="1" w:styleId="Underlined">
    <w:name w:val="Underlined"/>
    <w:basedOn w:val="DefaultParagraphFont"/>
    <w:rsid w:val="00BD3851"/>
    <w:rPr>
      <w:u w:val="single"/>
    </w:rPr>
  </w:style>
  <w:style w:type="paragraph" w:customStyle="1" w:styleId="TableBodyTextRight">
    <w:name w:val="Table Body Text Right"/>
    <w:basedOn w:val="TableBodyText"/>
    <w:rsid w:val="00BD3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851"/>
    <w:rPr>
      <w:sz w:val="18"/>
    </w:rPr>
  </w:style>
  <w:style w:type="paragraph" w:customStyle="1" w:styleId="BodySmallRight">
    <w:name w:val="Body Small Right"/>
    <w:basedOn w:val="BodyTextRight"/>
    <w:rsid w:val="00BD3851"/>
    <w:rPr>
      <w:sz w:val="18"/>
      <w:szCs w:val="18"/>
    </w:rPr>
  </w:style>
  <w:style w:type="paragraph" w:customStyle="1" w:styleId="MarginEdition">
    <w:name w:val="Margin Edition"/>
    <w:basedOn w:val="MarginNote"/>
    <w:rsid w:val="00BD3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851"/>
    <w:rPr>
      <w:sz w:val="2"/>
      <w:szCs w:val="2"/>
    </w:rPr>
  </w:style>
  <w:style w:type="character" w:customStyle="1" w:styleId="Small">
    <w:name w:val="Small"/>
    <w:basedOn w:val="DefaultParagraphFont"/>
    <w:rsid w:val="00BD3851"/>
    <w:rPr>
      <w:sz w:val="16"/>
    </w:rPr>
  </w:style>
  <w:style w:type="paragraph" w:customStyle="1" w:styleId="WideTable">
    <w:name w:val="Wide Table"/>
    <w:basedOn w:val="Normal"/>
    <w:rsid w:val="00BD3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851"/>
  </w:style>
  <w:style w:type="paragraph" w:styleId="Quote">
    <w:name w:val="Quote"/>
    <w:basedOn w:val="Heading1"/>
    <w:link w:val="QuoteChar"/>
    <w:qFormat/>
    <w:rsid w:val="00BD3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851"/>
    <w:pPr>
      <w:pageBreakBefore/>
    </w:pPr>
  </w:style>
  <w:style w:type="paragraph" w:customStyle="1" w:styleId="Border">
    <w:name w:val="Border"/>
    <w:basedOn w:val="Normal"/>
    <w:qFormat/>
    <w:rsid w:val="00BD3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851"/>
    <w:rPr>
      <w:u w:val="single"/>
    </w:rPr>
  </w:style>
  <w:style w:type="character" w:customStyle="1" w:styleId="BoldandItalics">
    <w:name w:val="Bold and Italics"/>
    <w:qFormat/>
    <w:rsid w:val="00BD3851"/>
    <w:rPr>
      <w:b/>
      <w:i/>
      <w:u w:val="none"/>
    </w:rPr>
  </w:style>
  <w:style w:type="paragraph" w:styleId="BalloonText">
    <w:name w:val="Balloon Text"/>
    <w:basedOn w:val="Normal"/>
    <w:link w:val="BalloonTextChar"/>
    <w:rsid w:val="00BD3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851"/>
    <w:pPr>
      <w:spacing w:before="0" w:after="0"/>
    </w:pPr>
  </w:style>
  <w:style w:type="paragraph" w:customStyle="1" w:styleId="BodyTextBold">
    <w:name w:val="Body Text Bold"/>
    <w:basedOn w:val="BodyText"/>
    <w:qFormat/>
    <w:rsid w:val="00BD3851"/>
    <w:rPr>
      <w:b/>
    </w:rPr>
  </w:style>
  <w:style w:type="character" w:styleId="Hyperlink">
    <w:name w:val="Hyperlink"/>
    <w:basedOn w:val="DefaultParagraphFont"/>
    <w:uiPriority w:val="99"/>
    <w:unhideWhenUsed/>
    <w:rsid w:val="00D261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3062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MSTML2009 Apply millinery sewing and adhesion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2022-12-22T00:35:00Z</dcterms:created>
  <dcterms:modified xsi:type="dcterms:W3CDTF">2022-12-22T00:35:00Z</dcterms:modified>
</cp:coreProperties>
</file>