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55A" w:rsidP="00DB2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MSTML2007 Block and shape millinery by hand</w:t>
      </w:r>
      <w:r>
        <w:fldChar w:fldCharType="end"/>
      </w:r>
    </w:p>
    <w:p w:rsidR="00DB255A" w:rsidP="00DB255A">
      <w:pPr>
        <w:pStyle w:val="Version"/>
        <w:sectPr w:rsidSect="00791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8FA" w:rsidP="007918FA">
      <w:pPr>
        <w:pStyle w:val="SuperHeading"/>
      </w:pPr>
      <w:r w:rsidRPr="007918FA">
        <w:t>MSTML2007 Block and shape millinery by hand</w:t>
      </w:r>
    </w:p>
    <w:p w:rsidR="00000000" w:rsidRPr="007918FA" w:rsidP="007918FA">
      <w:pPr>
        <w:pStyle w:val="Heading1"/>
      </w:pPr>
      <w:bookmarkStart w:id="1" w:name="O_933909"/>
      <w:bookmarkEnd w:id="1"/>
      <w:r w:rsidRPr="007918FA">
        <w:t>Modification History</w:t>
      </w:r>
    </w:p>
    <w:p w:rsidR="00000000" w:rsidRPr="007918FA" w:rsidP="00DB255A">
      <w:pPr>
        <w:pStyle w:val="BodyText"/>
      </w:pPr>
      <w:r w:rsidRPr="007918FA">
        <w:t>Release 1. Supersedes and is equivalent to LMTML2007A Block and shape millinery by hand</w:t>
      </w:r>
    </w:p>
    <w:p w:rsidR="00000000" w:rsidRPr="007918FA" w:rsidP="007918FA">
      <w:pPr>
        <w:pStyle w:val="Heading1"/>
      </w:pPr>
      <w:bookmarkStart w:id="2" w:name="O_933917"/>
      <w:bookmarkEnd w:id="2"/>
      <w:r w:rsidRPr="007918FA">
        <w:t>Application</w:t>
      </w:r>
    </w:p>
    <w:p w:rsidR="00000000" w:rsidRPr="007918FA" w:rsidP="00DB255A">
      <w:pPr>
        <w:pStyle w:val="BodyText"/>
      </w:pPr>
      <w:r w:rsidRPr="007918FA">
        <w:t>This unit of competency covers the skills and knowledge required to perform blocking and shaping processes of milliner</w:t>
      </w:r>
      <w:r w:rsidRPr="007918FA">
        <w:t>y by hand. It includes selecting and, where applicable, modifying the block.</w:t>
      </w:r>
    </w:p>
    <w:p w:rsidR="00000000" w:rsidRPr="007918FA" w:rsidP="00DB255A">
      <w:pPr>
        <w:pStyle w:val="BodyText"/>
      </w:pPr>
      <w:r w:rsidRPr="007918FA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7918FA" w:rsidP="00DB255A">
      <w:pPr>
        <w:pStyle w:val="BodyText"/>
      </w:pPr>
      <w:r w:rsidRPr="007918FA">
        <w:t>No licensing, legislative or certification requirements apply to this unit at the time of publication.</w:t>
      </w:r>
    </w:p>
    <w:p w:rsidR="00000000" w:rsidRPr="007918FA" w:rsidP="007918FA">
      <w:pPr>
        <w:pStyle w:val="Heading1"/>
      </w:pPr>
      <w:bookmarkStart w:id="3" w:name="O_933916"/>
      <w:bookmarkEnd w:id="3"/>
      <w:r w:rsidRPr="007918FA">
        <w:t>Pre-requisite Unit</w:t>
      </w:r>
    </w:p>
    <w:p w:rsidR="00000000" w:rsidRPr="007918FA" w:rsidP="00DB255A">
      <w:pPr>
        <w:pStyle w:val="BodyText"/>
      </w:pPr>
      <w:r w:rsidRPr="007918FA">
        <w:t>Nil</w:t>
      </w:r>
    </w:p>
    <w:p w:rsidR="00000000" w:rsidRPr="007918FA" w:rsidP="007918FA">
      <w:pPr>
        <w:pStyle w:val="Heading1"/>
      </w:pPr>
      <w:bookmarkStart w:id="4" w:name="O_933915"/>
      <w:bookmarkEnd w:id="4"/>
      <w:r w:rsidRPr="007918FA">
        <w:t>Competency Field</w:t>
      </w:r>
    </w:p>
    <w:p w:rsidR="00000000" w:rsidRPr="007918FA" w:rsidP="00DB255A">
      <w:pPr>
        <w:pStyle w:val="BodyText"/>
      </w:pPr>
      <w:r w:rsidRPr="007918FA">
        <w:t>Millinery</w:t>
      </w:r>
    </w:p>
    <w:p w:rsidR="00000000" w:rsidRPr="007918FA" w:rsidP="007918FA">
      <w:pPr>
        <w:pStyle w:val="Heading1"/>
      </w:pPr>
      <w:bookmarkStart w:id="5" w:name="O_933914"/>
      <w:bookmarkEnd w:id="5"/>
      <w:r w:rsidRPr="007918FA">
        <w:t>Unit Sector</w:t>
      </w:r>
    </w:p>
    <w:p w:rsidR="00000000" w:rsidRPr="007918FA" w:rsidP="00DB255A">
      <w:pPr>
        <w:pStyle w:val="BodyText"/>
      </w:pPr>
      <w:r w:rsidRPr="007918FA">
        <w:t>Not applicable</w:t>
      </w:r>
    </w:p>
    <w:p w:rsidR="00000000" w:rsidRPr="007918FA" w:rsidP="007918FA">
      <w:pPr>
        <w:pStyle w:val="Heading1"/>
      </w:pPr>
      <w:bookmarkStart w:id="6" w:name="O_933913"/>
      <w:bookmarkEnd w:id="6"/>
      <w:r w:rsidRPr="007918FA">
        <w:t>Elements</w:t>
      </w:r>
      <w:r w:rsidRPr="007918FA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Performance criteria describe the performance needed to demonstrate achievement of the element.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BodyText"/>
            </w:pPr>
            <w:r w:rsidRPr="007918F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BodyText"/>
            </w:pPr>
            <w:r w:rsidRPr="007918F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Follow standard operating procedures (SOPs)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Comply with work health and safety (WHS) requirements at all times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Use appropriate personal protective equipment (PPE) in accordance with SOPs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Identify job requirements from specifications, drawings, job sheets or work instructions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BodyText"/>
            </w:pPr>
            <w:r w:rsidRPr="007918F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rPr>
                <w:rStyle w:val="SpecialBold"/>
              </w:rPr>
              <w:t xml:space="preserve">Prepare to block and shape millinery by hand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Confirm blocking and shaping requirements to ensure correct design application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Assemble and prepare selected materials ready for preparation process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Select block to suit design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Adapt block, where necessary, to ensure correct application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BodyText"/>
            </w:pPr>
            <w:r w:rsidRPr="007918F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rPr>
                <w:rStyle w:val="SpecialBold"/>
              </w:rPr>
              <w:t>Block millinery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Prepare fibre or material and process over steam vent ensuring safe processes are followed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Pre-block hood to pre-stretch the fibres, if required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Perform final blocking to shape the secondary components, including brim, collar line or to obtain particular indentation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Allow hood to dry on the block, either naturally or by artificial means</w:t>
            </w:r>
          </w:p>
        </w:tc>
      </w:tr>
      <w:tr w:rsidTr="0079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BodyText"/>
            </w:pPr>
            <w:r w:rsidRPr="007918FA">
              <w:t>Add stiffening to the hat, where required, before being removed</w:t>
            </w:r>
          </w:p>
        </w:tc>
      </w:tr>
    </w:tbl>
    <w:p w:rsidR="00000000" w:rsidRPr="007918FA" w:rsidP="007918FA">
      <w:pPr>
        <w:pStyle w:val="BodyText"/>
      </w:pPr>
    </w:p>
    <w:p w:rsidR="00000000" w:rsidRPr="007918FA" w:rsidP="007918FA">
      <w:pPr>
        <w:pStyle w:val="AllowPageBreak"/>
      </w:pPr>
    </w:p>
    <w:p w:rsidR="00000000" w:rsidRPr="007918FA" w:rsidP="007918FA">
      <w:pPr>
        <w:pStyle w:val="Heading1"/>
      </w:pPr>
      <w:bookmarkStart w:id="7" w:name="O_933912"/>
      <w:bookmarkEnd w:id="7"/>
      <w:r w:rsidRPr="007918FA">
        <w:t>Foundation Skills</w:t>
      </w:r>
    </w:p>
    <w:p w:rsidR="00000000" w:rsidRPr="007918FA" w:rsidP="00DB255A">
      <w:pPr>
        <w:pStyle w:val="BodyText"/>
      </w:pPr>
      <w:r w:rsidRPr="007918FA">
        <w:t>This section describes those required skills (language, literacy and numeracy) that are essential to performance.</w:t>
      </w:r>
    </w:p>
    <w:p w:rsidR="00000000" w:rsidRPr="007918FA" w:rsidP="00DB255A">
      <w:pPr>
        <w:pStyle w:val="BodyText"/>
      </w:pPr>
      <w:r w:rsidRPr="007918FA">
        <w:t>Foundation skills essential to performan</w:t>
      </w:r>
      <w:r w:rsidRPr="007918FA">
        <w:t>ce are explicit in the performance criteria of this unit of competency.</w:t>
      </w:r>
    </w:p>
    <w:p w:rsidR="00000000" w:rsidRPr="007918FA" w:rsidP="007918FA">
      <w:pPr>
        <w:pStyle w:val="Heading1"/>
      </w:pPr>
      <w:bookmarkStart w:id="8" w:name="O_933911"/>
      <w:bookmarkEnd w:id="8"/>
      <w:r w:rsidRPr="007918F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B25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8FA">
            <w:pPr>
              <w:pStyle w:val="BodyText"/>
              <w:rPr>
                <w:lang w:val="en-NZ"/>
              </w:rPr>
            </w:pPr>
            <w:r w:rsidRPr="007918FA">
              <w:t>This field allows for different work environments and conditions that may affect performance. Essential operating conditions that may be present (d</w:t>
            </w:r>
            <w:r w:rsidRPr="007918FA">
              <w:t xml:space="preserve">epending on the work situation, needs of the </w:t>
            </w:r>
            <w:r w:rsidRPr="007918FA">
              <w:t>candidate, accessibility of the item, and local industry and regional contexts) are included.</w:t>
            </w:r>
          </w:p>
        </w:tc>
      </w:tr>
      <w:tr w:rsidTr="00DB25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BodyText"/>
            </w:pPr>
            <w:r w:rsidRPr="007918FA">
              <w:rPr>
                <w:rStyle w:val="SpecialBold"/>
              </w:rPr>
              <w:t>Workplace procedures include one or more of the following:</w:t>
            </w:r>
          </w:p>
          <w:p w:rsidR="00000000" w:rsidRPr="007918FA" w:rsidP="007918FA">
            <w:pPr>
              <w:pStyle w:val="BodyText"/>
            </w:pPr>
          </w:p>
          <w:p w:rsidR="00000000" w:rsidP="007918F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ListBullet"/>
            </w:pPr>
            <w:r w:rsidRPr="007918FA">
              <w:t>requirements prescribed by legislation, awards, agreements and conditions of employment</w:t>
            </w:r>
          </w:p>
          <w:p w:rsidR="00000000" w:rsidRPr="007918FA" w:rsidP="007918FA">
            <w:pPr>
              <w:pStyle w:val="ListBullet"/>
            </w:pPr>
            <w:r w:rsidRPr="007918FA">
              <w:t>SOPs</w:t>
            </w:r>
          </w:p>
          <w:p w:rsidR="00000000" w:rsidRPr="007918FA" w:rsidP="007918FA">
            <w:pPr>
              <w:pStyle w:val="ListBullet"/>
            </w:pPr>
            <w:r w:rsidRPr="007918FA">
              <w:t>work instructions</w:t>
            </w:r>
          </w:p>
          <w:p w:rsidR="00000000" w:rsidRPr="007918FA" w:rsidP="007918FA">
            <w:pPr>
              <w:pStyle w:val="ListBullet"/>
            </w:pPr>
            <w:r w:rsidRPr="007918FA">
              <w:t>PPE</w:t>
            </w:r>
          </w:p>
          <w:p w:rsidR="00000000" w:rsidRPr="007918FA" w:rsidP="007918FA">
            <w:pPr>
              <w:pStyle w:val="ListBullet"/>
            </w:pPr>
            <w:r w:rsidRPr="007918FA">
              <w:t>oral, written and visual communication</w:t>
            </w:r>
          </w:p>
          <w:p w:rsidR="00000000" w:rsidRPr="007918FA" w:rsidP="007918FA">
            <w:pPr>
              <w:pStyle w:val="ListBullet"/>
            </w:pPr>
            <w:r w:rsidRPr="007918FA">
              <w:t>quality practices, including responsibility for maintenance of own work quality and contribution to qu</w:t>
            </w:r>
            <w:r w:rsidRPr="007918FA">
              <w:t>ality improvement of team or section output</w:t>
            </w:r>
          </w:p>
          <w:p w:rsidR="00000000" w:rsidRPr="007918FA" w:rsidP="007918FA">
            <w:pPr>
              <w:pStyle w:val="ListBullet"/>
            </w:pPr>
            <w:r w:rsidRPr="007918FA">
              <w:t>housekeeping</w:t>
            </w:r>
          </w:p>
          <w:p w:rsidR="00000000" w:rsidRPr="007918FA" w:rsidP="007918FA">
            <w:pPr>
              <w:pStyle w:val="ListBullet"/>
            </w:pPr>
            <w:r w:rsidRPr="007918FA">
              <w:t>tasks related to environmental protection, waste disposal, pollution control and recycling</w:t>
            </w:r>
          </w:p>
          <w:p w:rsidR="00000000" w:rsidRPr="007918FA" w:rsidP="007918FA">
            <w:pPr>
              <w:pStyle w:val="ListBullet"/>
            </w:pPr>
            <w:r w:rsidRPr="007918FA">
              <w:t>WHS practices</w:t>
            </w:r>
          </w:p>
          <w:p w:rsidR="00000000" w:rsidP="007918FA">
            <w:pPr>
              <w:pStyle w:val="BodyText"/>
              <w:rPr>
                <w:lang w:val="en-NZ"/>
              </w:rPr>
            </w:pPr>
          </w:p>
        </w:tc>
      </w:tr>
      <w:tr w:rsidTr="00DB25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BodyText"/>
            </w:pPr>
            <w:r w:rsidRPr="007918FA">
              <w:rPr>
                <w:rStyle w:val="SpecialBold"/>
              </w:rPr>
              <w:t>Block machines and equipment include one or more of the following:</w:t>
            </w:r>
          </w:p>
          <w:p w:rsidR="00000000" w:rsidP="007918F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8FA" w:rsidP="007918FA">
            <w:pPr>
              <w:pStyle w:val="ListBullet"/>
            </w:pPr>
            <w:r w:rsidRPr="007918FA">
              <w:t>block</w:t>
            </w:r>
          </w:p>
          <w:p w:rsidR="00000000" w:rsidRPr="007918FA" w:rsidP="007918FA">
            <w:pPr>
              <w:pStyle w:val="ListBullet"/>
            </w:pPr>
            <w:r w:rsidRPr="007918FA">
              <w:t>steamer</w:t>
            </w:r>
          </w:p>
          <w:p w:rsidR="00000000" w:rsidRPr="007918FA" w:rsidP="007918FA">
            <w:pPr>
              <w:pStyle w:val="ListBullet"/>
            </w:pPr>
            <w:r w:rsidRPr="007918FA">
              <w:t>pins</w:t>
            </w:r>
          </w:p>
          <w:p w:rsidR="00000000" w:rsidRPr="007918FA" w:rsidP="007918FA">
            <w:pPr>
              <w:pStyle w:val="ListBullet"/>
            </w:pPr>
            <w:r w:rsidRPr="007918FA">
              <w:t>cord</w:t>
            </w:r>
          </w:p>
          <w:p w:rsidR="00000000" w:rsidRPr="007918FA" w:rsidP="007918FA">
            <w:pPr>
              <w:pStyle w:val="ListBullet"/>
            </w:pPr>
            <w:r w:rsidRPr="007918FA">
              <w:t>hot block</w:t>
            </w:r>
          </w:p>
          <w:p w:rsidR="00000000" w:rsidRPr="007918FA" w:rsidP="007918FA">
            <w:pPr>
              <w:pStyle w:val="ListBullet"/>
            </w:pPr>
            <w:r w:rsidRPr="007918FA">
              <w:t>iron</w:t>
            </w:r>
          </w:p>
          <w:p w:rsidR="00000000" w:rsidRPr="007918FA" w:rsidP="007918FA">
            <w:pPr>
              <w:pStyle w:val="ListBullet"/>
            </w:pPr>
            <w:r w:rsidRPr="007918FA">
              <w:t>hat stretcher</w:t>
            </w:r>
          </w:p>
          <w:p w:rsidR="00000000" w:rsidRPr="007918FA" w:rsidP="007918FA">
            <w:pPr>
              <w:pStyle w:val="ListBullet"/>
            </w:pPr>
            <w:r w:rsidRPr="007918FA">
              <w:t>cutting tools</w:t>
            </w:r>
          </w:p>
        </w:tc>
      </w:tr>
    </w:tbl>
    <w:p w:rsidR="00000000" w:rsidRPr="007918FA" w:rsidP="007918FA">
      <w:pPr>
        <w:pStyle w:val="BodyText"/>
      </w:pPr>
    </w:p>
    <w:p w:rsidR="00000000" w:rsidRPr="007918FA" w:rsidP="007918FA">
      <w:pPr>
        <w:pStyle w:val="AllowPageBreak"/>
      </w:pPr>
    </w:p>
    <w:p w:rsidR="00000000" w:rsidRPr="007918FA" w:rsidP="007918FA">
      <w:pPr>
        <w:pStyle w:val="Heading1"/>
      </w:pPr>
      <w:bookmarkStart w:id="9" w:name="O_933910"/>
      <w:bookmarkEnd w:id="9"/>
      <w:r w:rsidRPr="007918FA">
        <w:t>Unit Mapping Information</w:t>
      </w:r>
    </w:p>
    <w:p w:rsidR="00000000" w:rsidRPr="007918FA" w:rsidP="00DB255A">
      <w:pPr>
        <w:pStyle w:val="BodyText"/>
      </w:pPr>
      <w:r w:rsidRPr="007918FA">
        <w:t>Release 1. Supersedes and is equivalent to LMTML2007A Block and shape millinery by hand</w:t>
      </w:r>
    </w:p>
    <w:p w:rsidR="00000000" w:rsidRPr="007918FA" w:rsidP="007918FA">
      <w:pPr>
        <w:pStyle w:val="Heading1"/>
      </w:pPr>
      <w:bookmarkStart w:id="10" w:name="O_933903"/>
      <w:bookmarkEnd w:id="10"/>
      <w:r w:rsidRPr="007918FA">
        <w:t>Links</w:t>
      </w:r>
    </w:p>
    <w:p w:rsidR="00000000" w:rsidRPr="007918FA" w:rsidP="00DB255A">
      <w:pPr>
        <w:pStyle w:val="BodyText"/>
      </w:pPr>
      <w:r w:rsidRPr="007918FA">
        <w:t>Companion Volume implementation guides are found in VETNe</w:t>
      </w:r>
      <w:r w:rsidRPr="007918FA">
        <w:t xml:space="preserve">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41E3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918FA" w:rsidP="007918FA"/>
    <w:sectPr w:rsidSect="00791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FA" w:rsidRPr="00DB255A" w:rsidP="00DB2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5A" w:rsidP="00791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55A" w:rsidP="00791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255A" w:rsidP="00791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8FA" w:rsidRPr="00DB255A" w:rsidP="00DB2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5A" w:rsidRPr="002D2AF8" w:rsidP="00791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MSTML2007 Block and shape millinery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B255A" w:rsidP="00791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448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DAD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8FA"/>
  </w:style>
  <w:style w:type="character" w:customStyle="1" w:styleId="Heading1Char">
    <w:name w:val="Heading 1 Char"/>
    <w:basedOn w:val="DefaultParagraphFont"/>
    <w:link w:val="Heading1"/>
    <w:rsid w:val="00791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8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8FA"/>
    <w:rPr>
      <w:b/>
      <w:spacing w:val="0"/>
    </w:rPr>
  </w:style>
  <w:style w:type="paragraph" w:customStyle="1" w:styleId="SuperHeading">
    <w:name w:val="SuperHeading"/>
    <w:basedOn w:val="Normal"/>
    <w:rsid w:val="00791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8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8FA"/>
    <w:rPr>
      <w:i/>
    </w:rPr>
  </w:style>
  <w:style w:type="paragraph" w:styleId="Caption">
    <w:name w:val="caption"/>
    <w:basedOn w:val="BodyText"/>
    <w:next w:val="Normal"/>
    <w:qFormat/>
    <w:rsid w:val="00791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8FA"/>
  </w:style>
  <w:style w:type="paragraph" w:styleId="TableofFigures">
    <w:name w:val="table of figures"/>
    <w:basedOn w:val="Normal"/>
    <w:next w:val="Normal"/>
    <w:semiHidden/>
    <w:rsid w:val="00791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8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8FA"/>
    <w:rPr>
      <w:rFonts w:ascii="Wingdings" w:hAnsi="Wingdings"/>
    </w:rPr>
  </w:style>
  <w:style w:type="paragraph" w:customStyle="1" w:styleId="TableHeading">
    <w:name w:val="Table Heading"/>
    <w:basedOn w:val="HeadingBase"/>
    <w:rsid w:val="00791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8FA"/>
    <w:rPr>
      <w:color w:val="0033CC"/>
      <w:u w:val="none"/>
    </w:rPr>
  </w:style>
  <w:style w:type="paragraph" w:customStyle="1" w:styleId="BodyTextRight">
    <w:name w:val="Body Text Right"/>
    <w:basedOn w:val="BodyText"/>
    <w:rsid w:val="00791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8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8FA"/>
    <w:rPr>
      <w:sz w:val="32"/>
    </w:rPr>
  </w:style>
  <w:style w:type="paragraph" w:customStyle="1" w:styleId="HeadingProcedure">
    <w:name w:val="Heading Procedure"/>
    <w:basedOn w:val="HeadingBase"/>
    <w:next w:val="Normal"/>
    <w:rsid w:val="00791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8FA"/>
    <w:pPr>
      <w:spacing w:before="60" w:after="60"/>
    </w:pPr>
  </w:style>
  <w:style w:type="paragraph" w:styleId="ListContinue">
    <w:name w:val="List Continue"/>
    <w:basedOn w:val="List"/>
    <w:rsid w:val="007918FA"/>
    <w:pPr>
      <w:ind w:firstLine="0"/>
    </w:pPr>
  </w:style>
  <w:style w:type="paragraph" w:customStyle="1" w:styleId="ListNote">
    <w:name w:val="List Note"/>
    <w:basedOn w:val="List"/>
    <w:rsid w:val="00791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8FA"/>
    <w:rPr>
      <w:rFonts w:ascii="Courier New" w:hAnsi="Courier New"/>
    </w:rPr>
  </w:style>
  <w:style w:type="paragraph" w:customStyle="1" w:styleId="NoteBullet">
    <w:name w:val="Note Bullet"/>
    <w:basedOn w:val="Note"/>
    <w:rsid w:val="00791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8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8FA"/>
    <w:rPr>
      <w:b/>
      <w:smallCaps/>
    </w:rPr>
  </w:style>
  <w:style w:type="paragraph" w:customStyle="1" w:styleId="TableListNumber">
    <w:name w:val="Table List Number"/>
    <w:basedOn w:val="ListNumber"/>
    <w:rsid w:val="00791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8FA"/>
    <w:pPr>
      <w:numPr>
        <w:numId w:val="8"/>
      </w:numPr>
    </w:pPr>
  </w:style>
  <w:style w:type="paragraph" w:customStyle="1" w:styleId="ListAlpha2">
    <w:name w:val="List Alpha 2"/>
    <w:basedOn w:val="List2"/>
    <w:rsid w:val="007918FA"/>
    <w:pPr>
      <w:numPr>
        <w:numId w:val="7"/>
      </w:numPr>
    </w:pPr>
  </w:style>
  <w:style w:type="paragraph" w:styleId="List2">
    <w:name w:val="List 2"/>
    <w:basedOn w:val="BodyText"/>
    <w:rsid w:val="00791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8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8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8FA"/>
    <w:pPr>
      <w:numPr>
        <w:numId w:val="3"/>
      </w:numPr>
    </w:pPr>
  </w:style>
  <w:style w:type="paragraph" w:styleId="ListContinue2">
    <w:name w:val="List Continue 2"/>
    <w:basedOn w:val="List2"/>
    <w:rsid w:val="007918FA"/>
    <w:pPr>
      <w:ind w:firstLine="0"/>
    </w:pPr>
  </w:style>
  <w:style w:type="paragraph" w:styleId="ListContinue3">
    <w:name w:val="List Continue 3"/>
    <w:basedOn w:val="List3"/>
    <w:rsid w:val="007918FA"/>
    <w:pPr>
      <w:ind w:left="1021" w:firstLine="0"/>
    </w:pPr>
  </w:style>
  <w:style w:type="paragraph" w:styleId="ListContinue4">
    <w:name w:val="List Continue 4"/>
    <w:basedOn w:val="List4"/>
    <w:rsid w:val="007918FA"/>
    <w:pPr>
      <w:ind w:firstLine="0"/>
    </w:pPr>
  </w:style>
  <w:style w:type="paragraph" w:styleId="ListContinue5">
    <w:name w:val="List Continue 5"/>
    <w:basedOn w:val="List5"/>
    <w:rsid w:val="007918FA"/>
    <w:pPr>
      <w:ind w:firstLine="0"/>
    </w:pPr>
  </w:style>
  <w:style w:type="paragraph" w:styleId="ListNumber3">
    <w:name w:val="List Number 3"/>
    <w:basedOn w:val="List3"/>
    <w:rsid w:val="007918FA"/>
    <w:pPr>
      <w:numPr>
        <w:numId w:val="4"/>
      </w:numPr>
    </w:pPr>
  </w:style>
  <w:style w:type="paragraph" w:styleId="ListNumber4">
    <w:name w:val="List Number 4"/>
    <w:basedOn w:val="List4"/>
    <w:rsid w:val="007918FA"/>
    <w:pPr>
      <w:numPr>
        <w:numId w:val="5"/>
      </w:numPr>
    </w:pPr>
  </w:style>
  <w:style w:type="paragraph" w:styleId="ListNumber5">
    <w:name w:val="List Number 5"/>
    <w:basedOn w:val="List5"/>
    <w:rsid w:val="007918FA"/>
    <w:pPr>
      <w:numPr>
        <w:numId w:val="6"/>
      </w:numPr>
    </w:pPr>
  </w:style>
  <w:style w:type="paragraph" w:styleId="BlockText">
    <w:name w:val="Block Text"/>
    <w:basedOn w:val="Normal"/>
    <w:rsid w:val="00791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8FA"/>
    <w:rPr>
      <w:sz w:val="16"/>
      <w:vertAlign w:val="superscript"/>
    </w:rPr>
  </w:style>
  <w:style w:type="character" w:customStyle="1" w:styleId="Symbols">
    <w:name w:val="Symbols"/>
    <w:basedOn w:val="DefaultParagraphFont"/>
    <w:rsid w:val="007918FA"/>
    <w:rPr>
      <w:rFonts w:ascii="Symbol" w:hAnsi="Symbol"/>
    </w:rPr>
  </w:style>
  <w:style w:type="character" w:customStyle="1" w:styleId="MenuOptions">
    <w:name w:val="Menu Options"/>
    <w:basedOn w:val="DefaultParagraphFont"/>
    <w:rsid w:val="00791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8FA"/>
    <w:rPr>
      <w:b/>
    </w:rPr>
  </w:style>
  <w:style w:type="character" w:customStyle="1" w:styleId="Underlined">
    <w:name w:val="Underlined"/>
    <w:basedOn w:val="DefaultParagraphFont"/>
    <w:rsid w:val="007918FA"/>
    <w:rPr>
      <w:u w:val="single"/>
    </w:rPr>
  </w:style>
  <w:style w:type="paragraph" w:customStyle="1" w:styleId="TableBodyTextRight">
    <w:name w:val="Table Body Text Right"/>
    <w:basedOn w:val="TableBodyText"/>
    <w:rsid w:val="00791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8FA"/>
    <w:rPr>
      <w:sz w:val="18"/>
    </w:rPr>
  </w:style>
  <w:style w:type="paragraph" w:customStyle="1" w:styleId="BodySmallRight">
    <w:name w:val="Body Small Right"/>
    <w:basedOn w:val="BodyTextRight"/>
    <w:rsid w:val="007918FA"/>
    <w:rPr>
      <w:sz w:val="18"/>
      <w:szCs w:val="18"/>
    </w:rPr>
  </w:style>
  <w:style w:type="paragraph" w:customStyle="1" w:styleId="MarginEdition">
    <w:name w:val="Margin Edition"/>
    <w:basedOn w:val="MarginNote"/>
    <w:rsid w:val="00791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8FA"/>
    <w:rPr>
      <w:sz w:val="2"/>
      <w:szCs w:val="2"/>
    </w:rPr>
  </w:style>
  <w:style w:type="character" w:customStyle="1" w:styleId="Small">
    <w:name w:val="Small"/>
    <w:basedOn w:val="DefaultParagraphFont"/>
    <w:rsid w:val="007918FA"/>
    <w:rPr>
      <w:sz w:val="16"/>
    </w:rPr>
  </w:style>
  <w:style w:type="paragraph" w:customStyle="1" w:styleId="WideTable">
    <w:name w:val="Wide Table"/>
    <w:basedOn w:val="Normal"/>
    <w:rsid w:val="00791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8FA"/>
  </w:style>
  <w:style w:type="paragraph" w:styleId="Quote">
    <w:name w:val="Quote"/>
    <w:basedOn w:val="Heading1"/>
    <w:link w:val="QuoteChar"/>
    <w:qFormat/>
    <w:rsid w:val="00791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8FA"/>
    <w:pPr>
      <w:pageBreakBefore/>
    </w:pPr>
  </w:style>
  <w:style w:type="paragraph" w:customStyle="1" w:styleId="Border">
    <w:name w:val="Border"/>
    <w:basedOn w:val="Normal"/>
    <w:qFormat/>
    <w:rsid w:val="00791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8FA"/>
    <w:rPr>
      <w:u w:val="single"/>
    </w:rPr>
  </w:style>
  <w:style w:type="character" w:customStyle="1" w:styleId="BoldandItalics">
    <w:name w:val="Bold and Italics"/>
    <w:qFormat/>
    <w:rsid w:val="007918FA"/>
    <w:rPr>
      <w:b/>
      <w:i/>
      <w:u w:val="none"/>
    </w:rPr>
  </w:style>
  <w:style w:type="paragraph" w:styleId="BalloonText">
    <w:name w:val="Balloon Text"/>
    <w:basedOn w:val="Normal"/>
    <w:link w:val="BalloonTextChar"/>
    <w:rsid w:val="00791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8FA"/>
    <w:pPr>
      <w:spacing w:before="0" w:after="0"/>
    </w:pPr>
  </w:style>
  <w:style w:type="paragraph" w:customStyle="1" w:styleId="BodyTextBold">
    <w:name w:val="Body Text Bold"/>
    <w:basedOn w:val="BodyText"/>
    <w:qFormat/>
    <w:rsid w:val="007918FA"/>
    <w:rPr>
      <w:b/>
    </w:rPr>
  </w:style>
  <w:style w:type="character" w:styleId="Hyperlink">
    <w:name w:val="Hyperlink"/>
    <w:basedOn w:val="DefaultParagraphFont"/>
    <w:uiPriority w:val="99"/>
    <w:unhideWhenUsed/>
    <w:rsid w:val="00DB2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3143</Characters>
  <Application>Microsoft Office Word</Application>
  <DocSecurity>0</DocSecurity>
  <Lines>165</Lines>
  <Paragraphs>93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MSTML2007 Block and shape millinery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