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DE0" w:rsidP="002C2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MSTML2007 Block and shape millinery by hand</w:t>
      </w:r>
      <w:r>
        <w:fldChar w:fldCharType="end"/>
      </w:r>
    </w:p>
    <w:p w:rsidR="002C2DE0" w:rsidP="002C2DE0">
      <w:pPr>
        <w:pStyle w:val="Version"/>
        <w:sectPr w:rsidSect="00893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A9C" w:rsidP="00893A9C">
      <w:pPr>
        <w:pStyle w:val="SuperHeading"/>
      </w:pPr>
      <w:r w:rsidRPr="00893A9C">
        <w:t>Assessment Requirements for MSTML2007 Block and shape millinery by hand</w:t>
      </w:r>
    </w:p>
    <w:p w:rsidR="00000000" w:rsidRPr="00893A9C" w:rsidP="00893A9C">
      <w:pPr>
        <w:pStyle w:val="Heading1"/>
      </w:pPr>
      <w:bookmarkStart w:id="1" w:name="O_933905"/>
      <w:bookmarkEnd w:id="1"/>
      <w:r w:rsidRPr="00893A9C">
        <w:t>Modification History</w:t>
      </w:r>
    </w:p>
    <w:p w:rsidR="00000000" w:rsidRPr="00893A9C" w:rsidP="002C2DE0">
      <w:pPr>
        <w:pStyle w:val="BodyText"/>
      </w:pPr>
      <w:r w:rsidRPr="00893A9C">
        <w:t>Release 1. Supersedes and is equivalent to LMTML2007A Block and shape millinery by hand</w:t>
      </w:r>
    </w:p>
    <w:p w:rsidR="00000000" w:rsidRPr="00893A9C" w:rsidP="00893A9C">
      <w:pPr>
        <w:pStyle w:val="Heading1"/>
      </w:pPr>
      <w:bookmarkStart w:id="2" w:name="O_933908"/>
      <w:bookmarkEnd w:id="2"/>
      <w:r w:rsidRPr="00893A9C">
        <w:t>Performance Evidence</w:t>
      </w:r>
    </w:p>
    <w:p w:rsidR="00000000" w:rsidRPr="00893A9C" w:rsidP="002C2DE0">
      <w:pPr>
        <w:pStyle w:val="BodyText"/>
      </w:pPr>
      <w:r w:rsidRPr="00893A9C">
        <w:t>Evidence required to demonstrate competence in this unit must be relevant to and satisfy the requirements of the elements and performance criteria, and include:</w:t>
      </w:r>
    </w:p>
    <w:p w:rsidR="00000000" w:rsidRPr="00893A9C" w:rsidP="00893A9C">
      <w:pPr>
        <w:pStyle w:val="ListBullet"/>
      </w:pPr>
      <w:r w:rsidRPr="00893A9C">
        <w:t>reading and following work instructions, standard operating procedures (SOPs), safe work pract</w:t>
      </w:r>
      <w:r w:rsidRPr="00893A9C">
        <w:t xml:space="preserve">ices </w:t>
      </w:r>
    </w:p>
    <w:p w:rsidR="00000000" w:rsidRPr="00893A9C" w:rsidP="00893A9C">
      <w:pPr>
        <w:pStyle w:val="ListBullet"/>
      </w:pPr>
      <w:r w:rsidRPr="00893A9C">
        <w:t>confirming blocking and shaping requirements to ensure correct design application</w:t>
      </w:r>
    </w:p>
    <w:p w:rsidR="00000000" w:rsidRPr="00893A9C" w:rsidP="00893A9C">
      <w:pPr>
        <w:pStyle w:val="ListBullet"/>
      </w:pPr>
      <w:r w:rsidRPr="00893A9C">
        <w:t>assembling and preparing selected materials ready for preparation process</w:t>
      </w:r>
    </w:p>
    <w:p w:rsidR="00000000" w:rsidRPr="00893A9C" w:rsidP="00893A9C">
      <w:pPr>
        <w:pStyle w:val="ListBullet"/>
      </w:pPr>
      <w:r w:rsidRPr="00893A9C">
        <w:t>selecting appropriate block and adapting, if required, to meet requirements</w:t>
      </w:r>
    </w:p>
    <w:p w:rsidR="00000000" w:rsidRPr="00893A9C" w:rsidP="00893A9C">
      <w:pPr>
        <w:pStyle w:val="ListBullet"/>
      </w:pPr>
      <w:r w:rsidRPr="00893A9C">
        <w:t>preparing fibre or</w:t>
      </w:r>
      <w:r w:rsidRPr="00893A9C">
        <w:t xml:space="preserve"> material and processing over steam vent and ensuring safe processes are followed, on at least two (2) occasions</w:t>
      </w:r>
    </w:p>
    <w:p w:rsidR="00000000" w:rsidRPr="00893A9C" w:rsidP="00893A9C">
      <w:pPr>
        <w:pStyle w:val="ListBullet"/>
      </w:pPr>
      <w:r w:rsidRPr="00893A9C">
        <w:t>operating machines or equipment, including steam equipment, used within the enterprise, on at least two (2) occasions</w:t>
      </w:r>
    </w:p>
    <w:p w:rsidR="00000000" w:rsidRPr="00893A9C" w:rsidP="00893A9C">
      <w:pPr>
        <w:pStyle w:val="ListBullet"/>
      </w:pPr>
      <w:r w:rsidRPr="00893A9C">
        <w:t>pre-blocking hood to pre-</w:t>
      </w:r>
      <w:r w:rsidRPr="00893A9C">
        <w:t>stretching the fibres, if required</w:t>
      </w:r>
    </w:p>
    <w:p w:rsidR="00000000" w:rsidRPr="00893A9C" w:rsidP="00893A9C">
      <w:pPr>
        <w:pStyle w:val="ListBullet"/>
      </w:pPr>
      <w:r w:rsidRPr="00893A9C">
        <w:t>performing final blocking to shape the secondary components, including brim, collar line or to obtain particular indentation on at least two (2) occasions</w:t>
      </w:r>
    </w:p>
    <w:p w:rsidR="00000000" w:rsidRPr="00893A9C" w:rsidP="00893A9C">
      <w:pPr>
        <w:pStyle w:val="ListBullet"/>
      </w:pPr>
      <w:r w:rsidRPr="00893A9C">
        <w:t>allowing hood to dry on the block, either naturally or by artifici</w:t>
      </w:r>
      <w:r w:rsidRPr="00893A9C">
        <w:t>al means</w:t>
      </w:r>
    </w:p>
    <w:p w:rsidR="00000000" w:rsidRPr="00893A9C" w:rsidP="00893A9C">
      <w:pPr>
        <w:pStyle w:val="ListBullet"/>
      </w:pPr>
      <w:r w:rsidRPr="00893A9C">
        <w:t>adding stiffening to the hat, where required.</w:t>
      </w:r>
    </w:p>
    <w:p w:rsidR="00000000" w:rsidRPr="00893A9C" w:rsidP="00893A9C">
      <w:pPr>
        <w:pStyle w:val="AllowPageBreak"/>
      </w:pPr>
    </w:p>
    <w:p w:rsidR="00000000" w:rsidRPr="00893A9C" w:rsidP="00893A9C">
      <w:pPr>
        <w:pStyle w:val="Heading1"/>
      </w:pPr>
      <w:bookmarkStart w:id="3" w:name="O_933907"/>
      <w:bookmarkEnd w:id="3"/>
      <w:r w:rsidRPr="00893A9C">
        <w:t>Knowledge Evidence</w:t>
      </w:r>
    </w:p>
    <w:p w:rsidR="00000000" w:rsidRPr="00893A9C" w:rsidP="002C2DE0">
      <w:pPr>
        <w:pStyle w:val="BodyText"/>
      </w:pPr>
      <w:r w:rsidRPr="00893A9C">
        <w:t>Evidence must be provided that demonstrates knowledge of:</w:t>
      </w:r>
    </w:p>
    <w:p w:rsidR="00000000" w:rsidRPr="00893A9C" w:rsidP="00893A9C">
      <w:pPr>
        <w:pStyle w:val="ListBullet"/>
      </w:pPr>
      <w:r w:rsidRPr="00893A9C">
        <w:t>safe work practices and procedures and use of personal protective equipment (PPE)</w:t>
      </w:r>
    </w:p>
    <w:p w:rsidR="00000000" w:rsidRPr="00893A9C" w:rsidP="00893A9C">
      <w:pPr>
        <w:pStyle w:val="ListBullet"/>
      </w:pPr>
      <w:r w:rsidRPr="00893A9C">
        <w:t>industry and product pro</w:t>
      </w:r>
      <w:r w:rsidRPr="00893A9C">
        <w:t>cesses and equipment</w:t>
      </w:r>
    </w:p>
    <w:p w:rsidR="00000000" w:rsidRPr="00893A9C" w:rsidP="00893A9C">
      <w:pPr>
        <w:pStyle w:val="ListBullet"/>
      </w:pPr>
      <w:r w:rsidRPr="00893A9C">
        <w:t>manual use of blocks</w:t>
      </w:r>
    </w:p>
    <w:p w:rsidR="00000000" w:rsidRPr="00893A9C" w:rsidP="00893A9C">
      <w:pPr>
        <w:pStyle w:val="ListBullet"/>
      </w:pPr>
      <w:r w:rsidRPr="00893A9C">
        <w:t>workplace procedures</w:t>
      </w:r>
    </w:p>
    <w:p w:rsidR="00000000" w:rsidRPr="00893A9C" w:rsidP="00893A9C">
      <w:pPr>
        <w:pStyle w:val="ListBullet"/>
      </w:pPr>
      <w:r w:rsidRPr="00893A9C">
        <w:t>recording and reporting practices.</w:t>
      </w:r>
    </w:p>
    <w:p w:rsidR="00000000" w:rsidRPr="00893A9C" w:rsidP="00893A9C">
      <w:pPr>
        <w:pStyle w:val="AllowPageBreak"/>
      </w:pPr>
    </w:p>
    <w:p w:rsidR="00000000" w:rsidRPr="00893A9C" w:rsidP="00893A9C">
      <w:pPr>
        <w:pStyle w:val="Heading1"/>
      </w:pPr>
      <w:bookmarkStart w:id="4" w:name="O_933906"/>
      <w:bookmarkEnd w:id="4"/>
      <w:r w:rsidRPr="00893A9C">
        <w:t>Assessment Conditions</w:t>
      </w:r>
    </w:p>
    <w:p w:rsidR="00000000" w:rsidRPr="00893A9C" w:rsidP="00893A9C">
      <w:pPr>
        <w:pStyle w:val="ListBullet"/>
      </w:pPr>
      <w:r w:rsidRPr="00893A9C">
        <w:t>Assessors must:</w:t>
      </w:r>
    </w:p>
    <w:p w:rsidR="00000000" w:rsidRPr="00893A9C" w:rsidP="00893A9C">
      <w:pPr>
        <w:pStyle w:val="ListBullet2"/>
      </w:pPr>
      <w:r w:rsidRPr="00893A9C">
        <w:t xml:space="preserve">satisfy the assessor competency requirements that are in place at the time of the assessment, as </w:t>
      </w:r>
      <w:r w:rsidRPr="00893A9C">
        <w:t>set by the VET regulator</w:t>
      </w:r>
    </w:p>
    <w:p w:rsidR="00000000" w:rsidRPr="00893A9C" w:rsidP="00893A9C">
      <w:pPr>
        <w:pStyle w:val="ListBullet2"/>
      </w:pPr>
      <w:r w:rsidRPr="00893A9C">
        <w:t>have vocational competency in blocking and shaping millinery by hand, at least to the level being assessed, with relevant industry knowledge and experience.</w:t>
      </w:r>
    </w:p>
    <w:p w:rsidR="00000000" w:rsidRPr="00893A9C" w:rsidP="00893A9C">
      <w:pPr>
        <w:pStyle w:val="ListBullet"/>
      </w:pPr>
      <w:r w:rsidRPr="00893A9C">
        <w:t>Assessment should occur in operational workplace situations. Where this i</w:t>
      </w:r>
      <w:r w:rsidRPr="00893A9C">
        <w:t>s not possible, or where personal safety or environmental damage are limiting factors, assessment must occur in a sufficiently rigorous simulated environment reflecting realistic operational workplace conditions. This must cover all aspects of workplace pe</w:t>
      </w:r>
      <w:r w:rsidRPr="00893A9C">
        <w:t>rformance, including environment, task skills, task management skills, contingency management skills and job role environment skills.</w:t>
      </w:r>
    </w:p>
    <w:p w:rsidR="00000000" w:rsidRPr="00893A9C" w:rsidP="00893A9C">
      <w:pPr>
        <w:pStyle w:val="ListBullet"/>
      </w:pPr>
      <w:r w:rsidRPr="00893A9C">
        <w:t>Assessment processes and techniques must be appropriate to the language, literacy and numeracy requirements of the work be</w:t>
      </w:r>
      <w:r w:rsidRPr="00893A9C">
        <w:t>ing performed and the needs of the candidate.</w:t>
      </w:r>
    </w:p>
    <w:p w:rsidR="002C2DE0" w:rsidP="00893A9C">
      <w:pPr>
        <w:pStyle w:val="ListBullet"/>
      </w:pPr>
      <w:r w:rsidRPr="00893A9C">
        <w:t>Conditions for assessment must include access to all tools, equipment, materials and documentation required, including relevant workplace procedures, product and manufacturing specifications associated with thi</w:t>
      </w:r>
      <w:r w:rsidRPr="00893A9C">
        <w:t>s unit.</w:t>
      </w:r>
    </w:p>
    <w:p w:rsidR="002C2DE0" w:rsidP="00893A9C">
      <w:pPr>
        <w:pStyle w:val="ListBullet"/>
      </w:pPr>
    </w:p>
    <w:p w:rsidR="00000000" w:rsidRPr="00893A9C" w:rsidP="00893A9C">
      <w:pPr>
        <w:pStyle w:val="Heading1"/>
      </w:pPr>
      <w:bookmarkStart w:id="5" w:name="O_933904"/>
      <w:bookmarkEnd w:id="5"/>
      <w:r w:rsidRPr="00893A9C">
        <w:t>Links</w:t>
      </w:r>
    </w:p>
    <w:p w:rsidR="00000000" w:rsidRPr="00893A9C" w:rsidP="002C2DE0">
      <w:pPr>
        <w:pStyle w:val="BodyText"/>
      </w:pPr>
      <w:r w:rsidRPr="00893A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2495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93A9C" w:rsidP="00893A9C"/>
    <w:sectPr w:rsidSect="00893A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A9C" w:rsidRPr="002C2DE0" w:rsidP="002C2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DE0" w:rsidP="00893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2DE0" w:rsidP="00893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2DE0" w:rsidP="00893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A9C" w:rsidRPr="002C2DE0" w:rsidP="002C2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DE0" w:rsidRPr="002D2AF8" w:rsidP="00893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MSTML2007 Block and shape millinery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C2DE0" w:rsidP="00893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ED0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58A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30D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A9C"/>
  </w:style>
  <w:style w:type="character" w:customStyle="1" w:styleId="Heading1Char">
    <w:name w:val="Heading 1 Char"/>
    <w:basedOn w:val="DefaultParagraphFont"/>
    <w:link w:val="Heading1"/>
    <w:rsid w:val="00893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A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A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3A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3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A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A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A9C"/>
    <w:rPr>
      <w:b/>
      <w:spacing w:val="0"/>
    </w:rPr>
  </w:style>
  <w:style w:type="paragraph" w:customStyle="1" w:styleId="SuperTitle">
    <w:name w:val="SuperTitle"/>
    <w:basedOn w:val="Title"/>
    <w:rsid w:val="00893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A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A9C"/>
    <w:rPr>
      <w:i/>
    </w:rPr>
  </w:style>
  <w:style w:type="paragraph" w:styleId="Caption">
    <w:name w:val="caption"/>
    <w:basedOn w:val="BodyText"/>
    <w:next w:val="Normal"/>
    <w:qFormat/>
    <w:rsid w:val="00893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A9C"/>
  </w:style>
  <w:style w:type="paragraph" w:styleId="TableofFigures">
    <w:name w:val="table of figures"/>
    <w:basedOn w:val="Normal"/>
    <w:next w:val="Normal"/>
    <w:semiHidden/>
    <w:rsid w:val="00893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A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A9C"/>
    <w:rPr>
      <w:rFonts w:ascii="Wingdings" w:hAnsi="Wingdings"/>
    </w:rPr>
  </w:style>
  <w:style w:type="paragraph" w:customStyle="1" w:styleId="TableHeading">
    <w:name w:val="Table Heading"/>
    <w:basedOn w:val="HeadingBase"/>
    <w:rsid w:val="00893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A9C"/>
    <w:rPr>
      <w:color w:val="0033CC"/>
      <w:u w:val="none"/>
    </w:rPr>
  </w:style>
  <w:style w:type="paragraph" w:customStyle="1" w:styleId="BodyTextRight">
    <w:name w:val="Body Text Right"/>
    <w:basedOn w:val="BodyText"/>
    <w:rsid w:val="00893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A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A9C"/>
    <w:rPr>
      <w:sz w:val="32"/>
    </w:rPr>
  </w:style>
  <w:style w:type="paragraph" w:customStyle="1" w:styleId="HeadingProcedure">
    <w:name w:val="Heading Procedure"/>
    <w:basedOn w:val="HeadingBase"/>
    <w:next w:val="Normal"/>
    <w:rsid w:val="00893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A9C"/>
    <w:pPr>
      <w:spacing w:before="60" w:after="60"/>
    </w:pPr>
  </w:style>
  <w:style w:type="paragraph" w:styleId="ListContinue">
    <w:name w:val="List Continue"/>
    <w:basedOn w:val="List"/>
    <w:rsid w:val="00893A9C"/>
    <w:pPr>
      <w:ind w:firstLine="0"/>
    </w:pPr>
  </w:style>
  <w:style w:type="paragraph" w:customStyle="1" w:styleId="ListNote">
    <w:name w:val="List Note"/>
    <w:basedOn w:val="List"/>
    <w:rsid w:val="00893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A9C"/>
    <w:rPr>
      <w:rFonts w:ascii="Courier New" w:hAnsi="Courier New"/>
    </w:rPr>
  </w:style>
  <w:style w:type="paragraph" w:customStyle="1" w:styleId="NoteBullet">
    <w:name w:val="Note Bullet"/>
    <w:basedOn w:val="Note"/>
    <w:rsid w:val="00893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A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A9C"/>
    <w:rPr>
      <w:b/>
      <w:smallCaps/>
    </w:rPr>
  </w:style>
  <w:style w:type="paragraph" w:customStyle="1" w:styleId="TableListNumber">
    <w:name w:val="Table List Number"/>
    <w:basedOn w:val="ListNumber"/>
    <w:rsid w:val="00893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A9C"/>
    <w:pPr>
      <w:numPr>
        <w:numId w:val="9"/>
      </w:numPr>
    </w:pPr>
  </w:style>
  <w:style w:type="paragraph" w:customStyle="1" w:styleId="ListAlpha2">
    <w:name w:val="List Alpha 2"/>
    <w:basedOn w:val="List2"/>
    <w:rsid w:val="00893A9C"/>
    <w:pPr>
      <w:numPr>
        <w:numId w:val="8"/>
      </w:numPr>
    </w:pPr>
  </w:style>
  <w:style w:type="paragraph" w:styleId="List2">
    <w:name w:val="List 2"/>
    <w:basedOn w:val="BodyText"/>
    <w:rsid w:val="00893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A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A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A9C"/>
    <w:pPr>
      <w:numPr>
        <w:numId w:val="4"/>
      </w:numPr>
    </w:pPr>
  </w:style>
  <w:style w:type="paragraph" w:styleId="ListContinue2">
    <w:name w:val="List Continue 2"/>
    <w:basedOn w:val="List2"/>
    <w:rsid w:val="00893A9C"/>
    <w:pPr>
      <w:ind w:firstLine="0"/>
    </w:pPr>
  </w:style>
  <w:style w:type="paragraph" w:styleId="ListContinue3">
    <w:name w:val="List Continue 3"/>
    <w:basedOn w:val="List3"/>
    <w:rsid w:val="00893A9C"/>
    <w:pPr>
      <w:ind w:left="1021" w:firstLine="0"/>
    </w:pPr>
  </w:style>
  <w:style w:type="paragraph" w:styleId="ListContinue4">
    <w:name w:val="List Continue 4"/>
    <w:basedOn w:val="List4"/>
    <w:rsid w:val="00893A9C"/>
    <w:pPr>
      <w:ind w:firstLine="0"/>
    </w:pPr>
  </w:style>
  <w:style w:type="paragraph" w:styleId="ListContinue5">
    <w:name w:val="List Continue 5"/>
    <w:basedOn w:val="List5"/>
    <w:rsid w:val="00893A9C"/>
    <w:pPr>
      <w:ind w:firstLine="0"/>
    </w:pPr>
  </w:style>
  <w:style w:type="paragraph" w:styleId="ListNumber3">
    <w:name w:val="List Number 3"/>
    <w:basedOn w:val="List3"/>
    <w:rsid w:val="00893A9C"/>
    <w:pPr>
      <w:numPr>
        <w:numId w:val="5"/>
      </w:numPr>
    </w:pPr>
  </w:style>
  <w:style w:type="paragraph" w:styleId="ListNumber4">
    <w:name w:val="List Number 4"/>
    <w:basedOn w:val="List4"/>
    <w:rsid w:val="00893A9C"/>
    <w:pPr>
      <w:numPr>
        <w:numId w:val="6"/>
      </w:numPr>
    </w:pPr>
  </w:style>
  <w:style w:type="paragraph" w:styleId="ListNumber5">
    <w:name w:val="List Number 5"/>
    <w:basedOn w:val="List5"/>
    <w:rsid w:val="00893A9C"/>
    <w:pPr>
      <w:numPr>
        <w:numId w:val="7"/>
      </w:numPr>
    </w:pPr>
  </w:style>
  <w:style w:type="paragraph" w:styleId="BlockText">
    <w:name w:val="Block Text"/>
    <w:basedOn w:val="Normal"/>
    <w:rsid w:val="00893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A9C"/>
    <w:rPr>
      <w:sz w:val="16"/>
      <w:vertAlign w:val="superscript"/>
    </w:rPr>
  </w:style>
  <w:style w:type="character" w:customStyle="1" w:styleId="Symbols">
    <w:name w:val="Symbols"/>
    <w:basedOn w:val="DefaultParagraphFont"/>
    <w:rsid w:val="00893A9C"/>
    <w:rPr>
      <w:rFonts w:ascii="Symbol" w:hAnsi="Symbol"/>
    </w:rPr>
  </w:style>
  <w:style w:type="character" w:customStyle="1" w:styleId="MenuOptions">
    <w:name w:val="Menu Options"/>
    <w:basedOn w:val="DefaultParagraphFont"/>
    <w:rsid w:val="00893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A9C"/>
    <w:rPr>
      <w:b/>
    </w:rPr>
  </w:style>
  <w:style w:type="character" w:customStyle="1" w:styleId="Underlined">
    <w:name w:val="Underlined"/>
    <w:basedOn w:val="DefaultParagraphFont"/>
    <w:rsid w:val="00893A9C"/>
    <w:rPr>
      <w:u w:val="single"/>
    </w:rPr>
  </w:style>
  <w:style w:type="paragraph" w:customStyle="1" w:styleId="TableBodyTextRight">
    <w:name w:val="Table Body Text Right"/>
    <w:basedOn w:val="TableBodyText"/>
    <w:rsid w:val="00893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A9C"/>
    <w:rPr>
      <w:sz w:val="18"/>
    </w:rPr>
  </w:style>
  <w:style w:type="paragraph" w:customStyle="1" w:styleId="BodySmallRight">
    <w:name w:val="Body Small Right"/>
    <w:basedOn w:val="BodyTextRight"/>
    <w:rsid w:val="00893A9C"/>
    <w:rPr>
      <w:sz w:val="18"/>
      <w:szCs w:val="18"/>
    </w:rPr>
  </w:style>
  <w:style w:type="paragraph" w:customStyle="1" w:styleId="MarginEdition">
    <w:name w:val="Margin Edition"/>
    <w:basedOn w:val="MarginNote"/>
    <w:rsid w:val="00893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A9C"/>
    <w:rPr>
      <w:sz w:val="2"/>
      <w:szCs w:val="2"/>
    </w:rPr>
  </w:style>
  <w:style w:type="character" w:customStyle="1" w:styleId="Small">
    <w:name w:val="Small"/>
    <w:basedOn w:val="DefaultParagraphFont"/>
    <w:rsid w:val="00893A9C"/>
    <w:rPr>
      <w:sz w:val="16"/>
    </w:rPr>
  </w:style>
  <w:style w:type="paragraph" w:customStyle="1" w:styleId="WideTable">
    <w:name w:val="Wide Table"/>
    <w:basedOn w:val="Normal"/>
    <w:rsid w:val="00893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A9C"/>
  </w:style>
  <w:style w:type="paragraph" w:styleId="Quote">
    <w:name w:val="Quote"/>
    <w:basedOn w:val="Heading1"/>
    <w:link w:val="QuoteChar"/>
    <w:qFormat/>
    <w:rsid w:val="00893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A9C"/>
    <w:pPr>
      <w:pageBreakBefore/>
    </w:pPr>
  </w:style>
  <w:style w:type="paragraph" w:customStyle="1" w:styleId="Border">
    <w:name w:val="Border"/>
    <w:basedOn w:val="Normal"/>
    <w:qFormat/>
    <w:rsid w:val="00893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A9C"/>
    <w:rPr>
      <w:u w:val="single"/>
    </w:rPr>
  </w:style>
  <w:style w:type="character" w:customStyle="1" w:styleId="BoldandItalics">
    <w:name w:val="Bold and Italics"/>
    <w:qFormat/>
    <w:rsid w:val="00893A9C"/>
    <w:rPr>
      <w:b/>
      <w:i/>
      <w:u w:val="none"/>
    </w:rPr>
  </w:style>
  <w:style w:type="paragraph" w:styleId="BalloonText">
    <w:name w:val="Balloon Text"/>
    <w:basedOn w:val="Normal"/>
    <w:link w:val="BalloonTextChar"/>
    <w:rsid w:val="00893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A9C"/>
    <w:pPr>
      <w:spacing w:before="0" w:after="0"/>
    </w:pPr>
  </w:style>
  <w:style w:type="paragraph" w:customStyle="1" w:styleId="BodyTextBold">
    <w:name w:val="Body Text Bold"/>
    <w:basedOn w:val="BodyText"/>
    <w:qFormat/>
    <w:rsid w:val="00893A9C"/>
    <w:rPr>
      <w:b/>
    </w:rPr>
  </w:style>
  <w:style w:type="character" w:styleId="Hyperlink">
    <w:name w:val="Hyperlink"/>
    <w:basedOn w:val="DefaultParagraphFont"/>
    <w:uiPriority w:val="99"/>
    <w:unhideWhenUsed/>
    <w:rsid w:val="002C2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2714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MSTML2007 Block and shape millinery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2022-12-22T01:04:00Z</dcterms:created>
  <dcterms:modified xsi:type="dcterms:W3CDTF">2022-12-22T01:05:00Z</dcterms:modified>
</cp:coreProperties>
</file>