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15B" w:rsidP="001C615B">
      <w:pPr>
        <w:pStyle w:val="Title"/>
      </w:pPr>
      <w:r>
        <w:fldChar w:fldCharType="begin"/>
      </w:r>
      <w:r>
        <w:instrText xml:space="preserve"> TITLE   \* MERGEFORMAT </w:instrText>
      </w:r>
      <w:r>
        <w:fldChar w:fldCharType="separate"/>
      </w:r>
      <w:r>
        <w:t>MSTML2006 Make millinery with flat pattern components</w:t>
      </w:r>
      <w:r>
        <w:fldChar w:fldCharType="end"/>
      </w:r>
    </w:p>
    <w:p w:rsidR="001C615B" w:rsidP="001C615B">
      <w:pPr>
        <w:pStyle w:val="Version"/>
        <w:sectPr w:rsidSect="00C24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805" w:rsidP="00C24805">
      <w:pPr>
        <w:pStyle w:val="SuperHeading"/>
      </w:pPr>
      <w:r w:rsidRPr="00C24805">
        <w:t>MSTML2006 Make millinery with flat pattern components</w:t>
      </w:r>
    </w:p>
    <w:p w:rsidR="00000000" w:rsidRPr="00C24805" w:rsidP="00C24805">
      <w:pPr>
        <w:pStyle w:val="Heading1"/>
      </w:pPr>
      <w:bookmarkStart w:id="1" w:name="O_933890"/>
      <w:bookmarkEnd w:id="1"/>
      <w:r w:rsidRPr="00C24805">
        <w:t>Modification History</w:t>
      </w:r>
    </w:p>
    <w:p w:rsidR="00000000" w:rsidRPr="00C24805" w:rsidP="001C615B">
      <w:pPr>
        <w:pStyle w:val="BodyText"/>
      </w:pPr>
      <w:r w:rsidRPr="00C24805">
        <w:t>Release 1. Supersedes and is equivalent to LMTML2010A Make millinery with flat pattern components</w:t>
      </w:r>
    </w:p>
    <w:p w:rsidR="00000000" w:rsidRPr="00C24805" w:rsidP="00C24805">
      <w:pPr>
        <w:pStyle w:val="Heading1"/>
      </w:pPr>
      <w:bookmarkStart w:id="2" w:name="O_933898"/>
      <w:bookmarkEnd w:id="2"/>
      <w:r w:rsidRPr="00C24805">
        <w:t>Application</w:t>
      </w:r>
    </w:p>
    <w:p w:rsidR="00000000" w:rsidRPr="00C24805" w:rsidP="001C615B">
      <w:pPr>
        <w:pStyle w:val="BodyText"/>
      </w:pPr>
      <w:r w:rsidRPr="00C24805">
        <w:t>This unit of competency covers the skills and knowledge required to perform the tasks associ</w:t>
      </w:r>
      <w:r w:rsidRPr="00C24805">
        <w:t>ated with making or copying millinery from a flat pattern.</w:t>
      </w:r>
    </w:p>
    <w:p w:rsidR="00000000" w:rsidRPr="00C24805" w:rsidP="001C615B">
      <w:pPr>
        <w:pStyle w:val="BodyText"/>
      </w:pPr>
      <w:r w:rsidRPr="00C24805">
        <w:t>The unit of competency applies to making millinery using flat pattern components. It involves the use of non-critical fabrics, including natural and synthetic materials.</w:t>
      </w:r>
    </w:p>
    <w:p w:rsidR="00000000" w:rsidRPr="00C24805" w:rsidP="001C615B">
      <w:pPr>
        <w:pStyle w:val="BodyText"/>
      </w:pPr>
      <w:r w:rsidRPr="00C24805">
        <w:t xml:space="preserve">Work may be conducted in </w:t>
      </w:r>
      <w:r w:rsidRPr="00C24805">
        <w:t xml:space="preserve">small to large scale enterprises and may involve individual and team activities. Work is performed within defined procedures under direct supervision. </w:t>
      </w:r>
    </w:p>
    <w:p w:rsidR="00000000" w:rsidRPr="00C24805" w:rsidP="001C615B">
      <w:pPr>
        <w:pStyle w:val="BodyText"/>
      </w:pPr>
      <w:r w:rsidRPr="00C24805">
        <w:t>No licensing, legislative or certification requirements apply to this unit at the time of publication.</w:t>
      </w:r>
    </w:p>
    <w:p w:rsidR="00000000" w:rsidRPr="00C24805" w:rsidP="00C24805">
      <w:pPr>
        <w:pStyle w:val="Heading1"/>
      </w:pPr>
      <w:bookmarkStart w:id="3" w:name="O_933897"/>
      <w:bookmarkEnd w:id="3"/>
      <w:r w:rsidRPr="00C24805">
        <w:t>Pre-requisite Unit</w:t>
      </w:r>
    </w:p>
    <w:p w:rsidR="00000000" w:rsidRPr="00C24805" w:rsidP="001C615B">
      <w:pPr>
        <w:pStyle w:val="BodyText"/>
      </w:pPr>
      <w:r w:rsidRPr="00C24805">
        <w:t>Nil</w:t>
      </w:r>
    </w:p>
    <w:p w:rsidR="00000000" w:rsidRPr="00C24805" w:rsidP="00C24805">
      <w:pPr>
        <w:pStyle w:val="Heading1"/>
      </w:pPr>
      <w:bookmarkStart w:id="4" w:name="O_933896"/>
      <w:bookmarkEnd w:id="4"/>
      <w:r w:rsidRPr="00C24805">
        <w:t>Competency Field</w:t>
      </w:r>
    </w:p>
    <w:p w:rsidR="00000000" w:rsidRPr="00C24805" w:rsidP="001C615B">
      <w:pPr>
        <w:pStyle w:val="BodyText"/>
      </w:pPr>
      <w:r w:rsidRPr="00C24805">
        <w:t>Millinery</w:t>
      </w:r>
    </w:p>
    <w:p w:rsidR="00000000" w:rsidRPr="00C24805" w:rsidP="00C24805">
      <w:pPr>
        <w:pStyle w:val="Heading1"/>
      </w:pPr>
      <w:bookmarkStart w:id="5" w:name="O_933895"/>
      <w:bookmarkEnd w:id="5"/>
      <w:r w:rsidRPr="00C24805">
        <w:t>Unit Sector</w:t>
      </w:r>
    </w:p>
    <w:p w:rsidR="00000000" w:rsidRPr="00C24805" w:rsidP="001C615B">
      <w:pPr>
        <w:pStyle w:val="BodyText"/>
      </w:pPr>
      <w:r w:rsidRPr="00C24805">
        <w:t>Not applicable</w:t>
      </w:r>
    </w:p>
    <w:p w:rsidR="00000000" w:rsidRPr="00C24805" w:rsidP="00C24805">
      <w:pPr>
        <w:pStyle w:val="Heading1"/>
      </w:pPr>
      <w:bookmarkStart w:id="6" w:name="O_933894"/>
      <w:bookmarkEnd w:id="6"/>
      <w:r w:rsidRPr="00C248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48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 xml:space="preserve">Performance criteria describe the </w:t>
            </w:r>
            <w:r w:rsidRPr="00C24805">
              <w:t>performance needed to demonstrate achievement of the element.</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t>1</w:t>
            </w:r>
          </w:p>
        </w:tc>
        <w:tc>
          <w:tcPr>
            <w:tcW w:w="1962" w:type="dxa"/>
            <w:vMerge w:val="restart"/>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1.1</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Follow standard operating procedures (SOPs)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1.2</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 xml:space="preserve">Comply with work health and safety (WHS) </w:t>
            </w:r>
            <w:r w:rsidRPr="00C24805">
              <w:t>requirements at all times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1.3</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Use appropriate personal protective equipment (PPE) in accordance with SOPs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1.4</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Identify job requirements from specifications, drawings, job sheets or work instructions</w:t>
            </w:r>
          </w:p>
        </w:tc>
      </w:tr>
      <w:tr w:rsidTr="00C248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805">
            <w:pPr>
              <w:pStyle w:val="BodyText"/>
              <w:rPr>
                <w:lang w:val="en-NZ"/>
              </w:rPr>
            </w:pP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t>2</w:t>
            </w:r>
          </w:p>
        </w:tc>
        <w:tc>
          <w:tcPr>
            <w:tcW w:w="1962" w:type="dxa"/>
            <w:vMerge w:val="restart"/>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rPr>
                <w:rStyle w:val="SpecialBold"/>
              </w:rPr>
              <w:t>Prepare to make millinery</w:t>
            </w: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2.1</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Confirm pattern requirements and identify construction requirements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2.2</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Prepare materials for millinery product</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2.3</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Check pattern to confirm sizing and make minor adjustments to the pattern, where required</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2.4</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Check fabric or material for faults to ensure conformance to standards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2.5</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Lay up fabric or material for cutting, as required</w:t>
            </w:r>
          </w:p>
        </w:tc>
      </w:tr>
      <w:tr w:rsidTr="00C248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805">
            <w:pPr>
              <w:pStyle w:val="BodyText"/>
              <w:rPr>
                <w:lang w:val="en-NZ"/>
              </w:rPr>
            </w:pP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t>3</w:t>
            </w:r>
          </w:p>
        </w:tc>
        <w:tc>
          <w:tcPr>
            <w:tcW w:w="1962" w:type="dxa"/>
            <w:vMerge w:val="restart"/>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rPr>
                <w:rStyle w:val="SpecialBold"/>
              </w:rPr>
              <w:t>Cut material or fabric to pattern</w:t>
            </w: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3.1</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Select cutting tools and equipment appropriate for the fabric</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3.2</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Cut laid-up material or fabric to meet the pattern specifications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3.3</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Inspect cut work to ensure it conforms to work specification</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3.4</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Rectify and report faults, where required</w:t>
            </w:r>
          </w:p>
        </w:tc>
      </w:tr>
      <w:tr w:rsidTr="00C248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805">
            <w:pPr>
              <w:pStyle w:val="BodyText"/>
              <w:rPr>
                <w:lang w:val="en-NZ"/>
              </w:rPr>
            </w:pP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t>4</w:t>
            </w:r>
          </w:p>
        </w:tc>
        <w:tc>
          <w:tcPr>
            <w:tcW w:w="1962" w:type="dxa"/>
            <w:vMerge w:val="restart"/>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rPr>
                <w:rStyle w:val="SpecialBold"/>
              </w:rPr>
              <w:t>Fuse and sew millinery</w:t>
            </w: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4.1</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Match millinery pieces and sew or fuse to meet the requirements of the pattern specifications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4.2</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Assess millinery machine operation in accordance with workplace procedures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4.3</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Inspect sewn or fused pieces to confirm quality and conformance to specifications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4.4</w:t>
            </w:r>
          </w:p>
        </w:tc>
        <w:tc>
          <w:tcPr>
            <w:tcW w:w="561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Identify faults and take appropriate action to meet quality standards</w:t>
            </w:r>
          </w:p>
        </w:tc>
      </w:tr>
      <w:tr w:rsidTr="00C248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4.5</w:t>
            </w:r>
          </w:p>
        </w:tc>
        <w:tc>
          <w:tcPr>
            <w:tcW w:w="5610" w:type="dxa"/>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t>Undertake recording and reporting, as required, according to workplace procedures</w:t>
            </w:r>
          </w:p>
        </w:tc>
      </w:tr>
    </w:tbl>
    <w:p w:rsidR="00000000" w:rsidRPr="00C24805" w:rsidP="00C24805">
      <w:pPr>
        <w:pStyle w:val="BodyText"/>
      </w:pPr>
    </w:p>
    <w:p w:rsidR="00000000" w:rsidRPr="00C24805" w:rsidP="00C24805">
      <w:pPr>
        <w:pStyle w:val="AllowPageBreak"/>
      </w:pPr>
    </w:p>
    <w:p w:rsidR="00000000" w:rsidRPr="00C24805" w:rsidP="00C24805">
      <w:pPr>
        <w:pStyle w:val="Heading1"/>
      </w:pPr>
      <w:bookmarkStart w:id="7" w:name="O_933893"/>
      <w:bookmarkEnd w:id="7"/>
      <w:r w:rsidRPr="00C24805">
        <w:t>Foundation Skills</w:t>
      </w:r>
    </w:p>
    <w:p w:rsidR="00000000" w:rsidRPr="00C24805" w:rsidP="001C615B">
      <w:pPr>
        <w:pStyle w:val="BodyText"/>
      </w:pPr>
      <w:r w:rsidRPr="00C24805">
        <w:t>This section describes those required skills (language, literacy and numeracy) that are essential to performance.</w:t>
      </w:r>
    </w:p>
    <w:p w:rsidR="00000000" w:rsidRPr="00C24805" w:rsidP="001C615B">
      <w:pPr>
        <w:pStyle w:val="BodyText"/>
      </w:pPr>
      <w:r w:rsidRPr="00C24805">
        <w:t>Foundation skills essential to performance are explicit in the performance criteria of this unit of competency.</w:t>
      </w:r>
    </w:p>
    <w:p w:rsidR="00000000" w:rsidRPr="00C24805" w:rsidP="00C24805">
      <w:pPr>
        <w:pStyle w:val="Heading1"/>
      </w:pPr>
      <w:bookmarkStart w:id="8" w:name="O_933892"/>
      <w:bookmarkEnd w:id="8"/>
      <w:r w:rsidRPr="00C24805">
        <w:t>Range of Conditions</w:t>
      </w:r>
    </w:p>
    <w:tbl>
      <w:tblPr>
        <w:tblW w:w="0" w:type="auto"/>
        <w:tblCellMar>
          <w:left w:w="62" w:type="dxa"/>
          <w:right w:w="62" w:type="dxa"/>
        </w:tblCellMar>
        <w:tblLook w:val="0000"/>
      </w:tblPr>
      <w:tblGrid>
        <w:gridCol w:w="2163"/>
        <w:gridCol w:w="7033"/>
      </w:tblGrid>
      <w:tr w:rsidTr="001C61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4805">
            <w:pPr>
              <w:pStyle w:val="BodyText"/>
              <w:rPr>
                <w:lang w:val="en-NZ"/>
              </w:rPr>
            </w:pPr>
            <w:r w:rsidRPr="00C24805">
              <w:t>This field allows for different work environments and conditions that may affect performance. Essential operating conditions that may be present (depending on the work situation, needs of the candidate, accessibility of</w:t>
            </w:r>
            <w:r w:rsidRPr="00C24805">
              <w:t xml:space="preserve"> the item, and local industry and regional contexts) are included.</w:t>
            </w:r>
          </w:p>
        </w:tc>
      </w:tr>
      <w:tr w:rsidTr="001C6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rPr>
                <w:rStyle w:val="SpecialBold"/>
              </w:rPr>
              <w:t>Workplace procedures include one or more of the following:</w:t>
            </w:r>
          </w:p>
          <w:p w:rsidR="00000000" w:rsidRPr="00C24805" w:rsidP="00C24805">
            <w:pPr>
              <w:pStyle w:val="BodyText"/>
            </w:pPr>
          </w:p>
          <w:p w:rsidR="00000000" w:rsidP="00C2480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4805" w:rsidP="00C24805">
            <w:pPr>
              <w:pStyle w:val="ListBullet"/>
            </w:pPr>
            <w:r w:rsidRPr="00C24805">
              <w:t>requirements prescribed by legislation, awards, agreements and conditions of employment</w:t>
            </w:r>
          </w:p>
          <w:p w:rsidR="00000000" w:rsidRPr="00C24805" w:rsidP="00C24805">
            <w:pPr>
              <w:pStyle w:val="ListBullet"/>
            </w:pPr>
            <w:r w:rsidRPr="00C24805">
              <w:t>SOPs</w:t>
            </w:r>
          </w:p>
          <w:p w:rsidR="00000000" w:rsidRPr="00C24805" w:rsidP="00C24805">
            <w:pPr>
              <w:pStyle w:val="ListBullet"/>
            </w:pPr>
            <w:r w:rsidRPr="00C24805">
              <w:t>work instructions</w:t>
            </w:r>
          </w:p>
          <w:p w:rsidR="00000000" w:rsidRPr="00C24805" w:rsidP="00C24805">
            <w:pPr>
              <w:pStyle w:val="ListBullet"/>
            </w:pPr>
            <w:r w:rsidRPr="00C24805">
              <w:t>PPE</w:t>
            </w:r>
          </w:p>
          <w:p w:rsidR="00000000" w:rsidRPr="00C24805" w:rsidP="00C24805">
            <w:pPr>
              <w:pStyle w:val="ListBullet"/>
            </w:pPr>
            <w:r w:rsidRPr="00C24805">
              <w:t>oral, writ</w:t>
            </w:r>
            <w:r w:rsidRPr="00C24805">
              <w:t>ten and visual communication</w:t>
            </w:r>
          </w:p>
          <w:p w:rsidR="00000000" w:rsidRPr="00C24805" w:rsidP="00C24805">
            <w:pPr>
              <w:pStyle w:val="ListBullet"/>
            </w:pPr>
            <w:r w:rsidRPr="00C24805">
              <w:t>quality practices, including responsibility for maintenance of own work quality and contribution to quality improvement of team or section output</w:t>
            </w:r>
          </w:p>
          <w:p w:rsidR="00000000" w:rsidRPr="00C24805" w:rsidP="00C24805">
            <w:pPr>
              <w:pStyle w:val="ListBullet"/>
            </w:pPr>
            <w:r w:rsidRPr="00C24805">
              <w:t>housekeeping</w:t>
            </w:r>
          </w:p>
          <w:p w:rsidR="00000000" w:rsidRPr="00C24805" w:rsidP="00C24805">
            <w:pPr>
              <w:pStyle w:val="ListBullet"/>
            </w:pPr>
            <w:r w:rsidRPr="00C24805">
              <w:t>tasks related to environmental protection, waste disposal, pollution control and recycling</w:t>
            </w:r>
          </w:p>
          <w:p w:rsidR="00000000" w:rsidRPr="00C24805" w:rsidP="00C24805">
            <w:pPr>
              <w:pStyle w:val="ListBullet"/>
            </w:pPr>
            <w:r w:rsidRPr="00C24805">
              <w:t>WHS practices</w:t>
            </w:r>
          </w:p>
          <w:p w:rsidR="00000000" w:rsidP="00C24805">
            <w:pPr>
              <w:pStyle w:val="BodyText"/>
              <w:rPr>
                <w:lang w:val="en-NZ"/>
              </w:rPr>
            </w:pPr>
          </w:p>
        </w:tc>
      </w:tr>
      <w:tr w:rsidTr="001C6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rPr>
                <w:rStyle w:val="SpecialBold"/>
              </w:rPr>
              <w:t>Fabric or materials include one or more of the following:</w:t>
            </w:r>
          </w:p>
          <w:p w:rsidR="00000000" w:rsidP="00C2480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4805" w:rsidP="00C24805">
            <w:pPr>
              <w:pStyle w:val="ListBullet"/>
            </w:pPr>
            <w:r w:rsidRPr="00C24805">
              <w:t>their application in millinery manufacture</w:t>
            </w:r>
          </w:p>
          <w:p w:rsidR="00000000" w:rsidRPr="00C24805" w:rsidP="00C24805">
            <w:pPr>
              <w:pStyle w:val="ListBullet"/>
            </w:pPr>
            <w:r w:rsidRPr="00C24805">
              <w:t xml:space="preserve">composition </w:t>
            </w:r>
          </w:p>
          <w:p w:rsidR="00000000" w:rsidRPr="00C24805" w:rsidP="00C24805">
            <w:pPr>
              <w:pStyle w:val="ListBullet"/>
            </w:pPr>
            <w:r w:rsidRPr="00C24805">
              <w:t>effects of temperature and steam</w:t>
            </w:r>
          </w:p>
          <w:p w:rsidR="00000000" w:rsidRPr="00C24805" w:rsidP="00C24805">
            <w:pPr>
              <w:pStyle w:val="ListBullet"/>
            </w:pPr>
            <w:r w:rsidRPr="00C24805">
              <w:t>non-critical fabrics</w:t>
            </w:r>
          </w:p>
          <w:p w:rsidR="00000000" w:rsidRPr="00C24805" w:rsidP="00C24805">
            <w:pPr>
              <w:pStyle w:val="ListBullet"/>
            </w:pPr>
            <w:r w:rsidRPr="00C24805">
              <w:t>natural materials</w:t>
            </w:r>
          </w:p>
          <w:p w:rsidR="00000000" w:rsidRPr="00C24805" w:rsidP="00C24805">
            <w:pPr>
              <w:pStyle w:val="ListBullet"/>
            </w:pPr>
            <w:r w:rsidRPr="00C24805">
              <w:t>synthetic materials</w:t>
            </w:r>
          </w:p>
          <w:p w:rsidR="00000000" w:rsidP="00C24805">
            <w:pPr>
              <w:pStyle w:val="BodyText"/>
              <w:rPr>
                <w:lang w:val="en-NZ"/>
              </w:rPr>
            </w:pPr>
          </w:p>
        </w:tc>
      </w:tr>
      <w:tr w:rsidTr="001C6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805" w:rsidP="00C24805">
            <w:pPr>
              <w:pStyle w:val="BodyText"/>
            </w:pPr>
            <w:r w:rsidRPr="00C24805">
              <w:rPr>
                <w:rStyle w:val="SpecialBold"/>
              </w:rPr>
              <w:t>Millinery machines and equipment include one or more of the following:</w:t>
            </w:r>
          </w:p>
          <w:p w:rsidR="00000000" w:rsidP="00C2480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4805" w:rsidP="00C24805">
            <w:pPr>
              <w:pStyle w:val="ListBullet"/>
            </w:pPr>
            <w:r w:rsidRPr="00C24805">
              <w:t>standard sewing machine</w:t>
            </w:r>
          </w:p>
          <w:p w:rsidR="00000000" w:rsidRPr="00C24805" w:rsidP="00C24805">
            <w:pPr>
              <w:pStyle w:val="ListBullet"/>
            </w:pPr>
            <w:r w:rsidRPr="00C24805">
              <w:t>overlocker</w:t>
            </w:r>
          </w:p>
          <w:p w:rsidR="00000000" w:rsidRPr="00C24805" w:rsidP="00C24805">
            <w:pPr>
              <w:pStyle w:val="ListBullet"/>
            </w:pPr>
            <w:r w:rsidRPr="00C24805">
              <w:t>seamer</w:t>
            </w:r>
          </w:p>
          <w:p w:rsidR="00000000" w:rsidRPr="00C24805" w:rsidP="00C24805">
            <w:pPr>
              <w:pStyle w:val="ListBullet"/>
            </w:pPr>
            <w:r w:rsidRPr="00C24805">
              <w:t>iron</w:t>
            </w:r>
          </w:p>
          <w:p w:rsidR="00000000" w:rsidRPr="00C24805" w:rsidP="00C24805">
            <w:pPr>
              <w:pStyle w:val="ListBullet"/>
            </w:pPr>
            <w:r w:rsidRPr="00C24805">
              <w:t>press</w:t>
            </w:r>
          </w:p>
          <w:p w:rsidR="00000000" w:rsidRPr="00C24805" w:rsidP="00C24805">
            <w:pPr>
              <w:pStyle w:val="ListBullet"/>
            </w:pPr>
            <w:r w:rsidRPr="00C24805">
              <w:t>hot glue gun</w:t>
            </w:r>
          </w:p>
          <w:p w:rsidR="00000000" w:rsidRPr="00C24805" w:rsidP="00C24805">
            <w:pPr>
              <w:pStyle w:val="ListBullet"/>
            </w:pPr>
            <w:r w:rsidRPr="00C24805">
              <w:t>scissors</w:t>
            </w:r>
          </w:p>
          <w:p w:rsidR="00000000" w:rsidRPr="00C24805" w:rsidP="00C24805">
            <w:pPr>
              <w:pStyle w:val="ListBullet"/>
            </w:pPr>
            <w:r w:rsidRPr="00C24805">
              <w:t>measuring tools</w:t>
            </w:r>
          </w:p>
        </w:tc>
      </w:tr>
    </w:tbl>
    <w:p w:rsidR="00000000" w:rsidRPr="00C24805" w:rsidP="00C24805">
      <w:pPr>
        <w:pStyle w:val="BodyText"/>
      </w:pPr>
    </w:p>
    <w:p w:rsidR="00000000" w:rsidRPr="00C24805" w:rsidP="00C24805">
      <w:pPr>
        <w:pStyle w:val="AllowPageBreak"/>
      </w:pPr>
    </w:p>
    <w:p w:rsidR="00000000" w:rsidRPr="00C24805" w:rsidP="00C24805">
      <w:pPr>
        <w:pStyle w:val="Heading1"/>
      </w:pPr>
      <w:bookmarkStart w:id="9" w:name="O_933891"/>
      <w:bookmarkEnd w:id="9"/>
      <w:r w:rsidRPr="00C24805">
        <w:t>Unit Mapping Information</w:t>
      </w:r>
    </w:p>
    <w:p w:rsidR="00000000" w:rsidRPr="00C24805" w:rsidP="001C615B">
      <w:pPr>
        <w:pStyle w:val="BodyText"/>
      </w:pPr>
      <w:r w:rsidRPr="00C24805">
        <w:t>Release 1. Supersedes and is equivalent to LMTML2010A Make millinery with flat pattern components</w:t>
      </w:r>
    </w:p>
    <w:p w:rsidR="00000000" w:rsidRPr="00C24805" w:rsidP="00C24805">
      <w:pPr>
        <w:pStyle w:val="Heading1"/>
      </w:pPr>
      <w:bookmarkStart w:id="10" w:name="O_933884"/>
      <w:bookmarkEnd w:id="10"/>
      <w:r w:rsidRPr="00C24805">
        <w:t>Links</w:t>
      </w:r>
    </w:p>
    <w:p w:rsidR="00000000" w:rsidRPr="00C24805" w:rsidP="001C615B">
      <w:pPr>
        <w:pStyle w:val="BodyText"/>
      </w:pPr>
      <w:r w:rsidRPr="00C248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5C48">
        <w:rPr>
          <w:rStyle w:val="Hyperlink"/>
        </w:rPr>
        <w:t>https://vetnet.gov.au/Pages/TrainingDocs.aspx?q=a203ec5c-de7d-406b-b3e1-8f1a9b76e92e</w:t>
      </w:r>
      <w:r>
        <w:fldChar w:fldCharType="end"/>
      </w:r>
    </w:p>
    <w:p w:rsidR="00000000" w:rsidRPr="00C24805" w:rsidP="00C24805"/>
    <w:sectPr w:rsidSect="00C248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05" w:rsidRPr="001C615B" w:rsidP="001C6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5B" w:rsidP="00C24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15B" w:rsidP="00C248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15B" w:rsidP="00C24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805" w:rsidRPr="001C615B" w:rsidP="001C6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5B" w:rsidRPr="002D2AF8" w:rsidP="00C24805">
    <w:pPr>
      <w:pStyle w:val="Header"/>
      <w:framePr w:wrap="around"/>
    </w:pPr>
    <w:r>
      <w:fldChar w:fldCharType="begin"/>
    </w:r>
    <w:r>
      <w:instrText xml:space="preserve"> TITLE   \* MERGEFORMAT </w:instrText>
    </w:r>
    <w:r>
      <w:fldChar w:fldCharType="separate"/>
    </w:r>
    <w:r>
      <w:t>MSTML2006 Make millinery with flat pattern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C615B" w:rsidP="00C24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988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C6D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805"/>
    <w:pPr>
      <w:spacing w:before="360" w:after="60"/>
      <w:outlineLvl w:val="0"/>
    </w:pPr>
    <w:rPr>
      <w:sz w:val="32"/>
    </w:rPr>
  </w:style>
  <w:style w:type="paragraph" w:styleId="Heading2">
    <w:name w:val="heading 2"/>
    <w:basedOn w:val="HeadingBase"/>
    <w:next w:val="BodyText"/>
    <w:link w:val="Heading2Char"/>
    <w:qFormat/>
    <w:rsid w:val="00C24805"/>
    <w:pPr>
      <w:keepLines/>
      <w:spacing w:before="240" w:after="120"/>
      <w:outlineLvl w:val="1"/>
    </w:pPr>
    <w:rPr>
      <w:sz w:val="28"/>
      <w:szCs w:val="40"/>
    </w:rPr>
  </w:style>
  <w:style w:type="paragraph" w:styleId="Heading3">
    <w:name w:val="heading 3"/>
    <w:basedOn w:val="HeadingBase"/>
    <w:next w:val="BodyText"/>
    <w:link w:val="Heading3Char"/>
    <w:qFormat/>
    <w:rsid w:val="00C24805"/>
    <w:pPr>
      <w:spacing w:before="180" w:after="120"/>
      <w:outlineLvl w:val="2"/>
    </w:pPr>
    <w:rPr>
      <w:spacing w:val="-10"/>
      <w:kern w:val="32"/>
    </w:rPr>
  </w:style>
  <w:style w:type="paragraph" w:styleId="Heading4">
    <w:name w:val="heading 4"/>
    <w:basedOn w:val="HeadingBase"/>
    <w:next w:val="BodyText"/>
    <w:link w:val="Heading4Char"/>
    <w:qFormat/>
    <w:rsid w:val="00C24805"/>
    <w:pPr>
      <w:spacing w:before="160" w:after="120"/>
      <w:outlineLvl w:val="3"/>
    </w:pPr>
    <w:rPr>
      <w:sz w:val="22"/>
    </w:rPr>
  </w:style>
  <w:style w:type="paragraph" w:styleId="Heading5">
    <w:name w:val="heading 5"/>
    <w:basedOn w:val="HeadingBase"/>
    <w:next w:val="Normal"/>
    <w:link w:val="Heading5Char"/>
    <w:qFormat/>
    <w:rsid w:val="00C24805"/>
    <w:pPr>
      <w:spacing w:before="80"/>
      <w:outlineLvl w:val="4"/>
    </w:pPr>
    <w:rPr>
      <w:color w:val="918585"/>
      <w:sz w:val="20"/>
    </w:rPr>
  </w:style>
  <w:style w:type="paragraph" w:styleId="Heading6">
    <w:name w:val="heading 6"/>
    <w:basedOn w:val="HeadingBase"/>
    <w:next w:val="Normal"/>
    <w:link w:val="Heading6Char"/>
    <w:qFormat/>
    <w:rsid w:val="00C24805"/>
    <w:pPr>
      <w:spacing w:before="60"/>
      <w:outlineLvl w:val="5"/>
    </w:pPr>
    <w:rPr>
      <w:color w:val="918585"/>
      <w:sz w:val="20"/>
    </w:rPr>
  </w:style>
  <w:style w:type="paragraph" w:styleId="Heading7">
    <w:name w:val="heading 7"/>
    <w:basedOn w:val="Normal"/>
    <w:next w:val="Normal"/>
    <w:link w:val="Heading7Char"/>
    <w:qFormat/>
    <w:rsid w:val="00C24805"/>
    <w:pPr>
      <w:ind w:left="720"/>
      <w:outlineLvl w:val="6"/>
    </w:pPr>
    <w:rPr>
      <w:i/>
    </w:rPr>
  </w:style>
  <w:style w:type="paragraph" w:styleId="Heading8">
    <w:name w:val="heading 8"/>
    <w:basedOn w:val="Normal"/>
    <w:next w:val="Normal"/>
    <w:link w:val="Heading8Char"/>
    <w:qFormat/>
    <w:rsid w:val="00C24805"/>
    <w:pPr>
      <w:ind w:left="720"/>
      <w:outlineLvl w:val="7"/>
    </w:pPr>
    <w:rPr>
      <w:i/>
    </w:rPr>
  </w:style>
  <w:style w:type="paragraph" w:styleId="Heading9">
    <w:name w:val="heading 9"/>
    <w:basedOn w:val="Normal"/>
    <w:next w:val="Normal"/>
    <w:link w:val="Heading9Char"/>
    <w:qFormat/>
    <w:rsid w:val="00C24805"/>
    <w:pPr>
      <w:ind w:left="720"/>
      <w:outlineLvl w:val="8"/>
    </w:pPr>
    <w:rPr>
      <w:i/>
    </w:rPr>
  </w:style>
  <w:style w:type="character" w:default="1" w:styleId="DefaultParagraphFont">
    <w:name w:val="Default Paragraph Font"/>
    <w:uiPriority w:val="1"/>
    <w:unhideWhenUsed/>
    <w:rsid w:val="00C24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805"/>
  </w:style>
  <w:style w:type="character" w:customStyle="1" w:styleId="Heading1Char">
    <w:name w:val="Heading 1 Char"/>
    <w:basedOn w:val="DefaultParagraphFont"/>
    <w:link w:val="Heading1"/>
    <w:rsid w:val="00C24805"/>
    <w:rPr>
      <w:rFonts w:ascii="Times New Roman" w:eastAsia="Times New Roman" w:hAnsi="Times New Roman" w:cs="Times New Roman"/>
      <w:b/>
      <w:sz w:val="32"/>
      <w:szCs w:val="20"/>
      <w:lang w:eastAsia="en-US"/>
    </w:rPr>
  </w:style>
  <w:style w:type="paragraph" w:styleId="BodyText">
    <w:name w:val="Body Text"/>
    <w:basedOn w:val="Normal"/>
    <w:link w:val="BodyTextChar"/>
    <w:rsid w:val="00C24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805"/>
    <w:rPr>
      <w:rFonts w:ascii="Times New Roman" w:eastAsia="Times New Roman" w:hAnsi="Times New Roman" w:cs="Times New Roman"/>
      <w:sz w:val="24"/>
      <w:lang w:eastAsia="en-US"/>
    </w:rPr>
  </w:style>
  <w:style w:type="paragraph" w:styleId="ListBullet">
    <w:name w:val="List Bullet"/>
    <w:basedOn w:val="List"/>
    <w:rsid w:val="00C24805"/>
    <w:pPr>
      <w:numPr>
        <w:numId w:val="11"/>
      </w:numPr>
      <w:tabs>
        <w:tab w:val="clear" w:pos="340"/>
      </w:tabs>
      <w:spacing w:before="40" w:after="40"/>
    </w:pPr>
  </w:style>
  <w:style w:type="character" w:customStyle="1" w:styleId="SpecialBold">
    <w:name w:val="Special Bold"/>
    <w:basedOn w:val="DefaultParagraphFont"/>
    <w:rsid w:val="00C24805"/>
    <w:rPr>
      <w:b/>
      <w:spacing w:val="0"/>
    </w:rPr>
  </w:style>
  <w:style w:type="paragraph" w:customStyle="1" w:styleId="SuperHeading">
    <w:name w:val="SuperHeading"/>
    <w:basedOn w:val="Normal"/>
    <w:rsid w:val="00C24805"/>
    <w:pPr>
      <w:spacing w:before="240" w:after="120"/>
      <w:outlineLvl w:val="0"/>
    </w:pPr>
    <w:rPr>
      <w:rFonts w:ascii="Times New Roman" w:hAnsi="Times New Roman"/>
      <w:b/>
      <w:sz w:val="32"/>
    </w:rPr>
  </w:style>
  <w:style w:type="paragraph" w:customStyle="1" w:styleId="AllowPageBreak">
    <w:name w:val="AllowPageBreak"/>
    <w:rsid w:val="00C248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805"/>
    <w:rPr>
      <w:rFonts w:ascii="Courier New" w:eastAsia="Times New Roman" w:hAnsi="Courier New" w:cs="Times New Roman"/>
      <w:i/>
      <w:szCs w:val="20"/>
      <w:lang w:eastAsia="en-US"/>
    </w:rPr>
  </w:style>
  <w:style w:type="paragraph" w:customStyle="1" w:styleId="HeadingBase">
    <w:name w:val="Heading Base"/>
    <w:rsid w:val="00C24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805"/>
    <w:pPr>
      <w:tabs>
        <w:tab w:val="right" w:leader="dot" w:pos="9072"/>
      </w:tabs>
      <w:ind w:left="567"/>
    </w:pPr>
    <w:rPr>
      <w:szCs w:val="22"/>
    </w:rPr>
  </w:style>
  <w:style w:type="paragraph" w:customStyle="1" w:styleId="TOCBase">
    <w:name w:val="TOC Base"/>
    <w:rsid w:val="00C24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805"/>
    <w:pPr>
      <w:tabs>
        <w:tab w:val="right" w:leader="dot" w:pos="9072"/>
      </w:tabs>
      <w:spacing w:before="40" w:after="40"/>
      <w:ind w:left="284"/>
    </w:pPr>
    <w:rPr>
      <w:rFonts w:ascii="Times New Roman" w:hAnsi="Times New Roman"/>
    </w:rPr>
  </w:style>
  <w:style w:type="paragraph" w:styleId="TOC1">
    <w:name w:val="toc 1"/>
    <w:basedOn w:val="TOCBase"/>
    <w:next w:val="Normal"/>
    <w:rsid w:val="00C24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805"/>
    <w:rPr>
      <w:rFonts w:ascii="Times New Roman" w:eastAsia="Times New Roman" w:hAnsi="Times New Roman" w:cs="Times New Roman"/>
      <w:sz w:val="16"/>
      <w:lang w:eastAsia="en-US"/>
    </w:rPr>
  </w:style>
  <w:style w:type="paragraph" w:styleId="Title">
    <w:name w:val="Title"/>
    <w:basedOn w:val="HeadingBase"/>
    <w:link w:val="TitleChar"/>
    <w:qFormat/>
    <w:rsid w:val="00C24805"/>
    <w:pPr>
      <w:spacing w:before="5040"/>
      <w:jc w:val="center"/>
    </w:pPr>
    <w:rPr>
      <w:sz w:val="48"/>
      <w:szCs w:val="72"/>
      <w:lang w:val="en-US"/>
    </w:rPr>
  </w:style>
  <w:style w:type="character" w:customStyle="1" w:styleId="TitleChar">
    <w:name w:val="Title Char"/>
    <w:basedOn w:val="DefaultParagraphFont"/>
    <w:link w:val="Title"/>
    <w:rsid w:val="00C24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805"/>
    <w:pPr>
      <w:tabs>
        <w:tab w:val="left" w:pos="3600"/>
        <w:tab w:val="left" w:pos="3958"/>
      </w:tabs>
    </w:pPr>
  </w:style>
  <w:style w:type="paragraph" w:styleId="List">
    <w:name w:val="List"/>
    <w:basedOn w:val="BodyText"/>
    <w:next w:val="BodyText"/>
    <w:rsid w:val="00C24805"/>
    <w:pPr>
      <w:tabs>
        <w:tab w:val="left" w:pos="340"/>
      </w:tabs>
      <w:spacing w:before="60" w:after="60"/>
      <w:ind w:left="340" w:hanging="340"/>
    </w:pPr>
  </w:style>
  <w:style w:type="paragraph" w:customStyle="1" w:styleId="Note">
    <w:name w:val="Note"/>
    <w:basedOn w:val="BodyText"/>
    <w:rsid w:val="00C24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805"/>
    <w:pPr>
      <w:framePr w:wrap="auto" w:hAnchor="text" w:y="6049"/>
    </w:pPr>
    <w:rPr>
      <w:color w:val="000000"/>
      <w:sz w:val="40"/>
    </w:rPr>
  </w:style>
  <w:style w:type="paragraph" w:customStyle="1" w:styleId="TOCTitle">
    <w:name w:val="TOCTitle"/>
    <w:basedOn w:val="Heading1"/>
    <w:rsid w:val="00C24805"/>
    <w:pPr>
      <w:spacing w:after="240"/>
      <w:jc w:val="center"/>
      <w:outlineLvl w:val="9"/>
    </w:pPr>
    <w:rPr>
      <w:caps/>
    </w:rPr>
  </w:style>
  <w:style w:type="paragraph" w:customStyle="1" w:styleId="Version">
    <w:name w:val="Version"/>
    <w:rsid w:val="00C24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805"/>
    <w:pPr>
      <w:numPr>
        <w:numId w:val="12"/>
      </w:numPr>
      <w:tabs>
        <w:tab w:val="clear" w:pos="680"/>
      </w:tabs>
    </w:pPr>
  </w:style>
  <w:style w:type="paragraph" w:styleId="Index1">
    <w:name w:val="index 1"/>
    <w:basedOn w:val="Normal"/>
    <w:next w:val="Normal"/>
    <w:semiHidden/>
    <w:rsid w:val="00C24805"/>
    <w:pPr>
      <w:keepNext w:val="0"/>
      <w:tabs>
        <w:tab w:val="right" w:pos="4176"/>
      </w:tabs>
      <w:ind w:left="198" w:hanging="198"/>
    </w:pPr>
    <w:rPr>
      <w:rFonts w:ascii="Garamond" w:hAnsi="Garamond"/>
    </w:rPr>
  </w:style>
  <w:style w:type="paragraph" w:styleId="IndexHeading">
    <w:name w:val="index heading"/>
    <w:basedOn w:val="Normal"/>
    <w:next w:val="Index1"/>
    <w:semiHidden/>
    <w:rsid w:val="00C24805"/>
    <w:pPr>
      <w:spacing w:before="120" w:after="120"/>
    </w:pPr>
    <w:rPr>
      <w:rFonts w:ascii="Arial" w:hAnsi="Arial"/>
      <w:b/>
      <w:color w:val="918585"/>
      <w:sz w:val="24"/>
    </w:rPr>
  </w:style>
  <w:style w:type="paragraph" w:styleId="Header">
    <w:name w:val="header"/>
    <w:basedOn w:val="Normal"/>
    <w:link w:val="HeaderChar"/>
    <w:rsid w:val="00C24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805"/>
    <w:rPr>
      <w:rFonts w:ascii="Times New Roman" w:eastAsia="Times New Roman" w:hAnsi="Times New Roman" w:cs="Times New Roman"/>
      <w:sz w:val="16"/>
      <w:szCs w:val="20"/>
      <w:lang w:val="en-GB" w:eastAsia="en-US"/>
    </w:rPr>
  </w:style>
  <w:style w:type="paragraph" w:customStyle="1" w:styleId="Chapter">
    <w:name w:val="Chapter"/>
    <w:basedOn w:val="Normal"/>
    <w:rsid w:val="00C24805"/>
    <w:pPr>
      <w:spacing w:before="240"/>
    </w:pPr>
    <w:rPr>
      <w:rFonts w:ascii="Times New Roman" w:hAnsi="Times New Roman"/>
      <w:smallCaps/>
      <w:spacing w:val="80"/>
      <w:sz w:val="28"/>
    </w:rPr>
  </w:style>
  <w:style w:type="paragraph" w:customStyle="1" w:styleId="InChapter">
    <w:name w:val="InChapter"/>
    <w:basedOn w:val="Heading3"/>
    <w:rsid w:val="00C24805"/>
    <w:pPr>
      <w:spacing w:after="240"/>
      <w:outlineLvl w:val="9"/>
    </w:pPr>
    <w:rPr>
      <w:noProof/>
    </w:rPr>
  </w:style>
  <w:style w:type="paragraph" w:styleId="Index2">
    <w:name w:val="index 2"/>
    <w:basedOn w:val="Normal"/>
    <w:next w:val="Normal"/>
    <w:semiHidden/>
    <w:rsid w:val="00C24805"/>
    <w:pPr>
      <w:tabs>
        <w:tab w:val="right" w:pos="4176"/>
      </w:tabs>
      <w:ind w:left="568" w:hanging="284"/>
    </w:pPr>
    <w:rPr>
      <w:rFonts w:ascii="Garamond" w:hAnsi="Garamond"/>
    </w:rPr>
  </w:style>
  <w:style w:type="paragraph" w:customStyle="1" w:styleId="Byline">
    <w:name w:val="Byline"/>
    <w:rsid w:val="00C24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805"/>
    <w:pPr>
      <w:tabs>
        <w:tab w:val="clear" w:pos="3600"/>
        <w:tab w:val="clear" w:pos="3958"/>
      </w:tabs>
      <w:jc w:val="right"/>
    </w:pPr>
  </w:style>
  <w:style w:type="character" w:styleId="Emphasis">
    <w:name w:val="Emphasis"/>
    <w:basedOn w:val="DefaultParagraphFont"/>
    <w:qFormat/>
    <w:rsid w:val="00C24805"/>
    <w:rPr>
      <w:i/>
    </w:rPr>
  </w:style>
  <w:style w:type="paragraph" w:styleId="Caption">
    <w:name w:val="caption"/>
    <w:basedOn w:val="BodyText"/>
    <w:next w:val="Normal"/>
    <w:qFormat/>
    <w:rsid w:val="00C24805"/>
    <w:pPr>
      <w:framePr w:w="2268" w:hSpace="181" w:vSpace="181" w:wrap="around" w:vAnchor="text" w:hAnchor="page" w:x="1135" w:y="285" w:anchorLock="1"/>
    </w:pPr>
    <w:rPr>
      <w:i/>
    </w:rPr>
  </w:style>
  <w:style w:type="paragraph" w:customStyle="1" w:styleId="MiniTOCTitle">
    <w:name w:val="MiniTOCTitle"/>
    <w:basedOn w:val="Heading4"/>
    <w:rsid w:val="00C24805"/>
    <w:pPr>
      <w:spacing w:before="240"/>
      <w:outlineLvl w:val="9"/>
    </w:pPr>
    <w:rPr>
      <w:noProof/>
      <w:sz w:val="24"/>
    </w:rPr>
  </w:style>
  <w:style w:type="paragraph" w:customStyle="1" w:styleId="MiniTOCItem">
    <w:name w:val="MiniTOCItem"/>
    <w:basedOn w:val="ListBullet"/>
    <w:rsid w:val="00C24805"/>
    <w:pPr>
      <w:numPr>
        <w:numId w:val="0"/>
      </w:numPr>
      <w:tabs>
        <w:tab w:val="right" w:leader="dot" w:pos="6521"/>
      </w:tabs>
      <w:spacing w:before="0" w:after="0"/>
    </w:pPr>
  </w:style>
  <w:style w:type="paragraph" w:customStyle="1" w:styleId="TOFTitle">
    <w:name w:val="TOFTitle"/>
    <w:basedOn w:val="TOCTitle"/>
    <w:rsid w:val="00C24805"/>
  </w:style>
  <w:style w:type="paragraph" w:styleId="TableofFigures">
    <w:name w:val="table of figures"/>
    <w:basedOn w:val="Normal"/>
    <w:next w:val="Normal"/>
    <w:semiHidden/>
    <w:rsid w:val="00C24805"/>
    <w:pPr>
      <w:tabs>
        <w:tab w:val="right" w:leader="dot" w:pos="9072"/>
      </w:tabs>
      <w:ind w:left="970" w:hanging="403"/>
    </w:pPr>
    <w:rPr>
      <w:rFonts w:ascii="Times New Roman" w:hAnsi="Times New Roman"/>
      <w:b/>
    </w:rPr>
  </w:style>
  <w:style w:type="paragraph" w:styleId="ListNumber">
    <w:name w:val="List Number"/>
    <w:basedOn w:val="List"/>
    <w:rsid w:val="00C24805"/>
    <w:pPr>
      <w:numPr>
        <w:numId w:val="14"/>
      </w:numPr>
      <w:tabs>
        <w:tab w:val="clear" w:pos="340"/>
      </w:tabs>
    </w:pPr>
  </w:style>
  <w:style w:type="character" w:customStyle="1" w:styleId="WingdingSymbols">
    <w:name w:val="Wingding Symbols"/>
    <w:rsid w:val="00C24805"/>
    <w:rPr>
      <w:rFonts w:ascii="Wingdings" w:hAnsi="Wingdings"/>
    </w:rPr>
  </w:style>
  <w:style w:type="paragraph" w:customStyle="1" w:styleId="TableHeading">
    <w:name w:val="Table Heading"/>
    <w:basedOn w:val="HeadingBase"/>
    <w:rsid w:val="00C24805"/>
    <w:pPr>
      <w:keepLines/>
      <w:pBdr>
        <w:bottom w:val="single" w:sz="6" w:space="1" w:color="918585"/>
      </w:pBdr>
      <w:spacing w:before="240"/>
    </w:pPr>
  </w:style>
  <w:style w:type="character" w:customStyle="1" w:styleId="HotSpot">
    <w:name w:val="HotSpot"/>
    <w:rsid w:val="00C24805"/>
    <w:rPr>
      <w:color w:val="0033CC"/>
      <w:u w:val="none"/>
    </w:rPr>
  </w:style>
  <w:style w:type="paragraph" w:customStyle="1" w:styleId="BodyTextRight">
    <w:name w:val="Body Text Right"/>
    <w:basedOn w:val="BodyText"/>
    <w:rsid w:val="00C24805"/>
    <w:pPr>
      <w:spacing w:before="0" w:after="0"/>
      <w:jc w:val="right"/>
    </w:pPr>
  </w:style>
  <w:style w:type="paragraph" w:styleId="Index3">
    <w:name w:val="index 3"/>
    <w:basedOn w:val="ListNumber2"/>
    <w:next w:val="Normal"/>
    <w:semiHidden/>
    <w:rsid w:val="00C24805"/>
    <w:pPr>
      <w:numPr>
        <w:numId w:val="0"/>
      </w:numPr>
      <w:tabs>
        <w:tab w:val="right" w:leader="dot" w:pos="4176"/>
      </w:tabs>
    </w:pPr>
  </w:style>
  <w:style w:type="paragraph" w:styleId="ListNumber2">
    <w:name w:val="List Number 2"/>
    <w:basedOn w:val="List2"/>
    <w:rsid w:val="00C24805"/>
    <w:pPr>
      <w:numPr>
        <w:numId w:val="9"/>
      </w:numPr>
      <w:tabs>
        <w:tab w:val="clear" w:pos="1060"/>
      </w:tabs>
    </w:pPr>
  </w:style>
  <w:style w:type="paragraph" w:customStyle="1" w:styleId="MarginNote">
    <w:name w:val="Margin Note"/>
    <w:basedOn w:val="BodyText"/>
    <w:rsid w:val="00C24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805"/>
    <w:rPr>
      <w:sz w:val="32"/>
    </w:rPr>
  </w:style>
  <w:style w:type="paragraph" w:customStyle="1" w:styleId="HeadingProcedure">
    <w:name w:val="Heading Procedure"/>
    <w:basedOn w:val="HeadingBase"/>
    <w:next w:val="Normal"/>
    <w:rsid w:val="00C24805"/>
    <w:pPr>
      <w:tabs>
        <w:tab w:val="left" w:pos="0"/>
      </w:tabs>
      <w:spacing w:before="120" w:after="60"/>
    </w:pPr>
    <w:rPr>
      <w:i/>
      <w:color w:val="918585"/>
      <w:sz w:val="22"/>
    </w:rPr>
  </w:style>
  <w:style w:type="paragraph" w:customStyle="1" w:styleId="TableBodyText">
    <w:name w:val="Table Body Text"/>
    <w:basedOn w:val="BodyText"/>
    <w:rsid w:val="00C24805"/>
    <w:pPr>
      <w:spacing w:before="60" w:after="60"/>
    </w:pPr>
  </w:style>
  <w:style w:type="paragraph" w:styleId="ListContinue">
    <w:name w:val="List Continue"/>
    <w:basedOn w:val="List"/>
    <w:rsid w:val="00C24805"/>
    <w:pPr>
      <w:ind w:firstLine="0"/>
    </w:pPr>
  </w:style>
  <w:style w:type="paragraph" w:customStyle="1" w:styleId="ListNote">
    <w:name w:val="List Note"/>
    <w:basedOn w:val="List"/>
    <w:rsid w:val="00C24805"/>
    <w:pPr>
      <w:pBdr>
        <w:top w:val="single" w:sz="6" w:space="2" w:color="918585"/>
        <w:bottom w:val="single" w:sz="6" w:space="2" w:color="918585"/>
      </w:pBdr>
      <w:tabs>
        <w:tab w:val="left" w:pos="1021"/>
      </w:tabs>
      <w:ind w:firstLine="0"/>
    </w:pPr>
  </w:style>
  <w:style w:type="paragraph" w:customStyle="1" w:styleId="Warning">
    <w:name w:val="Warning"/>
    <w:basedOn w:val="BodyText"/>
    <w:rsid w:val="00C24805"/>
    <w:pPr>
      <w:shd w:val="clear" w:color="auto" w:fill="D9D9D9"/>
      <w:tabs>
        <w:tab w:val="left" w:pos="992"/>
      </w:tabs>
      <w:ind w:left="119" w:right="119"/>
    </w:pPr>
    <w:rPr>
      <w:sz w:val="20"/>
    </w:rPr>
  </w:style>
  <w:style w:type="paragraph" w:customStyle="1" w:styleId="MarginIcons">
    <w:name w:val="Margin Icons"/>
    <w:basedOn w:val="BodyText"/>
    <w:rsid w:val="00C24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805"/>
    <w:rPr>
      <w:rFonts w:ascii="Courier New" w:hAnsi="Courier New"/>
    </w:rPr>
  </w:style>
  <w:style w:type="paragraph" w:customStyle="1" w:styleId="NoteBullet">
    <w:name w:val="Note Bullet"/>
    <w:basedOn w:val="Note"/>
    <w:rsid w:val="00C24805"/>
    <w:pPr>
      <w:tabs>
        <w:tab w:val="clear" w:pos="680"/>
      </w:tabs>
      <w:spacing w:before="60" w:after="60"/>
    </w:pPr>
  </w:style>
  <w:style w:type="paragraph" w:customStyle="1" w:styleId="SubHeading2">
    <w:name w:val="SubHeading2"/>
    <w:basedOn w:val="HeadingBase"/>
    <w:rsid w:val="00C24805"/>
    <w:pPr>
      <w:spacing w:before="240" w:after="60"/>
    </w:pPr>
    <w:rPr>
      <w:sz w:val="20"/>
    </w:rPr>
  </w:style>
  <w:style w:type="paragraph" w:customStyle="1" w:styleId="SubHeading1">
    <w:name w:val="SubHeading1"/>
    <w:basedOn w:val="HeadingBase"/>
    <w:rsid w:val="00C24805"/>
    <w:pPr>
      <w:spacing w:before="240" w:after="60"/>
    </w:pPr>
    <w:rPr>
      <w:color w:val="918585"/>
      <w:sz w:val="22"/>
    </w:rPr>
  </w:style>
  <w:style w:type="paragraph" w:customStyle="1" w:styleId="SideHeading">
    <w:name w:val="Side Heading"/>
    <w:basedOn w:val="HeadingBase"/>
    <w:rsid w:val="00C24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805"/>
    <w:pPr>
      <w:numPr>
        <w:numId w:val="10"/>
      </w:numPr>
    </w:pPr>
  </w:style>
  <w:style w:type="paragraph" w:styleId="PlainText">
    <w:name w:val="Plain Text"/>
    <w:basedOn w:val="Normal"/>
    <w:link w:val="PlainTextChar"/>
    <w:rsid w:val="00C24805"/>
    <w:rPr>
      <w:sz w:val="20"/>
    </w:rPr>
  </w:style>
  <w:style w:type="character" w:customStyle="1" w:styleId="PlainTextChar">
    <w:name w:val="Plain Text Char"/>
    <w:basedOn w:val="DefaultParagraphFont"/>
    <w:link w:val="PlainText"/>
    <w:rsid w:val="00C24805"/>
    <w:rPr>
      <w:rFonts w:ascii="Courier New" w:eastAsia="Times New Roman" w:hAnsi="Courier New" w:cs="Times New Roman"/>
      <w:sz w:val="20"/>
      <w:szCs w:val="20"/>
      <w:lang w:eastAsia="en-US"/>
    </w:rPr>
  </w:style>
  <w:style w:type="character" w:customStyle="1" w:styleId="MenuOption">
    <w:name w:val="Menu Option"/>
    <w:basedOn w:val="DefaultParagraphFont"/>
    <w:rsid w:val="00C24805"/>
    <w:rPr>
      <w:b/>
      <w:smallCaps/>
    </w:rPr>
  </w:style>
  <w:style w:type="paragraph" w:customStyle="1" w:styleId="TableListNumber">
    <w:name w:val="Table List Number"/>
    <w:basedOn w:val="ListNumber"/>
    <w:rsid w:val="00C24805"/>
    <w:pPr>
      <w:numPr>
        <w:numId w:val="0"/>
      </w:numPr>
    </w:pPr>
  </w:style>
  <w:style w:type="paragraph" w:styleId="TOC4">
    <w:name w:val="toc 4"/>
    <w:basedOn w:val="TOCBase"/>
    <w:next w:val="Normal"/>
    <w:semiHidden/>
    <w:rsid w:val="00C24805"/>
    <w:pPr>
      <w:tabs>
        <w:tab w:val="right" w:leader="dot" w:pos="9071"/>
      </w:tabs>
      <w:ind w:left="1701"/>
    </w:pPr>
  </w:style>
  <w:style w:type="paragraph" w:customStyle="1" w:styleId="ListAlpha">
    <w:name w:val="List Alpha"/>
    <w:basedOn w:val="List"/>
    <w:rsid w:val="00C24805"/>
    <w:pPr>
      <w:numPr>
        <w:numId w:val="8"/>
      </w:numPr>
    </w:pPr>
  </w:style>
  <w:style w:type="paragraph" w:customStyle="1" w:styleId="ListAlpha2">
    <w:name w:val="List Alpha 2"/>
    <w:basedOn w:val="List2"/>
    <w:rsid w:val="00C24805"/>
    <w:pPr>
      <w:numPr>
        <w:numId w:val="7"/>
      </w:numPr>
    </w:pPr>
  </w:style>
  <w:style w:type="paragraph" w:styleId="List2">
    <w:name w:val="List 2"/>
    <w:basedOn w:val="BodyText"/>
    <w:rsid w:val="00C24805"/>
    <w:pPr>
      <w:tabs>
        <w:tab w:val="left" w:pos="680"/>
      </w:tabs>
      <w:spacing w:before="60" w:after="60"/>
      <w:ind w:left="680" w:hanging="340"/>
    </w:pPr>
  </w:style>
  <w:style w:type="paragraph" w:styleId="List3">
    <w:name w:val="List 3"/>
    <w:basedOn w:val="BodyText"/>
    <w:rsid w:val="00C24805"/>
    <w:pPr>
      <w:tabs>
        <w:tab w:val="left" w:pos="1021"/>
      </w:tabs>
      <w:spacing w:before="60" w:after="60"/>
      <w:ind w:left="1020" w:hanging="340"/>
    </w:pPr>
  </w:style>
  <w:style w:type="paragraph" w:styleId="List4">
    <w:name w:val="List 4"/>
    <w:basedOn w:val="BodyText"/>
    <w:rsid w:val="00C24805"/>
    <w:pPr>
      <w:tabs>
        <w:tab w:val="left" w:pos="1361"/>
      </w:tabs>
      <w:spacing w:before="60" w:after="60"/>
      <w:ind w:left="1361" w:hanging="340"/>
    </w:pPr>
  </w:style>
  <w:style w:type="paragraph" w:styleId="List5">
    <w:name w:val="List 5"/>
    <w:basedOn w:val="BodyText"/>
    <w:rsid w:val="00C24805"/>
    <w:pPr>
      <w:tabs>
        <w:tab w:val="left" w:pos="1701"/>
      </w:tabs>
      <w:spacing w:before="60" w:after="60"/>
      <w:ind w:left="1701" w:hanging="340"/>
    </w:pPr>
  </w:style>
  <w:style w:type="paragraph" w:styleId="ListBullet3">
    <w:name w:val="List Bullet 3"/>
    <w:basedOn w:val="List3"/>
    <w:rsid w:val="00C24805"/>
    <w:pPr>
      <w:numPr>
        <w:numId w:val="13"/>
      </w:numPr>
      <w:tabs>
        <w:tab w:val="clear" w:pos="1021"/>
      </w:tabs>
      <w:ind w:left="1037" w:hanging="357"/>
    </w:pPr>
  </w:style>
  <w:style w:type="paragraph" w:styleId="ListBullet4">
    <w:name w:val="List Bullet 4"/>
    <w:basedOn w:val="List4"/>
    <w:rsid w:val="00C24805"/>
    <w:pPr>
      <w:numPr>
        <w:numId w:val="2"/>
      </w:numPr>
      <w:tabs>
        <w:tab w:val="clear" w:pos="1361"/>
      </w:tabs>
    </w:pPr>
  </w:style>
  <w:style w:type="paragraph" w:styleId="ListBullet5">
    <w:name w:val="List Bullet 5"/>
    <w:basedOn w:val="List5"/>
    <w:rsid w:val="00C24805"/>
    <w:pPr>
      <w:numPr>
        <w:numId w:val="3"/>
      </w:numPr>
    </w:pPr>
  </w:style>
  <w:style w:type="paragraph" w:styleId="ListContinue2">
    <w:name w:val="List Continue 2"/>
    <w:basedOn w:val="List2"/>
    <w:rsid w:val="00C24805"/>
    <w:pPr>
      <w:ind w:firstLine="0"/>
    </w:pPr>
  </w:style>
  <w:style w:type="paragraph" w:styleId="ListContinue3">
    <w:name w:val="List Continue 3"/>
    <w:basedOn w:val="List3"/>
    <w:rsid w:val="00C24805"/>
    <w:pPr>
      <w:ind w:left="1021" w:firstLine="0"/>
    </w:pPr>
  </w:style>
  <w:style w:type="paragraph" w:styleId="ListContinue4">
    <w:name w:val="List Continue 4"/>
    <w:basedOn w:val="List4"/>
    <w:rsid w:val="00C24805"/>
    <w:pPr>
      <w:ind w:firstLine="0"/>
    </w:pPr>
  </w:style>
  <w:style w:type="paragraph" w:styleId="ListContinue5">
    <w:name w:val="List Continue 5"/>
    <w:basedOn w:val="List5"/>
    <w:rsid w:val="00C24805"/>
    <w:pPr>
      <w:ind w:firstLine="0"/>
    </w:pPr>
  </w:style>
  <w:style w:type="paragraph" w:styleId="ListNumber3">
    <w:name w:val="List Number 3"/>
    <w:basedOn w:val="List3"/>
    <w:rsid w:val="00C24805"/>
    <w:pPr>
      <w:numPr>
        <w:numId w:val="4"/>
      </w:numPr>
    </w:pPr>
  </w:style>
  <w:style w:type="paragraph" w:styleId="ListNumber4">
    <w:name w:val="List Number 4"/>
    <w:basedOn w:val="List4"/>
    <w:rsid w:val="00C24805"/>
    <w:pPr>
      <w:numPr>
        <w:numId w:val="5"/>
      </w:numPr>
    </w:pPr>
  </w:style>
  <w:style w:type="paragraph" w:styleId="ListNumber5">
    <w:name w:val="List Number 5"/>
    <w:basedOn w:val="List5"/>
    <w:rsid w:val="00C24805"/>
    <w:pPr>
      <w:numPr>
        <w:numId w:val="6"/>
      </w:numPr>
    </w:pPr>
  </w:style>
  <w:style w:type="paragraph" w:styleId="BlockText">
    <w:name w:val="Block Text"/>
    <w:basedOn w:val="Normal"/>
    <w:rsid w:val="00C24805"/>
    <w:pPr>
      <w:spacing w:after="120"/>
      <w:ind w:left="1440" w:right="1440"/>
    </w:pPr>
  </w:style>
  <w:style w:type="character" w:customStyle="1" w:styleId="Subscript">
    <w:name w:val="Subscript"/>
    <w:basedOn w:val="DefaultParagraphFont"/>
    <w:rsid w:val="00C24805"/>
    <w:rPr>
      <w:sz w:val="16"/>
      <w:vertAlign w:val="subscript"/>
    </w:rPr>
  </w:style>
  <w:style w:type="character" w:customStyle="1" w:styleId="Superscript">
    <w:name w:val="Superscript"/>
    <w:basedOn w:val="DefaultParagraphFont"/>
    <w:rsid w:val="00C24805"/>
    <w:rPr>
      <w:sz w:val="16"/>
      <w:vertAlign w:val="superscript"/>
    </w:rPr>
  </w:style>
  <w:style w:type="character" w:customStyle="1" w:styleId="Symbols">
    <w:name w:val="Symbols"/>
    <w:basedOn w:val="DefaultParagraphFont"/>
    <w:rsid w:val="00C24805"/>
    <w:rPr>
      <w:rFonts w:ascii="Symbol" w:hAnsi="Symbol"/>
    </w:rPr>
  </w:style>
  <w:style w:type="character" w:customStyle="1" w:styleId="MenuOptions">
    <w:name w:val="Menu Options"/>
    <w:basedOn w:val="DefaultParagraphFont"/>
    <w:rsid w:val="00C24805"/>
    <w:rPr>
      <w:rFonts w:ascii="Arial Narrow" w:hAnsi="Arial Narrow"/>
      <w:smallCaps/>
    </w:rPr>
  </w:style>
  <w:style w:type="character" w:customStyle="1" w:styleId="Buttons">
    <w:name w:val="Buttons"/>
    <w:basedOn w:val="DefaultParagraphFont"/>
    <w:rsid w:val="00C24805"/>
    <w:rPr>
      <w:b/>
    </w:rPr>
  </w:style>
  <w:style w:type="character" w:customStyle="1" w:styleId="Underlined">
    <w:name w:val="Underlined"/>
    <w:basedOn w:val="DefaultParagraphFont"/>
    <w:rsid w:val="00C24805"/>
    <w:rPr>
      <w:u w:val="single"/>
    </w:rPr>
  </w:style>
  <w:style w:type="paragraph" w:customStyle="1" w:styleId="TableBodyTextRight">
    <w:name w:val="Table Body Text Right"/>
    <w:basedOn w:val="TableBodyText"/>
    <w:rsid w:val="00C24805"/>
    <w:pPr>
      <w:widowControl w:val="0"/>
      <w:autoSpaceDE w:val="0"/>
      <w:autoSpaceDN w:val="0"/>
      <w:adjustRightInd w:val="0"/>
      <w:jc w:val="right"/>
    </w:pPr>
    <w:rPr>
      <w:rFonts w:cs="Arial"/>
      <w:szCs w:val="18"/>
    </w:rPr>
  </w:style>
  <w:style w:type="paragraph" w:customStyle="1" w:styleId="CopyrightText">
    <w:name w:val="Copyright Text"/>
    <w:basedOn w:val="BodyText"/>
    <w:rsid w:val="00C24805"/>
    <w:rPr>
      <w:sz w:val="18"/>
    </w:rPr>
  </w:style>
  <w:style w:type="paragraph" w:customStyle="1" w:styleId="BodySmallRight">
    <w:name w:val="Body Small Right"/>
    <w:basedOn w:val="BodyTextRight"/>
    <w:rsid w:val="00C24805"/>
    <w:rPr>
      <w:sz w:val="18"/>
      <w:szCs w:val="18"/>
    </w:rPr>
  </w:style>
  <w:style w:type="paragraph" w:customStyle="1" w:styleId="MarginEdition">
    <w:name w:val="Margin Edition"/>
    <w:basedOn w:val="MarginNote"/>
    <w:rsid w:val="00C24805"/>
    <w:pPr>
      <w:spacing w:before="0" w:after="0"/>
    </w:pPr>
    <w:rPr>
      <w:rFonts w:ascii="Times New Roman" w:hAnsi="Times New Roman"/>
      <w:color w:val="999999"/>
    </w:rPr>
  </w:style>
  <w:style w:type="paragraph" w:customStyle="1" w:styleId="Spacer">
    <w:name w:val="Spacer"/>
    <w:basedOn w:val="Normal"/>
    <w:rsid w:val="00C24805"/>
    <w:rPr>
      <w:sz w:val="2"/>
      <w:szCs w:val="2"/>
    </w:rPr>
  </w:style>
  <w:style w:type="character" w:customStyle="1" w:styleId="Small">
    <w:name w:val="Small"/>
    <w:basedOn w:val="DefaultParagraphFont"/>
    <w:rsid w:val="00C24805"/>
    <w:rPr>
      <w:sz w:val="16"/>
    </w:rPr>
  </w:style>
  <w:style w:type="paragraph" w:customStyle="1" w:styleId="WideTable">
    <w:name w:val="Wide Table"/>
    <w:basedOn w:val="Normal"/>
    <w:rsid w:val="00C24805"/>
    <w:pPr>
      <w:ind w:left="-1418"/>
    </w:pPr>
    <w:rPr>
      <w:sz w:val="2"/>
      <w:szCs w:val="2"/>
    </w:rPr>
  </w:style>
  <w:style w:type="character" w:styleId="PageNumber">
    <w:name w:val="page number"/>
    <w:basedOn w:val="DefaultParagraphFont"/>
    <w:rsid w:val="00C24805"/>
  </w:style>
  <w:style w:type="paragraph" w:styleId="Quote">
    <w:name w:val="Quote"/>
    <w:basedOn w:val="Heading1"/>
    <w:link w:val="QuoteChar"/>
    <w:qFormat/>
    <w:rsid w:val="00C24805"/>
    <w:rPr>
      <w:b w:val="0"/>
      <w:sz w:val="72"/>
      <w:szCs w:val="72"/>
      <w:lang w:val="en-NZ"/>
    </w:rPr>
  </w:style>
  <w:style w:type="character" w:customStyle="1" w:styleId="QuoteChar">
    <w:name w:val="Quote Char"/>
    <w:basedOn w:val="DefaultParagraphFont"/>
    <w:link w:val="Quote"/>
    <w:rsid w:val="00C24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805"/>
    <w:pPr>
      <w:pageBreakBefore/>
    </w:pPr>
  </w:style>
  <w:style w:type="paragraph" w:customStyle="1" w:styleId="Border">
    <w:name w:val="Border"/>
    <w:basedOn w:val="Normal"/>
    <w:qFormat/>
    <w:rsid w:val="00C24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805"/>
    <w:rPr>
      <w:b/>
      <w:bCs/>
      <w:i/>
      <w:iCs/>
      <w:color w:val="auto"/>
    </w:rPr>
  </w:style>
  <w:style w:type="paragraph" w:styleId="IntenseQuote">
    <w:name w:val="Intense Quote"/>
    <w:basedOn w:val="Normal"/>
    <w:next w:val="Normal"/>
    <w:link w:val="IntenseQuoteChar"/>
    <w:uiPriority w:val="30"/>
    <w:qFormat/>
    <w:rsid w:val="00C24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805"/>
    <w:rPr>
      <w:smallCaps/>
      <w:color w:val="auto"/>
      <w:u w:val="single"/>
    </w:rPr>
  </w:style>
  <w:style w:type="character" w:styleId="IntenseReference">
    <w:name w:val="Intense Reference"/>
    <w:basedOn w:val="DefaultParagraphFont"/>
    <w:uiPriority w:val="32"/>
    <w:qFormat/>
    <w:rsid w:val="00C24805"/>
    <w:rPr>
      <w:b/>
      <w:bCs/>
      <w:smallCaps/>
      <w:color w:val="auto"/>
      <w:spacing w:val="5"/>
      <w:u w:val="single"/>
    </w:rPr>
  </w:style>
  <w:style w:type="paragraph" w:customStyle="1" w:styleId="2ColumnHeading">
    <w:name w:val="2Column Heading"/>
    <w:basedOn w:val="BodyText"/>
    <w:qFormat/>
    <w:rsid w:val="00C24805"/>
    <w:pPr>
      <w:spacing w:after="60"/>
      <w:ind w:left="-2268"/>
    </w:pPr>
    <w:rPr>
      <w:b/>
    </w:rPr>
  </w:style>
  <w:style w:type="paragraph" w:customStyle="1" w:styleId="Heading1TOC">
    <w:name w:val="Heading1 TOC"/>
    <w:basedOn w:val="Normal"/>
    <w:qFormat/>
    <w:rsid w:val="00C24805"/>
    <w:pPr>
      <w:spacing w:before="240" w:after="120"/>
    </w:pPr>
    <w:rPr>
      <w:rFonts w:ascii="Times New Roman" w:hAnsi="Times New Roman"/>
      <w:b/>
      <w:sz w:val="32"/>
    </w:rPr>
  </w:style>
  <w:style w:type="paragraph" w:customStyle="1" w:styleId="Heading2TOC">
    <w:name w:val="Heading2 TOC"/>
    <w:basedOn w:val="Normal"/>
    <w:qFormat/>
    <w:rsid w:val="00C24805"/>
    <w:pPr>
      <w:spacing w:before="240" w:after="60"/>
    </w:pPr>
    <w:rPr>
      <w:rFonts w:ascii="Times New Roman" w:hAnsi="Times New Roman"/>
      <w:b/>
      <w:sz w:val="28"/>
    </w:rPr>
  </w:style>
  <w:style w:type="character" w:customStyle="1" w:styleId="Underline">
    <w:name w:val="Underline"/>
    <w:basedOn w:val="DefaultParagraphFont"/>
    <w:qFormat/>
    <w:rsid w:val="00C24805"/>
    <w:rPr>
      <w:u w:val="single"/>
    </w:rPr>
  </w:style>
  <w:style w:type="character" w:customStyle="1" w:styleId="BoldandItalics">
    <w:name w:val="Bold and Italics"/>
    <w:qFormat/>
    <w:rsid w:val="00C24805"/>
    <w:rPr>
      <w:b/>
      <w:i/>
      <w:u w:val="none"/>
    </w:rPr>
  </w:style>
  <w:style w:type="paragraph" w:styleId="BalloonText">
    <w:name w:val="Balloon Text"/>
    <w:basedOn w:val="Normal"/>
    <w:link w:val="BalloonTextChar"/>
    <w:rsid w:val="00C24805"/>
    <w:rPr>
      <w:rFonts w:ascii="Tahoma" w:hAnsi="Tahoma" w:cs="Tahoma"/>
      <w:sz w:val="16"/>
      <w:szCs w:val="16"/>
    </w:rPr>
  </w:style>
  <w:style w:type="character" w:customStyle="1" w:styleId="BalloonTextChar">
    <w:name w:val="Balloon Text Char"/>
    <w:basedOn w:val="DefaultParagraphFont"/>
    <w:link w:val="BalloonText"/>
    <w:rsid w:val="00C24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805"/>
    <w:rPr>
      <w:b/>
      <w:color w:val="660033"/>
      <w:spacing w:val="0"/>
    </w:rPr>
  </w:style>
  <w:style w:type="paragraph" w:customStyle="1" w:styleId="Nameditemlist">
    <w:name w:val="Named item list"/>
    <w:basedOn w:val="BodyText"/>
    <w:qFormat/>
    <w:rsid w:val="00C24805"/>
    <w:pPr>
      <w:tabs>
        <w:tab w:val="left" w:pos="2835"/>
      </w:tabs>
      <w:ind w:left="2835" w:hanging="2835"/>
    </w:pPr>
  </w:style>
  <w:style w:type="paragraph" w:customStyle="1" w:styleId="BodyTextnopadding">
    <w:name w:val="Body Text no padding"/>
    <w:basedOn w:val="BodyText"/>
    <w:qFormat/>
    <w:rsid w:val="00C24805"/>
    <w:pPr>
      <w:spacing w:before="0" w:after="0"/>
    </w:pPr>
  </w:style>
  <w:style w:type="paragraph" w:customStyle="1" w:styleId="BodyTextBold">
    <w:name w:val="Body Text Bold"/>
    <w:basedOn w:val="BodyText"/>
    <w:qFormat/>
    <w:rsid w:val="00C24805"/>
    <w:rPr>
      <w:b/>
    </w:rPr>
  </w:style>
  <w:style w:type="character" w:styleId="Hyperlink">
    <w:name w:val="Hyperlink"/>
    <w:basedOn w:val="DefaultParagraphFont"/>
    <w:uiPriority w:val="99"/>
    <w:unhideWhenUsed/>
    <w:rsid w:val="001C6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3815</Characters>
  <Application>Microsoft Office Word</Application>
  <DocSecurity>0</DocSecurity>
  <Lines>211</Lines>
  <Paragraphs>116</Paragraphs>
  <ScaleCrop>false</ScaleCrop>
  <Company>Author-it Software Corporation Ltd.</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MSTML2006 Make millinery with flat pattern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