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0F" w:rsidP="00673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MSTML2003 Produce and attach millinery trims</w:t>
      </w:r>
      <w:r>
        <w:fldChar w:fldCharType="end"/>
      </w:r>
    </w:p>
    <w:p w:rsidR="00673E0F" w:rsidP="00673E0F">
      <w:pPr>
        <w:pStyle w:val="Version"/>
        <w:sectPr w:rsidSect="00733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9EF" w:rsidP="007339EF">
      <w:pPr>
        <w:pStyle w:val="SuperHeading"/>
      </w:pPr>
      <w:r w:rsidRPr="007339EF">
        <w:t>Assessment Requirements for MSTML2003 Produce and attach millinery trims</w:t>
      </w:r>
    </w:p>
    <w:p w:rsidR="00000000" w:rsidRPr="007339EF" w:rsidP="007339EF">
      <w:pPr>
        <w:pStyle w:val="Heading1"/>
      </w:pPr>
      <w:bookmarkStart w:id="1" w:name="O_933829"/>
      <w:bookmarkEnd w:id="1"/>
      <w:r w:rsidRPr="007339EF">
        <w:t>Modification History</w:t>
      </w:r>
    </w:p>
    <w:p w:rsidR="00000000" w:rsidRPr="007339EF" w:rsidP="00673E0F">
      <w:pPr>
        <w:pStyle w:val="BodyText"/>
      </w:pPr>
      <w:r w:rsidRPr="007339EF">
        <w:t>Release 1. Supersedes and is equivalent to LMTML2003A Produce and attach millinery trims</w:t>
      </w:r>
    </w:p>
    <w:p w:rsidR="00000000" w:rsidRPr="007339EF" w:rsidP="007339EF">
      <w:pPr>
        <w:pStyle w:val="Heading1"/>
      </w:pPr>
      <w:bookmarkStart w:id="2" w:name="O_933832"/>
      <w:bookmarkEnd w:id="2"/>
      <w:r w:rsidRPr="007339EF">
        <w:t>Performance Evidence</w:t>
      </w:r>
    </w:p>
    <w:p w:rsidR="00000000" w:rsidRPr="007339EF" w:rsidP="00673E0F">
      <w:pPr>
        <w:pStyle w:val="BodyText"/>
      </w:pPr>
      <w:r w:rsidRPr="007339EF">
        <w:t>Evidence required to demonstrate competence in this unit must be relevant to and satisfy the requirements of the elements and performance criteria on at least two occasions and include:</w:t>
      </w:r>
    </w:p>
    <w:p w:rsidR="00000000" w:rsidRPr="007339EF" w:rsidP="007339EF">
      <w:pPr>
        <w:pStyle w:val="ListBullet"/>
      </w:pPr>
      <w:r w:rsidRPr="007339EF">
        <w:t>reading and following work instructions, standard operating procedure</w:t>
      </w:r>
      <w:r w:rsidRPr="007339EF">
        <w:t xml:space="preserve">s (SOPs), safe work practices </w:t>
      </w:r>
    </w:p>
    <w:p w:rsidR="00000000" w:rsidRPr="007339EF" w:rsidP="007339EF">
      <w:pPr>
        <w:pStyle w:val="ListBullet"/>
      </w:pPr>
      <w:r w:rsidRPr="007339EF">
        <w:t>using millinery trims, tools and equipment</w:t>
      </w:r>
    </w:p>
    <w:p w:rsidR="00000000" w:rsidRPr="007339EF" w:rsidP="007339EF">
      <w:pPr>
        <w:pStyle w:val="ListBullet"/>
      </w:pPr>
      <w:r w:rsidRPr="007339EF">
        <w:t>preparing trim components</w:t>
      </w:r>
    </w:p>
    <w:p w:rsidR="00000000" w:rsidRPr="007339EF" w:rsidP="007339EF">
      <w:pPr>
        <w:pStyle w:val="ListBullet"/>
      </w:pPr>
      <w:r w:rsidRPr="007339EF">
        <w:t>positioning and attaching trims to produce the required outcome on at least two (2) millinery items</w:t>
      </w:r>
    </w:p>
    <w:p w:rsidR="00000000" w:rsidRPr="007339EF" w:rsidP="007339EF">
      <w:pPr>
        <w:pStyle w:val="ListBullet"/>
      </w:pPr>
      <w:r w:rsidRPr="007339EF">
        <w:t>maintaining accurate records</w:t>
      </w:r>
    </w:p>
    <w:p w:rsidR="00000000" w:rsidRPr="007339EF" w:rsidP="007339EF">
      <w:pPr>
        <w:pStyle w:val="ListBullet"/>
      </w:pPr>
      <w:r w:rsidRPr="007339EF">
        <w:t xml:space="preserve">recognising non-conforming </w:t>
      </w:r>
      <w:r w:rsidRPr="007339EF">
        <w:t>outcomes</w:t>
      </w:r>
    </w:p>
    <w:p w:rsidR="00000000" w:rsidRPr="007339EF" w:rsidP="007339EF">
      <w:pPr>
        <w:pStyle w:val="ListBullet"/>
      </w:pPr>
      <w:r w:rsidRPr="007339EF">
        <w:t>checking trimmed or finished article meets specifications, including safety of potentially dangerous items</w:t>
      </w:r>
    </w:p>
    <w:p w:rsidR="00000000" w:rsidRPr="007339EF" w:rsidP="007339EF">
      <w:pPr>
        <w:pStyle w:val="ListBullet"/>
      </w:pPr>
      <w:r w:rsidRPr="007339EF">
        <w:t>applying workplace procedures.</w:t>
      </w:r>
    </w:p>
    <w:p w:rsidR="00000000" w:rsidRPr="007339EF" w:rsidP="007339EF">
      <w:pPr>
        <w:pStyle w:val="AllowPageBreak"/>
      </w:pPr>
    </w:p>
    <w:p w:rsidR="00000000" w:rsidRPr="007339EF" w:rsidP="007339EF">
      <w:pPr>
        <w:pStyle w:val="Heading1"/>
      </w:pPr>
      <w:bookmarkStart w:id="3" w:name="O_933831"/>
      <w:bookmarkEnd w:id="3"/>
      <w:r w:rsidRPr="007339EF">
        <w:t>Knowledge Evidence</w:t>
      </w:r>
    </w:p>
    <w:p w:rsidR="00000000" w:rsidRPr="007339EF" w:rsidP="00673E0F">
      <w:pPr>
        <w:pStyle w:val="BodyText"/>
      </w:pPr>
      <w:r w:rsidRPr="007339EF">
        <w:t>Evidence must be provided that demonstrates knowledge of:</w:t>
      </w:r>
    </w:p>
    <w:p w:rsidR="00000000" w:rsidRPr="007339EF" w:rsidP="007339EF">
      <w:pPr>
        <w:pStyle w:val="ListBullet"/>
      </w:pPr>
      <w:r w:rsidRPr="007339EF">
        <w:t>safe work prac</w:t>
      </w:r>
      <w:r w:rsidRPr="007339EF">
        <w:t>tices and procedures and use of personal protective equipment (PPE)</w:t>
      </w:r>
    </w:p>
    <w:p w:rsidR="00000000" w:rsidRPr="007339EF" w:rsidP="007339EF">
      <w:pPr>
        <w:pStyle w:val="ListBullet"/>
      </w:pPr>
      <w:r w:rsidRPr="007339EF">
        <w:t>millinery processes and equipment</w:t>
      </w:r>
    </w:p>
    <w:p w:rsidR="00000000" w:rsidRPr="007339EF" w:rsidP="007339EF">
      <w:pPr>
        <w:pStyle w:val="ListBullet"/>
      </w:pPr>
      <w:r w:rsidRPr="007339EF">
        <w:t>the composition of materials and components used in the production of millinery items:</w:t>
      </w:r>
    </w:p>
    <w:p w:rsidR="00000000" w:rsidRPr="007339EF" w:rsidP="007339EF">
      <w:pPr>
        <w:pStyle w:val="ListBullet2"/>
      </w:pPr>
      <w:r w:rsidRPr="007339EF">
        <w:t>natural</w:t>
      </w:r>
    </w:p>
    <w:p w:rsidR="00000000" w:rsidRPr="007339EF" w:rsidP="007339EF">
      <w:pPr>
        <w:pStyle w:val="ListBullet2"/>
      </w:pPr>
      <w:r w:rsidRPr="007339EF">
        <w:t>synthetic</w:t>
      </w:r>
    </w:p>
    <w:p w:rsidR="00000000" w:rsidRPr="007339EF" w:rsidP="007339EF">
      <w:pPr>
        <w:pStyle w:val="ListBullet2"/>
      </w:pPr>
      <w:r w:rsidRPr="007339EF">
        <w:t>man-made</w:t>
      </w:r>
    </w:p>
    <w:p w:rsidR="00000000" w:rsidRPr="007339EF" w:rsidP="007339EF">
      <w:pPr>
        <w:pStyle w:val="ListBullet2"/>
      </w:pPr>
      <w:r w:rsidRPr="007339EF">
        <w:t>animal</w:t>
      </w:r>
    </w:p>
    <w:p w:rsidR="00000000" w:rsidRPr="007339EF" w:rsidP="007339EF">
      <w:pPr>
        <w:pStyle w:val="ListBullet2"/>
      </w:pPr>
      <w:r w:rsidRPr="007339EF">
        <w:t>vegetable</w:t>
      </w:r>
    </w:p>
    <w:p w:rsidR="00000000" w:rsidRPr="007339EF" w:rsidP="007339EF">
      <w:pPr>
        <w:pStyle w:val="ListBullet2"/>
      </w:pPr>
      <w:r w:rsidRPr="007339EF">
        <w:t>mineral</w:t>
      </w:r>
    </w:p>
    <w:p w:rsidR="00000000" w:rsidRPr="007339EF" w:rsidP="007339EF">
      <w:pPr>
        <w:pStyle w:val="ListBullet2"/>
      </w:pPr>
      <w:r w:rsidRPr="007339EF">
        <w:t>chemical</w:t>
      </w:r>
    </w:p>
    <w:p w:rsidR="00000000" w:rsidRPr="007339EF" w:rsidP="007339EF">
      <w:pPr>
        <w:pStyle w:val="ListBullet"/>
      </w:pPr>
      <w:r w:rsidRPr="007339EF">
        <w:t>materials and components suitable for the design and production of millinery items:</w:t>
      </w:r>
    </w:p>
    <w:p w:rsidR="00000000" w:rsidRPr="007339EF" w:rsidP="007339EF">
      <w:pPr>
        <w:pStyle w:val="ListBullet2"/>
      </w:pPr>
      <w:r w:rsidRPr="007339EF">
        <w:t xml:space="preserve">traditional and non-traditional materials used in millinery construction </w:t>
      </w:r>
    </w:p>
    <w:p w:rsidR="00000000" w:rsidRPr="007339EF" w:rsidP="007339EF">
      <w:pPr>
        <w:pStyle w:val="ListBullet2"/>
      </w:pPr>
      <w:r w:rsidRPr="007339EF">
        <w:t xml:space="preserve">contemporary materials </w:t>
      </w:r>
    </w:p>
    <w:p w:rsidR="00000000" w:rsidRPr="007339EF" w:rsidP="007339EF">
      <w:pPr>
        <w:pStyle w:val="ListBullet2"/>
      </w:pPr>
      <w:r w:rsidRPr="007339EF">
        <w:t>foundation and support materials</w:t>
      </w:r>
    </w:p>
    <w:p w:rsidR="00000000" w:rsidRPr="007339EF" w:rsidP="007339EF">
      <w:pPr>
        <w:pStyle w:val="ListBullet2"/>
      </w:pPr>
      <w:r w:rsidRPr="007339EF">
        <w:t>adhesives</w:t>
      </w:r>
    </w:p>
    <w:p w:rsidR="00000000" w:rsidRPr="007339EF" w:rsidP="007339EF">
      <w:pPr>
        <w:pStyle w:val="ListBullet2"/>
      </w:pPr>
      <w:r w:rsidRPr="007339EF">
        <w:t>wire</w:t>
      </w:r>
    </w:p>
    <w:p w:rsidR="00000000" w:rsidRPr="007339EF" w:rsidP="007339EF">
      <w:pPr>
        <w:pStyle w:val="ListBullet2"/>
      </w:pPr>
      <w:r w:rsidRPr="007339EF">
        <w:t>fishing line</w:t>
      </w:r>
    </w:p>
    <w:p w:rsidR="00000000" w:rsidRPr="007339EF" w:rsidP="007339EF">
      <w:pPr>
        <w:pStyle w:val="ListBullet2"/>
      </w:pPr>
      <w:r w:rsidRPr="007339EF">
        <w:t>plastic tubi</w:t>
      </w:r>
      <w:r w:rsidRPr="007339EF">
        <w:t>ng</w:t>
      </w:r>
    </w:p>
    <w:p w:rsidR="00000000" w:rsidRPr="007339EF" w:rsidP="007339EF">
      <w:pPr>
        <w:pStyle w:val="ListBullet2"/>
      </w:pPr>
      <w:r w:rsidRPr="007339EF">
        <w:t>sizing</w:t>
      </w:r>
    </w:p>
    <w:p w:rsidR="00000000" w:rsidRPr="007339EF" w:rsidP="007339EF">
      <w:pPr>
        <w:pStyle w:val="ListBullet2"/>
      </w:pPr>
      <w:r w:rsidRPr="007339EF">
        <w:t>canvas</w:t>
      </w:r>
    </w:p>
    <w:p w:rsidR="00000000" w:rsidRPr="007339EF" w:rsidP="007339EF">
      <w:pPr>
        <w:pStyle w:val="ListBullet2"/>
      </w:pPr>
      <w:r w:rsidRPr="007339EF">
        <w:t>sinamay</w:t>
      </w:r>
    </w:p>
    <w:p w:rsidR="00000000" w:rsidRPr="007339EF" w:rsidP="007339EF">
      <w:pPr>
        <w:pStyle w:val="ListBullet2"/>
      </w:pPr>
      <w:r w:rsidRPr="007339EF">
        <w:t>felt pieces</w:t>
      </w:r>
    </w:p>
    <w:p w:rsidR="00000000" w:rsidRPr="007339EF" w:rsidP="007339EF">
      <w:pPr>
        <w:pStyle w:val="ListBullet2"/>
      </w:pPr>
      <w:r w:rsidRPr="007339EF">
        <w:t>straw pieces</w:t>
      </w:r>
    </w:p>
    <w:p w:rsidR="00000000" w:rsidRPr="007339EF" w:rsidP="007339EF">
      <w:pPr>
        <w:pStyle w:val="ListBullet2"/>
      </w:pPr>
      <w:r w:rsidRPr="007339EF">
        <w:t>braids</w:t>
      </w:r>
    </w:p>
    <w:p w:rsidR="00000000" w:rsidRPr="007339EF" w:rsidP="007339EF">
      <w:pPr>
        <w:pStyle w:val="ListBullet2"/>
      </w:pPr>
      <w:r w:rsidRPr="007339EF">
        <w:t>ribbons</w:t>
      </w:r>
    </w:p>
    <w:p w:rsidR="00000000" w:rsidRPr="007339EF" w:rsidP="007339EF">
      <w:pPr>
        <w:pStyle w:val="ListBullet2"/>
      </w:pPr>
      <w:r w:rsidRPr="007339EF">
        <w:t>lace</w:t>
      </w:r>
    </w:p>
    <w:p w:rsidR="00000000" w:rsidRPr="007339EF" w:rsidP="007339EF">
      <w:pPr>
        <w:pStyle w:val="ListBullet2"/>
      </w:pPr>
      <w:r w:rsidRPr="007339EF">
        <w:t>buttons</w:t>
      </w:r>
    </w:p>
    <w:p w:rsidR="00000000" w:rsidRPr="007339EF" w:rsidP="007339EF">
      <w:pPr>
        <w:pStyle w:val="ListBullet2"/>
      </w:pPr>
      <w:r w:rsidRPr="007339EF">
        <w:t>beads</w:t>
      </w:r>
    </w:p>
    <w:p w:rsidR="00000000" w:rsidRPr="007339EF" w:rsidP="007339EF">
      <w:pPr>
        <w:pStyle w:val="ListBullet2"/>
      </w:pPr>
      <w:r w:rsidRPr="007339EF">
        <w:t>flowers</w:t>
      </w:r>
    </w:p>
    <w:p w:rsidR="00000000" w:rsidRPr="007339EF" w:rsidP="007339EF">
      <w:pPr>
        <w:pStyle w:val="ListBullet2"/>
      </w:pPr>
      <w:r w:rsidRPr="007339EF">
        <w:t>feathers</w:t>
      </w:r>
    </w:p>
    <w:p w:rsidR="00000000" w:rsidRPr="007339EF" w:rsidP="007339EF">
      <w:pPr>
        <w:pStyle w:val="ListBullet2"/>
      </w:pPr>
      <w:r w:rsidRPr="007339EF">
        <w:t>net</w:t>
      </w:r>
    </w:p>
    <w:p w:rsidR="00000000" w:rsidRPr="007339EF" w:rsidP="007339EF">
      <w:pPr>
        <w:pStyle w:val="ListBullet2"/>
      </w:pPr>
      <w:r w:rsidRPr="007339EF">
        <w:t>fashion fabrics</w:t>
      </w:r>
    </w:p>
    <w:p w:rsidR="00000000" w:rsidRPr="007339EF" w:rsidP="007339EF">
      <w:pPr>
        <w:pStyle w:val="ListBullet"/>
      </w:pPr>
      <w:r w:rsidRPr="007339EF">
        <w:t>physical characteristics:</w:t>
      </w:r>
    </w:p>
    <w:p w:rsidR="00000000" w:rsidRPr="007339EF" w:rsidP="007339EF">
      <w:pPr>
        <w:pStyle w:val="ListBullet2"/>
      </w:pPr>
      <w:r w:rsidRPr="007339EF">
        <w:t>soft</w:t>
      </w:r>
    </w:p>
    <w:p w:rsidR="00000000" w:rsidRPr="007339EF" w:rsidP="007339EF">
      <w:pPr>
        <w:pStyle w:val="ListBullet2"/>
      </w:pPr>
      <w:r w:rsidRPr="007339EF">
        <w:t>pliable</w:t>
      </w:r>
    </w:p>
    <w:p w:rsidR="00000000" w:rsidRPr="007339EF" w:rsidP="007339EF">
      <w:pPr>
        <w:pStyle w:val="ListBullet2"/>
      </w:pPr>
      <w:r w:rsidRPr="007339EF">
        <w:t>hard</w:t>
      </w:r>
    </w:p>
    <w:p w:rsidR="00000000" w:rsidRPr="007339EF" w:rsidP="007339EF">
      <w:pPr>
        <w:pStyle w:val="ListBullet2"/>
      </w:pPr>
      <w:r w:rsidRPr="007339EF">
        <w:t>rigid</w:t>
      </w:r>
    </w:p>
    <w:p w:rsidR="00000000" w:rsidRPr="007339EF" w:rsidP="007339EF">
      <w:pPr>
        <w:pStyle w:val="ListBullet"/>
      </w:pPr>
      <w:r w:rsidRPr="007339EF">
        <w:t>trims, including fabric types, variety, their application and attachment methods:</w:t>
      </w:r>
    </w:p>
    <w:p w:rsidR="00000000" w:rsidRPr="007339EF" w:rsidP="007339EF">
      <w:pPr>
        <w:pStyle w:val="ListBullet2"/>
      </w:pPr>
      <w:r w:rsidRPr="007339EF">
        <w:t>ribbon</w:t>
      </w:r>
    </w:p>
    <w:p w:rsidR="00000000" w:rsidRPr="007339EF" w:rsidP="007339EF">
      <w:pPr>
        <w:pStyle w:val="ListBullet2"/>
      </w:pPr>
      <w:r w:rsidRPr="007339EF">
        <w:t>braid</w:t>
      </w:r>
    </w:p>
    <w:p w:rsidR="00000000" w:rsidRPr="007339EF" w:rsidP="007339EF">
      <w:pPr>
        <w:pStyle w:val="ListBullet2"/>
      </w:pPr>
      <w:r w:rsidRPr="007339EF">
        <w:t>fabric</w:t>
      </w:r>
    </w:p>
    <w:p w:rsidR="00000000" w:rsidRPr="007339EF" w:rsidP="007339EF">
      <w:pPr>
        <w:pStyle w:val="ListBullet2"/>
      </w:pPr>
      <w:r w:rsidRPr="007339EF">
        <w:t>flowers</w:t>
      </w:r>
    </w:p>
    <w:p w:rsidR="00000000" w:rsidRPr="007339EF" w:rsidP="007339EF">
      <w:pPr>
        <w:pStyle w:val="ListBullet2"/>
      </w:pPr>
      <w:r w:rsidRPr="007339EF">
        <w:t>badges</w:t>
      </w:r>
    </w:p>
    <w:p w:rsidR="00000000" w:rsidRPr="007339EF" w:rsidP="007339EF">
      <w:pPr>
        <w:pStyle w:val="ListBullet2"/>
      </w:pPr>
      <w:r w:rsidRPr="007339EF">
        <w:t>buttons</w:t>
      </w:r>
    </w:p>
    <w:p w:rsidR="00000000" w:rsidRPr="007339EF" w:rsidP="007339EF">
      <w:pPr>
        <w:pStyle w:val="ListBullet2"/>
      </w:pPr>
      <w:r w:rsidRPr="007339EF">
        <w:t>studs</w:t>
      </w:r>
    </w:p>
    <w:p w:rsidR="00000000" w:rsidRPr="007339EF" w:rsidP="007339EF">
      <w:pPr>
        <w:pStyle w:val="ListBullet2"/>
      </w:pPr>
      <w:r w:rsidRPr="007339EF">
        <w:t>eyelets</w:t>
      </w:r>
    </w:p>
    <w:p w:rsidR="00000000" w:rsidRPr="007339EF" w:rsidP="007339EF">
      <w:pPr>
        <w:pStyle w:val="ListBullet2"/>
      </w:pPr>
      <w:r w:rsidRPr="007339EF">
        <w:t>fastenings</w:t>
      </w:r>
    </w:p>
    <w:p w:rsidR="00000000" w:rsidRPr="007339EF" w:rsidP="007339EF">
      <w:pPr>
        <w:pStyle w:val="ListBullet2"/>
      </w:pPr>
      <w:r w:rsidRPr="007339EF">
        <w:t>elastic</w:t>
      </w:r>
    </w:p>
    <w:p w:rsidR="00000000" w:rsidRPr="007339EF" w:rsidP="007339EF">
      <w:pPr>
        <w:pStyle w:val="ListBullet2"/>
      </w:pPr>
      <w:r w:rsidRPr="007339EF">
        <w:t>cords</w:t>
      </w:r>
    </w:p>
    <w:p w:rsidR="00000000" w:rsidRPr="007339EF" w:rsidP="007339EF">
      <w:pPr>
        <w:pStyle w:val="ListBullet2"/>
      </w:pPr>
      <w:r w:rsidRPr="007339EF">
        <w:t>feathers</w:t>
      </w:r>
    </w:p>
    <w:p w:rsidR="00000000" w:rsidRPr="007339EF" w:rsidP="007339EF">
      <w:pPr>
        <w:pStyle w:val="ListBullet"/>
      </w:pPr>
      <w:r w:rsidRPr="007339EF">
        <w:t>inspection and checking procedures</w:t>
      </w:r>
    </w:p>
    <w:p w:rsidR="00000000" w:rsidRPr="007339EF" w:rsidP="007339EF">
      <w:pPr>
        <w:pStyle w:val="ListBullet"/>
      </w:pPr>
      <w:r w:rsidRPr="007339EF">
        <w:t>quality standards and practices</w:t>
      </w:r>
    </w:p>
    <w:p w:rsidR="00000000" w:rsidRPr="007339EF" w:rsidP="007339EF">
      <w:pPr>
        <w:pStyle w:val="ListBullet"/>
      </w:pPr>
      <w:r w:rsidRPr="007339EF">
        <w:t>workplace procedures.</w:t>
      </w:r>
    </w:p>
    <w:p w:rsidR="00000000" w:rsidRPr="007339EF" w:rsidP="007339EF">
      <w:pPr>
        <w:pStyle w:val="AllowPageBreak"/>
      </w:pPr>
    </w:p>
    <w:p w:rsidR="00000000" w:rsidRPr="007339EF" w:rsidP="007339EF">
      <w:pPr>
        <w:pStyle w:val="Heading1"/>
      </w:pPr>
      <w:bookmarkStart w:id="4" w:name="O_933830"/>
      <w:bookmarkEnd w:id="4"/>
      <w:r w:rsidRPr="007339EF">
        <w:t>Assessment Conditions</w:t>
      </w:r>
    </w:p>
    <w:p w:rsidR="00000000" w:rsidRPr="007339EF" w:rsidP="007339EF">
      <w:pPr>
        <w:pStyle w:val="ListBullet"/>
      </w:pPr>
      <w:r w:rsidRPr="007339EF">
        <w:t>Assessors must:</w:t>
      </w:r>
    </w:p>
    <w:p w:rsidR="00000000" w:rsidRPr="007339EF" w:rsidP="007339EF">
      <w:pPr>
        <w:pStyle w:val="ListBullet2"/>
      </w:pPr>
      <w:r w:rsidRPr="007339EF">
        <w:t>satisfy the assessor competency requirements that are in place at the time of the assessment, as set by the VET regulator</w:t>
      </w:r>
    </w:p>
    <w:p w:rsidR="00000000" w:rsidRPr="007339EF" w:rsidP="007339EF">
      <w:pPr>
        <w:pStyle w:val="ListBullet2"/>
      </w:pPr>
      <w:r w:rsidRPr="007339EF">
        <w:t>have vocational competency in producing and attaching millinery trims, at least to the level being assessed, with relevant industry kn</w:t>
      </w:r>
      <w:r w:rsidRPr="007339EF">
        <w:t>owledge and experience.</w:t>
      </w:r>
    </w:p>
    <w:p w:rsidR="00000000" w:rsidRPr="007339EF" w:rsidP="007339EF">
      <w:pPr>
        <w:pStyle w:val="ListBullet"/>
      </w:pPr>
      <w:r w:rsidRPr="007339EF">
        <w:t xml:space="preserve">Assessment should occur in operational workplace situations. Where this is not possible, or where personal safety or environmental damage are limiting factors, assessment must occur in a sufficiently rigorous simulated environment </w:t>
      </w:r>
      <w:r w:rsidRPr="007339EF">
        <w:t>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339EF" w:rsidP="007339EF">
      <w:pPr>
        <w:pStyle w:val="ListBullet"/>
      </w:pPr>
      <w:r w:rsidRPr="007339EF">
        <w:t>Assessment processes and</w:t>
      </w:r>
      <w:r w:rsidRPr="007339EF">
        <w:t xml:space="preserve"> techniques must be appropriate to the language, literacy and numeracy requirements of the work being performed and the needs of the candidate.</w:t>
      </w:r>
    </w:p>
    <w:p w:rsidR="00000000" w:rsidRPr="007339EF" w:rsidP="007339EF">
      <w:pPr>
        <w:pStyle w:val="ListBullet"/>
      </w:pPr>
      <w:r w:rsidRPr="007339EF">
        <w:t>Conditions for assessment must include access to all tools, equipment, materials and documentation required, inc</w:t>
      </w:r>
      <w:r w:rsidRPr="007339EF">
        <w:t>luding relevant workplace procedures, product and manufacturing specifications associated with this unit.</w:t>
      </w:r>
    </w:p>
    <w:p w:rsidR="00000000" w:rsidRPr="007339EF" w:rsidP="007339EF">
      <w:pPr>
        <w:pStyle w:val="AllowPageBreak"/>
      </w:pPr>
    </w:p>
    <w:p w:rsidR="00000000" w:rsidRPr="007339EF" w:rsidP="007339EF">
      <w:pPr>
        <w:pStyle w:val="Heading1"/>
      </w:pPr>
      <w:bookmarkStart w:id="5" w:name="O_933828"/>
      <w:bookmarkEnd w:id="5"/>
      <w:r w:rsidRPr="007339EF">
        <w:t>Links</w:t>
      </w:r>
    </w:p>
    <w:p w:rsidR="00000000" w:rsidRPr="007339EF" w:rsidP="00673E0F">
      <w:pPr>
        <w:pStyle w:val="BodyText"/>
      </w:pPr>
      <w:r w:rsidRPr="00733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1E0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339EF" w:rsidP="007339EF"/>
    <w:sectPr w:rsidSect="00733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EF" w:rsidRPr="00673E0F" w:rsidP="00673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F" w:rsidP="00733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E0F" w:rsidP="00733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3E0F" w:rsidP="00733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9EF" w:rsidRPr="00673E0F" w:rsidP="00673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F" w:rsidRPr="002D2AF8" w:rsidP="00733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MSTML2003 Produce and attach millinery trims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73E0F" w:rsidP="00733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1ED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21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87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9EF"/>
  </w:style>
  <w:style w:type="character" w:customStyle="1" w:styleId="Heading1Char">
    <w:name w:val="Heading 1 Char"/>
    <w:basedOn w:val="DefaultParagraphFont"/>
    <w:link w:val="Heading1"/>
    <w:rsid w:val="00733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9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39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9EF"/>
    <w:rPr>
      <w:b/>
      <w:spacing w:val="0"/>
    </w:rPr>
  </w:style>
  <w:style w:type="paragraph" w:customStyle="1" w:styleId="SuperTitle">
    <w:name w:val="SuperTitle"/>
    <w:basedOn w:val="Title"/>
    <w:rsid w:val="00733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9EF"/>
    <w:rPr>
      <w:i/>
    </w:rPr>
  </w:style>
  <w:style w:type="paragraph" w:styleId="Caption">
    <w:name w:val="caption"/>
    <w:basedOn w:val="BodyText"/>
    <w:next w:val="Normal"/>
    <w:qFormat/>
    <w:rsid w:val="00733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9EF"/>
  </w:style>
  <w:style w:type="paragraph" w:styleId="TableofFigures">
    <w:name w:val="table of figures"/>
    <w:basedOn w:val="Normal"/>
    <w:next w:val="Normal"/>
    <w:semiHidden/>
    <w:rsid w:val="00733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9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9EF"/>
    <w:rPr>
      <w:rFonts w:ascii="Wingdings" w:hAnsi="Wingdings"/>
    </w:rPr>
  </w:style>
  <w:style w:type="paragraph" w:customStyle="1" w:styleId="TableHeading">
    <w:name w:val="Table Heading"/>
    <w:basedOn w:val="HeadingBase"/>
    <w:rsid w:val="00733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9EF"/>
    <w:rPr>
      <w:color w:val="0033CC"/>
      <w:u w:val="none"/>
    </w:rPr>
  </w:style>
  <w:style w:type="paragraph" w:customStyle="1" w:styleId="BodyTextRight">
    <w:name w:val="Body Text Right"/>
    <w:basedOn w:val="BodyText"/>
    <w:rsid w:val="00733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9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9EF"/>
    <w:rPr>
      <w:sz w:val="32"/>
    </w:rPr>
  </w:style>
  <w:style w:type="paragraph" w:customStyle="1" w:styleId="HeadingProcedure">
    <w:name w:val="Heading Procedure"/>
    <w:basedOn w:val="HeadingBase"/>
    <w:next w:val="Normal"/>
    <w:rsid w:val="00733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9EF"/>
    <w:pPr>
      <w:spacing w:before="60" w:after="60"/>
    </w:pPr>
  </w:style>
  <w:style w:type="paragraph" w:styleId="ListContinue">
    <w:name w:val="List Continue"/>
    <w:basedOn w:val="List"/>
    <w:rsid w:val="007339EF"/>
    <w:pPr>
      <w:ind w:firstLine="0"/>
    </w:pPr>
  </w:style>
  <w:style w:type="paragraph" w:customStyle="1" w:styleId="ListNote">
    <w:name w:val="List Note"/>
    <w:basedOn w:val="List"/>
    <w:rsid w:val="00733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9EF"/>
    <w:rPr>
      <w:rFonts w:ascii="Courier New" w:hAnsi="Courier New"/>
    </w:rPr>
  </w:style>
  <w:style w:type="paragraph" w:customStyle="1" w:styleId="NoteBullet">
    <w:name w:val="Note Bullet"/>
    <w:basedOn w:val="Note"/>
    <w:rsid w:val="00733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9EF"/>
    <w:rPr>
      <w:b/>
      <w:smallCaps/>
    </w:rPr>
  </w:style>
  <w:style w:type="paragraph" w:customStyle="1" w:styleId="TableListNumber">
    <w:name w:val="Table List Number"/>
    <w:basedOn w:val="ListNumber"/>
    <w:rsid w:val="00733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9EF"/>
    <w:pPr>
      <w:numPr>
        <w:numId w:val="9"/>
      </w:numPr>
    </w:pPr>
  </w:style>
  <w:style w:type="paragraph" w:customStyle="1" w:styleId="ListAlpha2">
    <w:name w:val="List Alpha 2"/>
    <w:basedOn w:val="List2"/>
    <w:rsid w:val="007339EF"/>
    <w:pPr>
      <w:numPr>
        <w:numId w:val="8"/>
      </w:numPr>
    </w:pPr>
  </w:style>
  <w:style w:type="paragraph" w:styleId="List2">
    <w:name w:val="List 2"/>
    <w:basedOn w:val="BodyText"/>
    <w:rsid w:val="00733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9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9EF"/>
    <w:pPr>
      <w:numPr>
        <w:numId w:val="4"/>
      </w:numPr>
    </w:pPr>
  </w:style>
  <w:style w:type="paragraph" w:styleId="ListContinue2">
    <w:name w:val="List Continue 2"/>
    <w:basedOn w:val="List2"/>
    <w:rsid w:val="007339EF"/>
    <w:pPr>
      <w:ind w:firstLine="0"/>
    </w:pPr>
  </w:style>
  <w:style w:type="paragraph" w:styleId="ListContinue3">
    <w:name w:val="List Continue 3"/>
    <w:basedOn w:val="List3"/>
    <w:rsid w:val="007339EF"/>
    <w:pPr>
      <w:ind w:left="1021" w:firstLine="0"/>
    </w:pPr>
  </w:style>
  <w:style w:type="paragraph" w:styleId="ListContinue4">
    <w:name w:val="List Continue 4"/>
    <w:basedOn w:val="List4"/>
    <w:rsid w:val="007339EF"/>
    <w:pPr>
      <w:ind w:firstLine="0"/>
    </w:pPr>
  </w:style>
  <w:style w:type="paragraph" w:styleId="ListContinue5">
    <w:name w:val="List Continue 5"/>
    <w:basedOn w:val="List5"/>
    <w:rsid w:val="007339EF"/>
    <w:pPr>
      <w:ind w:firstLine="0"/>
    </w:pPr>
  </w:style>
  <w:style w:type="paragraph" w:styleId="ListNumber3">
    <w:name w:val="List Number 3"/>
    <w:basedOn w:val="List3"/>
    <w:rsid w:val="007339EF"/>
    <w:pPr>
      <w:numPr>
        <w:numId w:val="5"/>
      </w:numPr>
    </w:pPr>
  </w:style>
  <w:style w:type="paragraph" w:styleId="ListNumber4">
    <w:name w:val="List Number 4"/>
    <w:basedOn w:val="List4"/>
    <w:rsid w:val="007339EF"/>
    <w:pPr>
      <w:numPr>
        <w:numId w:val="6"/>
      </w:numPr>
    </w:pPr>
  </w:style>
  <w:style w:type="paragraph" w:styleId="ListNumber5">
    <w:name w:val="List Number 5"/>
    <w:basedOn w:val="List5"/>
    <w:rsid w:val="007339EF"/>
    <w:pPr>
      <w:numPr>
        <w:numId w:val="7"/>
      </w:numPr>
    </w:pPr>
  </w:style>
  <w:style w:type="paragraph" w:styleId="BlockText">
    <w:name w:val="Block Text"/>
    <w:basedOn w:val="Normal"/>
    <w:rsid w:val="00733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9EF"/>
    <w:rPr>
      <w:sz w:val="16"/>
      <w:vertAlign w:val="superscript"/>
    </w:rPr>
  </w:style>
  <w:style w:type="character" w:customStyle="1" w:styleId="Symbols">
    <w:name w:val="Symbols"/>
    <w:basedOn w:val="DefaultParagraphFont"/>
    <w:rsid w:val="007339EF"/>
    <w:rPr>
      <w:rFonts w:ascii="Symbol" w:hAnsi="Symbol"/>
    </w:rPr>
  </w:style>
  <w:style w:type="character" w:customStyle="1" w:styleId="MenuOptions">
    <w:name w:val="Menu Options"/>
    <w:basedOn w:val="DefaultParagraphFont"/>
    <w:rsid w:val="00733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9EF"/>
    <w:rPr>
      <w:b/>
    </w:rPr>
  </w:style>
  <w:style w:type="character" w:customStyle="1" w:styleId="Underlined">
    <w:name w:val="Underlined"/>
    <w:basedOn w:val="DefaultParagraphFont"/>
    <w:rsid w:val="007339EF"/>
    <w:rPr>
      <w:u w:val="single"/>
    </w:rPr>
  </w:style>
  <w:style w:type="paragraph" w:customStyle="1" w:styleId="TableBodyTextRight">
    <w:name w:val="Table Body Text Right"/>
    <w:basedOn w:val="TableBodyText"/>
    <w:rsid w:val="00733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9EF"/>
    <w:rPr>
      <w:sz w:val="18"/>
    </w:rPr>
  </w:style>
  <w:style w:type="paragraph" w:customStyle="1" w:styleId="BodySmallRight">
    <w:name w:val="Body Small Right"/>
    <w:basedOn w:val="BodyTextRight"/>
    <w:rsid w:val="007339EF"/>
    <w:rPr>
      <w:sz w:val="18"/>
      <w:szCs w:val="18"/>
    </w:rPr>
  </w:style>
  <w:style w:type="paragraph" w:customStyle="1" w:styleId="MarginEdition">
    <w:name w:val="Margin Edition"/>
    <w:basedOn w:val="MarginNote"/>
    <w:rsid w:val="00733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9EF"/>
    <w:rPr>
      <w:sz w:val="2"/>
      <w:szCs w:val="2"/>
    </w:rPr>
  </w:style>
  <w:style w:type="character" w:customStyle="1" w:styleId="Small">
    <w:name w:val="Small"/>
    <w:basedOn w:val="DefaultParagraphFont"/>
    <w:rsid w:val="007339EF"/>
    <w:rPr>
      <w:sz w:val="16"/>
    </w:rPr>
  </w:style>
  <w:style w:type="paragraph" w:customStyle="1" w:styleId="WideTable">
    <w:name w:val="Wide Table"/>
    <w:basedOn w:val="Normal"/>
    <w:rsid w:val="00733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9EF"/>
  </w:style>
  <w:style w:type="paragraph" w:styleId="Quote">
    <w:name w:val="Quote"/>
    <w:basedOn w:val="Heading1"/>
    <w:link w:val="QuoteChar"/>
    <w:qFormat/>
    <w:rsid w:val="00733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9EF"/>
    <w:pPr>
      <w:pageBreakBefore/>
    </w:pPr>
  </w:style>
  <w:style w:type="paragraph" w:customStyle="1" w:styleId="Border">
    <w:name w:val="Border"/>
    <w:basedOn w:val="Normal"/>
    <w:qFormat/>
    <w:rsid w:val="00733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9EF"/>
    <w:rPr>
      <w:u w:val="single"/>
    </w:rPr>
  </w:style>
  <w:style w:type="character" w:customStyle="1" w:styleId="BoldandItalics">
    <w:name w:val="Bold and Italics"/>
    <w:qFormat/>
    <w:rsid w:val="007339EF"/>
    <w:rPr>
      <w:b/>
      <w:i/>
      <w:u w:val="none"/>
    </w:rPr>
  </w:style>
  <w:style w:type="paragraph" w:styleId="BalloonText">
    <w:name w:val="Balloon Text"/>
    <w:basedOn w:val="Normal"/>
    <w:link w:val="BalloonTextChar"/>
    <w:rsid w:val="00733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9EF"/>
    <w:pPr>
      <w:spacing w:before="0" w:after="0"/>
    </w:pPr>
  </w:style>
  <w:style w:type="paragraph" w:customStyle="1" w:styleId="BodyTextBold">
    <w:name w:val="Body Text Bold"/>
    <w:basedOn w:val="BodyText"/>
    <w:qFormat/>
    <w:rsid w:val="007339EF"/>
    <w:rPr>
      <w:b/>
    </w:rPr>
  </w:style>
  <w:style w:type="character" w:styleId="Hyperlink">
    <w:name w:val="Hyperlink"/>
    <w:basedOn w:val="DefaultParagraphFont"/>
    <w:uiPriority w:val="99"/>
    <w:unhideWhenUsed/>
    <w:rsid w:val="00673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3028</Characters>
  <Application>Microsoft Office Word</Application>
  <DocSecurity>0</DocSecurity>
  <Lines>104</Lines>
  <Paragraphs>91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MSTML2003 Produce and attach millinery trims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2022-12-22T00:24:00Z</dcterms:created>
  <dcterms:modified xsi:type="dcterms:W3CDTF">2022-12-22T00:24:00Z</dcterms:modified>
</cp:coreProperties>
</file>