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BC7" w:rsidP="003E1BC7">
      <w:pPr>
        <w:pStyle w:val="Title"/>
      </w:pPr>
      <w:r>
        <w:fldChar w:fldCharType="begin"/>
      </w:r>
      <w:r>
        <w:instrText xml:space="preserve"> TITLE   \* MERGEFORMAT </w:instrText>
      </w:r>
      <w:r>
        <w:fldChar w:fldCharType="separate"/>
      </w:r>
      <w:r>
        <w:t>MSTML2002 Make flat patterns for millinery</w:t>
      </w:r>
      <w:r>
        <w:fldChar w:fldCharType="end"/>
      </w:r>
    </w:p>
    <w:p w:rsidR="003E1BC7" w:rsidP="003E1BC7">
      <w:pPr>
        <w:pStyle w:val="Version"/>
        <w:sectPr w:rsidSect="00CE6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B45" w:rsidP="00CE6B45">
      <w:pPr>
        <w:pStyle w:val="SuperHeading"/>
      </w:pPr>
      <w:r w:rsidRPr="00CE6B45">
        <w:t>MSTML2002 Make flat patterns for millinery</w:t>
      </w:r>
    </w:p>
    <w:p w:rsidR="00000000" w:rsidRPr="00CE6B45" w:rsidP="00CE6B45">
      <w:pPr>
        <w:pStyle w:val="Heading1"/>
      </w:pPr>
      <w:bookmarkStart w:id="1" w:name="O_933814"/>
      <w:bookmarkEnd w:id="1"/>
      <w:r w:rsidRPr="00CE6B45">
        <w:t>Modification History</w:t>
      </w:r>
    </w:p>
    <w:p w:rsidR="00000000" w:rsidRPr="00CE6B45" w:rsidP="003E1BC7">
      <w:pPr>
        <w:pStyle w:val="BodyText"/>
      </w:pPr>
      <w:r w:rsidRPr="00CE6B45">
        <w:t>Release 1. Supersedes and is equivalent to LMTML2002A Make flat patterns for millinery</w:t>
      </w:r>
    </w:p>
    <w:p w:rsidR="00000000" w:rsidRPr="00CE6B45" w:rsidP="00CE6B45">
      <w:pPr>
        <w:pStyle w:val="Heading1"/>
      </w:pPr>
      <w:bookmarkStart w:id="2" w:name="O_933822"/>
      <w:bookmarkEnd w:id="2"/>
      <w:r w:rsidRPr="00CE6B45">
        <w:t>Application</w:t>
      </w:r>
    </w:p>
    <w:p w:rsidR="00000000" w:rsidRPr="00CE6B45" w:rsidP="003E1BC7">
      <w:pPr>
        <w:pStyle w:val="BodyText"/>
      </w:pPr>
      <w:r w:rsidRPr="00CE6B45">
        <w:t>This unit of competency covers the skills and knowledge required to construct flat patterns for millinery using measure</w:t>
      </w:r>
      <w:r w:rsidRPr="00CE6B45">
        <w:t>ments, mathematical calculations and geometry.</w:t>
      </w:r>
    </w:p>
    <w:p w:rsidR="00000000" w:rsidRPr="00CE6B45" w:rsidP="003E1BC7">
      <w:pPr>
        <w:pStyle w:val="BodyText"/>
      </w:pPr>
      <w:r w:rsidRPr="00CE6B45">
        <w:t>The unit of competency applies to the construction of flat patterns onto paper or cardboard based on taken and calculated measurements.</w:t>
      </w:r>
    </w:p>
    <w:p w:rsidR="00000000" w:rsidRPr="00CE6B45" w:rsidP="003E1BC7">
      <w:pPr>
        <w:pStyle w:val="BodyText"/>
      </w:pPr>
      <w:r w:rsidRPr="00CE6B45">
        <w:t>Work may be conducted in small to large scale enterprises and may invol</w:t>
      </w:r>
      <w:r w:rsidRPr="00CE6B45">
        <w:t>ve individual and team activities.</w:t>
      </w:r>
    </w:p>
    <w:p w:rsidR="00000000" w:rsidRPr="00CE6B45" w:rsidP="003E1BC7">
      <w:pPr>
        <w:pStyle w:val="BodyText"/>
      </w:pPr>
      <w:r w:rsidRPr="00CE6B45">
        <w:t>No licensing, legislative or certification requirements apply to this unit at the time of publication.</w:t>
      </w:r>
    </w:p>
    <w:p w:rsidR="00000000" w:rsidRPr="00CE6B45" w:rsidP="00CE6B45">
      <w:pPr>
        <w:pStyle w:val="Heading1"/>
      </w:pPr>
      <w:bookmarkStart w:id="3" w:name="O_933821"/>
      <w:bookmarkEnd w:id="3"/>
      <w:r w:rsidRPr="00CE6B45">
        <w:t>Pre-requisite Unit</w:t>
      </w:r>
    </w:p>
    <w:p w:rsidR="00000000" w:rsidRPr="00CE6B45" w:rsidP="003E1BC7">
      <w:pPr>
        <w:pStyle w:val="BodyText"/>
      </w:pPr>
      <w:r w:rsidRPr="00CE6B45">
        <w:t>Nil</w:t>
      </w:r>
    </w:p>
    <w:p w:rsidR="00000000" w:rsidRPr="00CE6B45" w:rsidP="00CE6B45">
      <w:pPr>
        <w:pStyle w:val="Heading1"/>
      </w:pPr>
      <w:bookmarkStart w:id="4" w:name="O_933820"/>
      <w:bookmarkEnd w:id="4"/>
      <w:r w:rsidRPr="00CE6B45">
        <w:t>Competency Field</w:t>
      </w:r>
    </w:p>
    <w:p w:rsidR="00000000" w:rsidRPr="00CE6B45" w:rsidP="003E1BC7">
      <w:pPr>
        <w:pStyle w:val="BodyText"/>
      </w:pPr>
      <w:r w:rsidRPr="00CE6B45">
        <w:t>Millinery</w:t>
      </w:r>
    </w:p>
    <w:p w:rsidR="00000000" w:rsidRPr="00CE6B45" w:rsidP="00CE6B45">
      <w:pPr>
        <w:pStyle w:val="Heading1"/>
      </w:pPr>
      <w:bookmarkStart w:id="5" w:name="O_933819"/>
      <w:bookmarkEnd w:id="5"/>
      <w:r w:rsidRPr="00CE6B45">
        <w:t>Unit Sector</w:t>
      </w:r>
    </w:p>
    <w:p w:rsidR="00000000" w:rsidRPr="00CE6B45" w:rsidP="003E1BC7">
      <w:pPr>
        <w:pStyle w:val="BodyText"/>
      </w:pPr>
      <w:r w:rsidRPr="00CE6B45">
        <w:t xml:space="preserve">Not </w:t>
      </w:r>
      <w:r w:rsidRPr="00CE6B45">
        <w:t>applicable</w:t>
      </w:r>
    </w:p>
    <w:p w:rsidR="00000000" w:rsidRPr="00CE6B45" w:rsidP="00CE6B45">
      <w:pPr>
        <w:pStyle w:val="Heading1"/>
      </w:pPr>
      <w:bookmarkStart w:id="6" w:name="O_933818"/>
      <w:bookmarkEnd w:id="6"/>
      <w:r w:rsidRPr="00CE6B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6B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Performance criteria describe the performance needed to demonstrate achievement of the element.</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6B45" w:rsidP="00CE6B45">
            <w:pPr>
              <w:pStyle w:val="BodyText"/>
            </w:pPr>
            <w:r w:rsidRPr="00CE6B45">
              <w:t>1</w:t>
            </w:r>
          </w:p>
        </w:tc>
        <w:tc>
          <w:tcPr>
            <w:tcW w:w="1962" w:type="dxa"/>
            <w:vMerge w:val="restart"/>
            <w:tcBorders>
              <w:top w:val="nil"/>
              <w:left w:val="nil"/>
              <w:bottom w:val="nil"/>
              <w:right w:val="nil"/>
            </w:tcBorders>
            <w:tcMar>
              <w:top w:w="0" w:type="dxa"/>
              <w:left w:w="62" w:type="dxa"/>
              <w:bottom w:w="0" w:type="dxa"/>
              <w:right w:w="62" w:type="dxa"/>
            </w:tcMar>
          </w:tcPr>
          <w:p w:rsidR="00000000" w:rsidRPr="00CE6B45" w:rsidP="00CE6B45">
            <w:pPr>
              <w:pStyle w:val="BodyText"/>
            </w:pPr>
            <w:r w:rsidRPr="00CE6B4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1.1</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Follow standard operating procedures (SOPs)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1.2</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Comply with work health and safety (WHS) requirements at all times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1.3</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Use appropriate personal protective equipment (PPE) in accordance with SOPs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1.4</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Identify job requirements from specifications, drawings, job sheets or work instructions</w:t>
            </w:r>
          </w:p>
        </w:tc>
      </w:tr>
      <w:tr w:rsidTr="00CE6B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6B45">
            <w:pPr>
              <w:pStyle w:val="BodyText"/>
              <w:rPr>
                <w:lang w:val="en-NZ"/>
              </w:rPr>
            </w:pP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6B45" w:rsidP="00CE6B45">
            <w:pPr>
              <w:pStyle w:val="BodyText"/>
            </w:pPr>
            <w:r w:rsidRPr="00CE6B45">
              <w:t>2</w:t>
            </w:r>
          </w:p>
        </w:tc>
        <w:tc>
          <w:tcPr>
            <w:tcW w:w="1962" w:type="dxa"/>
            <w:vMerge w:val="restart"/>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Prepare to make millinery patterns</w:t>
            </w: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2.1</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Identify pattern pieces and the measurements required for pattern</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2.2</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Select model to suit design specifications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2.3</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Take measurements, make calculated measurements, document and check for accuracy</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2.4</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 xml:space="preserve">Select manual or electronic construction method to suit pattern </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2.5</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Select and prepare patternmaking tools and equipment</w:t>
            </w:r>
          </w:p>
        </w:tc>
      </w:tr>
      <w:tr w:rsidTr="00CE6B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6B45">
            <w:pPr>
              <w:pStyle w:val="BodyText"/>
              <w:rPr>
                <w:lang w:val="en-NZ"/>
              </w:rPr>
            </w:pP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6B45" w:rsidP="00CE6B45">
            <w:pPr>
              <w:pStyle w:val="BodyText"/>
            </w:pPr>
            <w:r w:rsidRPr="00CE6B45">
              <w:t>3</w:t>
            </w:r>
          </w:p>
        </w:tc>
        <w:tc>
          <w:tcPr>
            <w:tcW w:w="1962" w:type="dxa"/>
            <w:vMerge w:val="restart"/>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Construct millinery pattern</w:t>
            </w: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3.1</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Construct patterns using millinery flat pattern construction principles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3.2</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 xml:space="preserve">Apply measurements and calculations to construct pattern </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3.3</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Check pattern pieces for accuracy, including seam allowances, ease allowance, proportion and seam match</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3.4</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Make a test toile to check that design requirements are met</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3.5</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Modify or alter patterns according to results from the test toile</w:t>
            </w:r>
          </w:p>
        </w:tc>
      </w:tr>
      <w:tr w:rsidTr="00CE6B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6B45">
            <w:pPr>
              <w:pStyle w:val="BodyText"/>
              <w:rPr>
                <w:lang w:val="en-NZ"/>
              </w:rPr>
            </w:pP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6B45" w:rsidP="00CE6B45">
            <w:pPr>
              <w:pStyle w:val="BodyText"/>
            </w:pPr>
            <w:r w:rsidRPr="00CE6B45">
              <w:t>4</w:t>
            </w:r>
          </w:p>
        </w:tc>
        <w:tc>
          <w:tcPr>
            <w:tcW w:w="1962" w:type="dxa"/>
            <w:vMerge w:val="restart"/>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Finalise millinery patterns</w:t>
            </w: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4.1</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Label pattern pieces, including grain lines, notches, pattern information and cutt</w:t>
            </w:r>
            <w:r w:rsidRPr="00CE6B45">
              <w:t>ing instructions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4.2</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Complete pattern specification sheet according to workplace requirements and procedures</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4.3</w:t>
            </w:r>
          </w:p>
        </w:tc>
        <w:tc>
          <w:tcPr>
            <w:tcW w:w="561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File final patterns or pass on to the next operation</w:t>
            </w:r>
          </w:p>
        </w:tc>
      </w:tr>
      <w:tr w:rsidTr="00CE6B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4.4</w:t>
            </w:r>
          </w:p>
        </w:tc>
        <w:tc>
          <w:tcPr>
            <w:tcW w:w="5610" w:type="dxa"/>
            <w:tcBorders>
              <w:top w:val="nil"/>
              <w:left w:val="nil"/>
              <w:bottom w:val="nil"/>
              <w:right w:val="nil"/>
            </w:tcBorders>
            <w:tcMar>
              <w:top w:w="0" w:type="dxa"/>
              <w:left w:w="62" w:type="dxa"/>
              <w:bottom w:w="0" w:type="dxa"/>
              <w:right w:w="62" w:type="dxa"/>
            </w:tcMar>
          </w:tcPr>
          <w:p w:rsidR="00000000" w:rsidRPr="00CE6B45" w:rsidP="00CE6B45">
            <w:pPr>
              <w:pStyle w:val="BodyText"/>
            </w:pPr>
            <w:r w:rsidRPr="00CE6B45">
              <w:t>Complete all required documentation</w:t>
            </w:r>
          </w:p>
        </w:tc>
      </w:tr>
    </w:tbl>
    <w:p w:rsidR="00000000" w:rsidRPr="00CE6B45" w:rsidP="00CE6B45">
      <w:pPr>
        <w:pStyle w:val="BodyText"/>
      </w:pPr>
    </w:p>
    <w:p w:rsidR="00000000" w:rsidRPr="00CE6B45" w:rsidP="00CE6B45">
      <w:pPr>
        <w:pStyle w:val="AllowPageBreak"/>
      </w:pPr>
    </w:p>
    <w:p w:rsidR="00000000" w:rsidRPr="00CE6B45" w:rsidP="00CE6B45">
      <w:pPr>
        <w:pStyle w:val="Heading1"/>
      </w:pPr>
      <w:bookmarkStart w:id="7" w:name="O_933817"/>
      <w:bookmarkEnd w:id="7"/>
      <w:r w:rsidRPr="00CE6B45">
        <w:t>Foundation Skills</w:t>
      </w:r>
    </w:p>
    <w:p w:rsidR="00000000" w:rsidRPr="00CE6B45" w:rsidP="003E1BC7">
      <w:pPr>
        <w:pStyle w:val="BodyText"/>
      </w:pPr>
      <w:r w:rsidRPr="00CE6B45">
        <w:t>This section describes those required skills (language, literacy and numeracy) that are essential to performance.</w:t>
      </w:r>
    </w:p>
    <w:p w:rsidR="00000000" w:rsidRPr="00CE6B45" w:rsidP="003E1BC7">
      <w:pPr>
        <w:pStyle w:val="BodyText"/>
      </w:pPr>
      <w:r w:rsidRPr="00CE6B45">
        <w:t>Foundation skills essential to performance are explicit in the performance criteria of this unit of competency.</w:t>
      </w:r>
    </w:p>
    <w:p w:rsidR="00000000" w:rsidRPr="00CE6B45" w:rsidP="00CE6B45">
      <w:pPr>
        <w:pStyle w:val="Heading1"/>
      </w:pPr>
      <w:bookmarkStart w:id="8" w:name="O_933816"/>
      <w:bookmarkEnd w:id="8"/>
      <w:r w:rsidRPr="00CE6B45">
        <w:t>Range of Con</w:t>
      </w:r>
      <w:r w:rsidRPr="00CE6B45">
        <w:t>ditions</w:t>
      </w:r>
    </w:p>
    <w:tbl>
      <w:tblPr>
        <w:tblW w:w="0" w:type="auto"/>
        <w:tblCellMar>
          <w:left w:w="62" w:type="dxa"/>
          <w:right w:w="62" w:type="dxa"/>
        </w:tblCellMar>
        <w:tblLook w:val="0000"/>
      </w:tblPr>
      <w:tblGrid>
        <w:gridCol w:w="2163"/>
        <w:gridCol w:w="7033"/>
      </w:tblGrid>
      <w:tr w:rsidTr="003E1B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t>This field allows for different work environments and conditions that may affect performance. Essential operating conditions that may be present (depending on the work situation, needs of the candidate, accessibility of the item, and local industry</w:t>
            </w:r>
            <w:r w:rsidRPr="00CE6B45">
              <w:t xml:space="preserve"> and regional contexts) are included.</w:t>
            </w:r>
          </w:p>
        </w:tc>
      </w:tr>
      <w:tr w:rsidTr="003E1B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6B45" w:rsidP="00CE6B45">
            <w:pPr>
              <w:pStyle w:val="ListBullet"/>
            </w:pPr>
            <w:r w:rsidRPr="00CE6B45">
              <w:t>requirements prescribed by legislation, awards, agreements and conditions of employment</w:t>
            </w:r>
          </w:p>
          <w:p w:rsidR="00000000" w:rsidRPr="00CE6B45" w:rsidP="00CE6B45">
            <w:pPr>
              <w:pStyle w:val="ListBullet"/>
            </w:pPr>
            <w:r w:rsidRPr="00CE6B45">
              <w:t>SOPs</w:t>
            </w:r>
          </w:p>
          <w:p w:rsidR="00000000" w:rsidRPr="00CE6B45" w:rsidP="00CE6B45">
            <w:pPr>
              <w:pStyle w:val="ListBullet"/>
            </w:pPr>
            <w:r w:rsidRPr="00CE6B45">
              <w:t>work instructions</w:t>
            </w:r>
          </w:p>
          <w:p w:rsidR="00000000" w:rsidRPr="00CE6B45" w:rsidP="00CE6B45">
            <w:pPr>
              <w:pStyle w:val="ListBullet"/>
            </w:pPr>
            <w:r w:rsidRPr="00CE6B45">
              <w:t>PPE</w:t>
            </w:r>
          </w:p>
          <w:p w:rsidR="00000000" w:rsidRPr="00CE6B45" w:rsidP="00CE6B45">
            <w:pPr>
              <w:pStyle w:val="ListBullet"/>
            </w:pPr>
            <w:r w:rsidRPr="00CE6B45">
              <w:t>oral, written and visual communication</w:t>
            </w:r>
          </w:p>
          <w:p w:rsidR="00000000" w:rsidRPr="00CE6B45" w:rsidP="00CE6B45">
            <w:pPr>
              <w:pStyle w:val="ListBullet"/>
            </w:pPr>
            <w:r w:rsidRPr="00CE6B45">
              <w:t>quality practices, including responsibility for maintenance of own work quality and contribution to quality improvement of team or section output</w:t>
            </w:r>
          </w:p>
          <w:p w:rsidR="00000000" w:rsidRPr="00CE6B45" w:rsidP="00CE6B45">
            <w:pPr>
              <w:pStyle w:val="ListBullet"/>
            </w:pPr>
            <w:r w:rsidRPr="00CE6B45">
              <w:t>housekeeping</w:t>
            </w:r>
          </w:p>
          <w:p w:rsidR="00000000" w:rsidRPr="00CE6B45" w:rsidP="00CE6B45">
            <w:pPr>
              <w:pStyle w:val="ListBullet"/>
            </w:pPr>
            <w:r w:rsidRPr="00CE6B45">
              <w:t>tasks related to environmental protection, waste disposal, pollution control and recycling</w:t>
            </w:r>
          </w:p>
          <w:p w:rsidR="00000000" w:rsidRPr="00CE6B45" w:rsidP="00CE6B45">
            <w:pPr>
              <w:pStyle w:val="ListBullet"/>
            </w:pPr>
            <w:r w:rsidRPr="00CE6B45">
              <w:t>WHS pr</w:t>
            </w:r>
            <w:r w:rsidRPr="00CE6B45">
              <w:t>actices</w:t>
            </w:r>
          </w:p>
          <w:p w:rsidR="00000000" w:rsidP="00CE6B45">
            <w:pPr>
              <w:pStyle w:val="BodyText"/>
              <w:rPr>
                <w:lang w:val="en-NZ"/>
              </w:rPr>
            </w:pPr>
          </w:p>
        </w:tc>
      </w:tr>
      <w:tr w:rsidTr="003E1B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Taken measurements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6B45" w:rsidP="00CE6B45">
            <w:pPr>
              <w:pStyle w:val="ListBullet"/>
            </w:pPr>
            <w:r w:rsidRPr="00CE6B45">
              <w:t>head size</w:t>
            </w:r>
          </w:p>
          <w:p w:rsidR="00000000" w:rsidRPr="00CE6B45" w:rsidP="00CE6B45">
            <w:pPr>
              <w:pStyle w:val="ListBullet"/>
            </w:pPr>
            <w:r w:rsidRPr="00CE6B45">
              <w:t>ear-to-ear measurements</w:t>
            </w:r>
          </w:p>
          <w:p w:rsidR="00000000" w:rsidRPr="00CE6B45" w:rsidP="00CE6B45">
            <w:pPr>
              <w:pStyle w:val="ListBullet"/>
            </w:pPr>
            <w:r w:rsidRPr="00CE6B45">
              <w:t>front-to-back measurements</w:t>
            </w:r>
          </w:p>
          <w:p w:rsidR="00000000" w:rsidRPr="00CE6B45" w:rsidP="00CE6B45">
            <w:pPr>
              <w:pStyle w:val="ListBullet"/>
            </w:pPr>
            <w:r w:rsidRPr="00CE6B45">
              <w:t>linear</w:t>
            </w:r>
          </w:p>
          <w:p w:rsidR="00000000" w:rsidRPr="00CE6B45" w:rsidP="00CE6B45">
            <w:pPr>
              <w:pStyle w:val="ListBullet"/>
            </w:pPr>
            <w:r w:rsidRPr="00CE6B45">
              <w:t>circular</w:t>
            </w:r>
          </w:p>
          <w:p w:rsidR="00000000" w:rsidP="00CE6B45">
            <w:pPr>
              <w:pStyle w:val="BodyText"/>
              <w:rPr>
                <w:lang w:val="en-NZ"/>
              </w:rPr>
            </w:pPr>
          </w:p>
        </w:tc>
      </w:tr>
      <w:tr w:rsidTr="003E1B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Calculated measurements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E6B45" w:rsidP="00CE6B45">
            <w:pPr>
              <w:pStyle w:val="ListBullet"/>
            </w:pPr>
            <w:r w:rsidRPr="00CE6B45">
              <w:t>radius</w:t>
            </w:r>
          </w:p>
          <w:p w:rsidR="00000000" w:rsidRPr="00CE6B45" w:rsidP="00CE6B45">
            <w:pPr>
              <w:pStyle w:val="ListBullet"/>
            </w:pPr>
            <w:r w:rsidRPr="00CE6B45">
              <w:t>circumference</w:t>
            </w:r>
          </w:p>
          <w:p w:rsidR="00000000" w:rsidRPr="00CE6B45" w:rsidP="00CE6B45">
            <w:pPr>
              <w:pStyle w:val="ListBullet"/>
            </w:pPr>
            <w:r w:rsidRPr="00CE6B45">
              <w:t>diameter</w:t>
            </w:r>
          </w:p>
          <w:p w:rsidR="00000000" w:rsidRPr="00CE6B45" w:rsidP="00CE6B45">
            <w:pPr>
              <w:pStyle w:val="ListBullet"/>
            </w:pPr>
            <w:r w:rsidRPr="00CE6B45">
              <w:t>ratios</w:t>
            </w:r>
          </w:p>
          <w:p w:rsidR="00000000" w:rsidRPr="00CE6B45" w:rsidP="00CE6B45">
            <w:pPr>
              <w:pStyle w:val="ListBullet"/>
            </w:pPr>
            <w:r w:rsidRPr="00CE6B45">
              <w:t>division</w:t>
            </w:r>
          </w:p>
          <w:p w:rsidR="00000000" w:rsidRPr="00CE6B45" w:rsidP="00CE6B45">
            <w:pPr>
              <w:pStyle w:val="ListBullet"/>
            </w:pPr>
            <w:r w:rsidRPr="00CE6B45">
              <w:t>percentages and fractions</w:t>
            </w:r>
          </w:p>
          <w:p w:rsidR="00000000" w:rsidP="00CE6B45">
            <w:pPr>
              <w:pStyle w:val="BodyText"/>
              <w:rPr>
                <w:lang w:val="en-NZ"/>
              </w:rPr>
            </w:pPr>
          </w:p>
        </w:tc>
      </w:tr>
      <w:tr w:rsidTr="003E1B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6B45">
            <w:pPr>
              <w:pStyle w:val="BodyText"/>
              <w:rPr>
                <w:lang w:val="en-NZ"/>
              </w:rPr>
            </w:pPr>
            <w:r w:rsidRPr="00CE6B45">
              <w:rPr>
                <w:rStyle w:val="SpecialBold"/>
              </w:rPr>
              <w:t>Electronic methods include the following:</w:t>
            </w:r>
          </w:p>
        </w:tc>
        <w:tc>
          <w:tcPr>
            <w:tcW w:w="0" w:type="auto"/>
            <w:tcBorders>
              <w:top w:val="nil"/>
              <w:left w:val="nil"/>
              <w:bottom w:val="nil"/>
              <w:right w:val="nil"/>
            </w:tcBorders>
            <w:tcMar>
              <w:top w:w="0" w:type="dxa"/>
              <w:left w:w="62" w:type="dxa"/>
              <w:bottom w:w="0" w:type="dxa"/>
              <w:right w:w="62" w:type="dxa"/>
            </w:tcMar>
          </w:tcPr>
          <w:p w:rsidR="00000000" w:rsidRPr="00CE6B45" w:rsidP="00CE6B45">
            <w:pPr>
              <w:pStyle w:val="ListBullet"/>
            </w:pPr>
            <w:r w:rsidRPr="00CE6B45">
              <w:t>use of computer-aided design (CAD) programs</w:t>
            </w:r>
          </w:p>
          <w:p w:rsidR="00000000" w:rsidRPr="00CE6B45" w:rsidP="00CE6B45">
            <w:pPr>
              <w:pStyle w:val="ListBullet"/>
            </w:pPr>
            <w:r w:rsidRPr="00CE6B45">
              <w:t>electronic equipment</w:t>
            </w:r>
          </w:p>
        </w:tc>
      </w:tr>
    </w:tbl>
    <w:p w:rsidR="00000000" w:rsidRPr="00CE6B45" w:rsidP="00CE6B45">
      <w:pPr>
        <w:pStyle w:val="BodyText"/>
      </w:pPr>
    </w:p>
    <w:p w:rsidR="00000000" w:rsidRPr="00CE6B45" w:rsidP="00CE6B45">
      <w:pPr>
        <w:pStyle w:val="AllowPageBreak"/>
      </w:pPr>
    </w:p>
    <w:p w:rsidR="00000000" w:rsidRPr="00CE6B45" w:rsidP="00CE6B45">
      <w:pPr>
        <w:pStyle w:val="Heading1"/>
      </w:pPr>
      <w:bookmarkStart w:id="9" w:name="O_933815"/>
      <w:bookmarkEnd w:id="9"/>
      <w:r w:rsidRPr="00CE6B45">
        <w:t>Unit Mapping Information</w:t>
      </w:r>
    </w:p>
    <w:p w:rsidR="00000000" w:rsidRPr="00CE6B45" w:rsidP="003E1BC7">
      <w:pPr>
        <w:pStyle w:val="BodyText"/>
      </w:pPr>
      <w:r w:rsidRPr="00CE6B45">
        <w:t>Release 1. Supersedes and is equivalent to LMTML2002A Make flat patterns for millinery</w:t>
      </w:r>
    </w:p>
    <w:p w:rsidR="00000000" w:rsidRPr="00CE6B45" w:rsidP="00CE6B45">
      <w:pPr>
        <w:pStyle w:val="Heading1"/>
      </w:pPr>
      <w:bookmarkStart w:id="10" w:name="O_933808"/>
      <w:bookmarkEnd w:id="10"/>
      <w:r w:rsidRPr="00CE6B45">
        <w:t>Links</w:t>
      </w:r>
    </w:p>
    <w:p w:rsidR="00000000" w:rsidRPr="00CE6B45" w:rsidP="003E1BC7">
      <w:pPr>
        <w:pStyle w:val="BodyText"/>
      </w:pPr>
      <w:r w:rsidRPr="00CE6B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1FDE">
        <w:rPr>
          <w:rStyle w:val="Hyperlink"/>
        </w:rPr>
        <w:t>https://vetnet.gov.au/Pages/TrainingDocs.aspx?q=a203ec5c-de7d-406b-b3e1-8f1a9b76e92e</w:t>
      </w:r>
      <w:r>
        <w:fldChar w:fldCharType="end"/>
      </w:r>
    </w:p>
    <w:p w:rsidR="00000000" w:rsidRPr="00CE6B45" w:rsidP="003E1BC7">
      <w:pPr>
        <w:pStyle w:val="BodyText"/>
        <w:sectPr w:rsidSect="00CE6B45">
          <w:headerReference w:type="default" r:id="rId10"/>
          <w:footerReference w:type="default" r:id="rId11"/>
          <w:pgSz w:w="11908" w:h="16833"/>
          <w:pgMar w:top="1702" w:right="1418" w:bottom="1702" w:left="1418" w:header="992" w:footer="992" w:gutter="0"/>
          <w:cols w:space="720"/>
          <w:noEndnote/>
          <w:docGrid w:linePitch="299"/>
        </w:sectPr>
      </w:pPr>
    </w:p>
    <w:p w:rsidR="00000000" w:rsidRPr="00CE6B45" w:rsidP="00CE6B45">
      <w:pPr>
        <w:pStyle w:val="SuperHeading"/>
      </w:pPr>
      <w:r w:rsidRPr="00CE6B45">
        <w:t>Assessment Requirements for MSTML2002 Make flat patterns for millinery</w:t>
      </w:r>
    </w:p>
    <w:p w:rsidR="00000000" w:rsidRPr="00CE6B45" w:rsidP="00CE6B45">
      <w:pPr>
        <w:pStyle w:val="Heading1"/>
      </w:pPr>
      <w:bookmarkStart w:id="11" w:name="O_933810"/>
      <w:bookmarkEnd w:id="11"/>
      <w:r w:rsidRPr="00CE6B45">
        <w:t>Modification History</w:t>
      </w:r>
    </w:p>
    <w:p w:rsidR="00000000" w:rsidRPr="00CE6B45" w:rsidP="003E1BC7">
      <w:pPr>
        <w:pStyle w:val="BodyText"/>
      </w:pPr>
      <w:r w:rsidRPr="00CE6B45">
        <w:t>Release 1. Supersedes and is equivalent to LMTML2002A Make flat patterns for millinery</w:t>
      </w:r>
    </w:p>
    <w:p w:rsidR="00000000" w:rsidRPr="00CE6B45" w:rsidP="00CE6B45">
      <w:pPr>
        <w:pStyle w:val="Heading1"/>
      </w:pPr>
      <w:bookmarkStart w:id="12" w:name="O_933813"/>
      <w:bookmarkEnd w:id="12"/>
      <w:r w:rsidRPr="00CE6B45">
        <w:t>Performance Evidence</w:t>
      </w:r>
    </w:p>
    <w:p w:rsidR="00000000" w:rsidRPr="00CE6B45" w:rsidP="003E1BC7">
      <w:pPr>
        <w:pStyle w:val="BodyText"/>
      </w:pPr>
      <w:r w:rsidRPr="00CE6B45">
        <w:t>Evidence required to demonstrate competence in this unit must be relevant to and satisfy the requirements of the elements and performance criteria on at least two occasions and include:</w:t>
      </w:r>
    </w:p>
    <w:p w:rsidR="00000000" w:rsidRPr="00CE6B45" w:rsidP="00CE6B45">
      <w:pPr>
        <w:pStyle w:val="ListBullet"/>
      </w:pPr>
      <w:r w:rsidRPr="00CE6B45">
        <w:t>reading and following work instructions,</w:t>
      </w:r>
      <w:r w:rsidRPr="00CE6B45">
        <w:t xml:space="preserve"> standard operating procedures (SOPs), safe work practices </w:t>
      </w:r>
    </w:p>
    <w:p w:rsidR="00000000" w:rsidRPr="00CE6B45" w:rsidP="00CE6B45">
      <w:pPr>
        <w:pStyle w:val="ListBullet"/>
      </w:pPr>
      <w:r w:rsidRPr="00CE6B45">
        <w:t>identifying pattern pieces and measurements required for a millinery design</w:t>
      </w:r>
    </w:p>
    <w:p w:rsidR="00000000" w:rsidRPr="00CE6B45" w:rsidP="00CE6B45">
      <w:pPr>
        <w:pStyle w:val="ListBullet"/>
      </w:pPr>
      <w:r w:rsidRPr="00CE6B45">
        <w:t>taking measurements and calculating measurements using set formulae</w:t>
      </w:r>
    </w:p>
    <w:p w:rsidR="00000000" w:rsidRPr="00CE6B45" w:rsidP="00CE6B45">
      <w:pPr>
        <w:pStyle w:val="ListBullet"/>
      </w:pPr>
      <w:r w:rsidRPr="00CE6B45">
        <w:t>selecting model to suit design specifications</w:t>
      </w:r>
    </w:p>
    <w:p w:rsidR="00000000" w:rsidRPr="00CE6B45" w:rsidP="00CE6B45">
      <w:pPr>
        <w:pStyle w:val="ListBullet"/>
      </w:pPr>
      <w:r w:rsidRPr="00CE6B45">
        <w:t xml:space="preserve">using </w:t>
      </w:r>
      <w:r w:rsidRPr="00CE6B45">
        <w:t xml:space="preserve">flat patternmaking and pattern construction methods to develop at least two (2) patterns for millinery </w:t>
      </w:r>
    </w:p>
    <w:p w:rsidR="00000000" w:rsidRPr="00CE6B45" w:rsidP="00CE6B45">
      <w:pPr>
        <w:pStyle w:val="ListBullet"/>
      </w:pPr>
      <w:r w:rsidRPr="00CE6B45">
        <w:t xml:space="preserve">making toile to test patterns </w:t>
      </w:r>
    </w:p>
    <w:p w:rsidR="00000000" w:rsidRPr="00CE6B45" w:rsidP="00CE6B45">
      <w:pPr>
        <w:pStyle w:val="ListBullet"/>
      </w:pPr>
      <w:r w:rsidRPr="00CE6B45">
        <w:t>producing accurate final flat patterns that meet design and size requirements</w:t>
      </w:r>
    </w:p>
    <w:p w:rsidR="00000000" w:rsidRPr="00CE6B45" w:rsidP="00CE6B45">
      <w:pPr>
        <w:pStyle w:val="ListBullet"/>
      </w:pPr>
      <w:r w:rsidRPr="00CE6B45">
        <w:t>completing pattern specification sheet</w:t>
      </w:r>
    </w:p>
    <w:p w:rsidR="00000000" w:rsidRPr="00CE6B45" w:rsidP="00CE6B45">
      <w:pPr>
        <w:pStyle w:val="ListBullet"/>
      </w:pPr>
      <w:r w:rsidRPr="00CE6B45">
        <w:t>main</w:t>
      </w:r>
      <w:r w:rsidRPr="00CE6B45">
        <w:t>taining accurate records.</w:t>
      </w:r>
    </w:p>
    <w:p w:rsidR="00000000" w:rsidRPr="00CE6B45" w:rsidP="00CE6B45">
      <w:pPr>
        <w:pStyle w:val="AllowPageBreak"/>
      </w:pPr>
    </w:p>
    <w:p w:rsidR="00000000" w:rsidRPr="00CE6B45" w:rsidP="00CE6B45">
      <w:pPr>
        <w:pStyle w:val="Heading1"/>
      </w:pPr>
      <w:bookmarkStart w:id="13" w:name="O_933812"/>
      <w:bookmarkEnd w:id="13"/>
      <w:r w:rsidRPr="00CE6B45">
        <w:t>Knowledge Evidence</w:t>
      </w:r>
    </w:p>
    <w:p w:rsidR="00000000" w:rsidRPr="00CE6B45" w:rsidP="003E1BC7">
      <w:pPr>
        <w:pStyle w:val="BodyText"/>
      </w:pPr>
      <w:r w:rsidRPr="00CE6B45">
        <w:t>Evidence must be provided that demonstrates knowledge of:</w:t>
      </w:r>
    </w:p>
    <w:p w:rsidR="00000000" w:rsidRPr="00CE6B45" w:rsidP="00CE6B45">
      <w:pPr>
        <w:pStyle w:val="ListBullet"/>
      </w:pPr>
      <w:r w:rsidRPr="00CE6B45">
        <w:t>safe work practices and procedures and use of personal protective equipment (PPE)</w:t>
      </w:r>
    </w:p>
    <w:p w:rsidR="00000000" w:rsidRPr="00CE6B45" w:rsidP="00CE6B45">
      <w:pPr>
        <w:pStyle w:val="ListBullet"/>
      </w:pPr>
      <w:r w:rsidRPr="00CE6B45">
        <w:t>requirements of the design and production of millinery</w:t>
      </w:r>
    </w:p>
    <w:p w:rsidR="00000000" w:rsidRPr="00CE6B45" w:rsidP="00CE6B45">
      <w:pPr>
        <w:pStyle w:val="ListBullet"/>
      </w:pPr>
      <w:r w:rsidRPr="00CE6B45">
        <w:t>models:</w:t>
      </w:r>
    </w:p>
    <w:p w:rsidR="00000000" w:rsidRPr="00CE6B45" w:rsidP="00CE6B45">
      <w:pPr>
        <w:pStyle w:val="ListBullet2"/>
      </w:pPr>
      <w:r w:rsidRPr="00CE6B45">
        <w:t>client</w:t>
      </w:r>
    </w:p>
    <w:p w:rsidR="00000000" w:rsidRPr="00CE6B45" w:rsidP="00CE6B45">
      <w:pPr>
        <w:pStyle w:val="ListBullet2"/>
      </w:pPr>
      <w:r w:rsidRPr="00CE6B45">
        <w:t>house model</w:t>
      </w:r>
    </w:p>
    <w:p w:rsidR="00000000" w:rsidRPr="00CE6B45" w:rsidP="00CE6B45">
      <w:pPr>
        <w:pStyle w:val="ListBullet2"/>
      </w:pPr>
      <w:r w:rsidRPr="00CE6B45">
        <w:t>millinery block</w:t>
      </w:r>
    </w:p>
    <w:p w:rsidR="00000000" w:rsidRPr="00CE6B45" w:rsidP="00CE6B45">
      <w:pPr>
        <w:pStyle w:val="ListBullet2"/>
      </w:pPr>
      <w:r w:rsidRPr="00CE6B45">
        <w:t>mannequin</w:t>
      </w:r>
    </w:p>
    <w:p w:rsidR="00000000" w:rsidRPr="00CE6B45" w:rsidP="00CE6B45">
      <w:pPr>
        <w:pStyle w:val="ListBullet"/>
      </w:pPr>
      <w:r w:rsidRPr="00CE6B45">
        <w:t>tools and equipment:</w:t>
      </w:r>
    </w:p>
    <w:p w:rsidR="00000000" w:rsidRPr="00CE6B45" w:rsidP="00CE6B45">
      <w:pPr>
        <w:pStyle w:val="ListBullet2"/>
      </w:pPr>
      <w:r w:rsidRPr="00CE6B45">
        <w:t>computer-aided design (CAD) system</w:t>
      </w:r>
    </w:p>
    <w:p w:rsidR="00000000" w:rsidRPr="00CE6B45" w:rsidP="00CE6B45">
      <w:pPr>
        <w:pStyle w:val="ListBullet2"/>
      </w:pPr>
      <w:r w:rsidRPr="00CE6B45">
        <w:t>square ruler</w:t>
      </w:r>
    </w:p>
    <w:p w:rsidR="00000000" w:rsidRPr="00CE6B45" w:rsidP="00CE6B45">
      <w:pPr>
        <w:pStyle w:val="ListBullet2"/>
      </w:pPr>
      <w:r w:rsidRPr="00CE6B45">
        <w:t>compass, protractor</w:t>
      </w:r>
    </w:p>
    <w:p w:rsidR="00000000" w:rsidRPr="00CE6B45" w:rsidP="00CE6B45">
      <w:pPr>
        <w:pStyle w:val="ListBullet2"/>
      </w:pPr>
      <w:r w:rsidRPr="00CE6B45">
        <w:t>tape measure</w:t>
      </w:r>
    </w:p>
    <w:p w:rsidR="00000000" w:rsidRPr="00CE6B45" w:rsidP="00CE6B45">
      <w:pPr>
        <w:pStyle w:val="ListBullet2"/>
      </w:pPr>
      <w:r w:rsidRPr="00CE6B45">
        <w:t>French curve</w:t>
      </w:r>
    </w:p>
    <w:p w:rsidR="00000000" w:rsidRPr="00CE6B45" w:rsidP="00CE6B45">
      <w:pPr>
        <w:pStyle w:val="ListBullet2"/>
      </w:pPr>
      <w:r w:rsidRPr="00CE6B45">
        <w:t>mitre ruler</w:t>
      </w:r>
    </w:p>
    <w:p w:rsidR="00000000" w:rsidRPr="00CE6B45" w:rsidP="00CE6B45">
      <w:pPr>
        <w:pStyle w:val="ListBullet2"/>
      </w:pPr>
      <w:r w:rsidRPr="00CE6B45">
        <w:t>triangles</w:t>
      </w:r>
    </w:p>
    <w:p w:rsidR="00000000" w:rsidRPr="00CE6B45" w:rsidP="00CE6B45">
      <w:pPr>
        <w:pStyle w:val="ListBullet2"/>
      </w:pPr>
      <w:r w:rsidRPr="00CE6B45">
        <w:t>hole punch</w:t>
      </w:r>
    </w:p>
    <w:p w:rsidR="00000000" w:rsidRPr="00CE6B45" w:rsidP="00CE6B45">
      <w:pPr>
        <w:pStyle w:val="ListBullet2"/>
      </w:pPr>
      <w:r w:rsidRPr="00CE6B45">
        <w:t>scissors</w:t>
      </w:r>
    </w:p>
    <w:p w:rsidR="00000000" w:rsidRPr="00CE6B45" w:rsidP="00CE6B45">
      <w:pPr>
        <w:pStyle w:val="ListBullet"/>
      </w:pPr>
      <w:r w:rsidRPr="00CE6B45">
        <w:t>simple mathematical calculations using set formulae</w:t>
      </w:r>
    </w:p>
    <w:p w:rsidR="00000000" w:rsidRPr="00CE6B45" w:rsidP="00CE6B45">
      <w:pPr>
        <w:pStyle w:val="ListBullet"/>
      </w:pPr>
      <w:r w:rsidRPr="00CE6B45">
        <w:t>simple geometric principles for constructing circles, squares, rectangles and angles</w:t>
      </w:r>
    </w:p>
    <w:p w:rsidR="00000000" w:rsidRPr="00CE6B45" w:rsidP="00CE6B45">
      <w:pPr>
        <w:pStyle w:val="ListBullet"/>
      </w:pPr>
      <w:r w:rsidRPr="00CE6B45">
        <w:t>millinery flat pattern construction principles:</w:t>
      </w:r>
    </w:p>
    <w:p w:rsidR="00000000" w:rsidRPr="00CE6B45" w:rsidP="00CE6B45">
      <w:pPr>
        <w:pStyle w:val="ListBullet2"/>
      </w:pPr>
      <w:r w:rsidRPr="00CE6B45">
        <w:t>circular principles</w:t>
      </w:r>
    </w:p>
    <w:p w:rsidR="00000000" w:rsidRPr="00CE6B45" w:rsidP="00CE6B45">
      <w:pPr>
        <w:pStyle w:val="ListBullet2"/>
      </w:pPr>
      <w:r w:rsidRPr="00CE6B45">
        <w:t>angular principles</w:t>
      </w:r>
    </w:p>
    <w:p w:rsidR="00000000" w:rsidRPr="00CE6B45" w:rsidP="00CE6B45">
      <w:pPr>
        <w:pStyle w:val="ListBullet2"/>
      </w:pPr>
      <w:r w:rsidRPr="00CE6B45">
        <w:t>constructi</w:t>
      </w:r>
      <w:r w:rsidRPr="00CE6B45">
        <w:t>ng and modifying arcs</w:t>
      </w:r>
    </w:p>
    <w:p w:rsidR="00000000" w:rsidRPr="00CE6B45" w:rsidP="00CE6B45">
      <w:pPr>
        <w:pStyle w:val="ListBullet2"/>
      </w:pPr>
      <w:r w:rsidRPr="00CE6B45">
        <w:t>square blocking</w:t>
      </w:r>
    </w:p>
    <w:p w:rsidR="00000000" w:rsidRPr="00CE6B45" w:rsidP="00CE6B45">
      <w:pPr>
        <w:pStyle w:val="ListBullet2"/>
      </w:pPr>
      <w:r w:rsidRPr="00CE6B45">
        <w:t>pivoting</w:t>
      </w:r>
    </w:p>
    <w:p w:rsidR="00000000" w:rsidRPr="00CE6B45" w:rsidP="00CE6B45">
      <w:pPr>
        <w:pStyle w:val="ListBullet2"/>
      </w:pPr>
      <w:r w:rsidRPr="00CE6B45">
        <w:t>contour sectioning</w:t>
      </w:r>
    </w:p>
    <w:p w:rsidR="00000000" w:rsidRPr="00CE6B45" w:rsidP="00CE6B45">
      <w:pPr>
        <w:pStyle w:val="ListBullet2"/>
      </w:pPr>
      <w:r w:rsidRPr="00CE6B45">
        <w:t>cut and spread</w:t>
      </w:r>
    </w:p>
    <w:p w:rsidR="00000000" w:rsidRPr="00CE6B45" w:rsidP="00CE6B45">
      <w:pPr>
        <w:pStyle w:val="ListBullet"/>
      </w:pPr>
      <w:r w:rsidRPr="00CE6B45">
        <w:t>design and size requirements</w:t>
      </w:r>
    </w:p>
    <w:p w:rsidR="00000000" w:rsidRPr="00CE6B45" w:rsidP="00CE6B45">
      <w:pPr>
        <w:pStyle w:val="ListBullet"/>
      </w:pPr>
      <w:r w:rsidRPr="00CE6B45">
        <w:t>workplace procedures</w:t>
      </w:r>
    </w:p>
    <w:p w:rsidR="00000000" w:rsidRPr="00CE6B45" w:rsidP="00CE6B45">
      <w:pPr>
        <w:pStyle w:val="ListBullet"/>
      </w:pPr>
      <w:r w:rsidRPr="00CE6B45">
        <w:t>recording and reporting practices.</w:t>
      </w:r>
    </w:p>
    <w:p w:rsidR="00000000" w:rsidRPr="00CE6B45" w:rsidP="00CE6B45">
      <w:pPr>
        <w:pStyle w:val="AllowPageBreak"/>
      </w:pPr>
    </w:p>
    <w:p w:rsidR="00000000" w:rsidRPr="00CE6B45" w:rsidP="00CE6B45">
      <w:pPr>
        <w:pStyle w:val="Heading1"/>
      </w:pPr>
      <w:bookmarkStart w:id="14" w:name="O_933811"/>
      <w:bookmarkEnd w:id="14"/>
      <w:r w:rsidRPr="00CE6B45">
        <w:t>Assessment Conditions</w:t>
      </w:r>
    </w:p>
    <w:p w:rsidR="00000000" w:rsidRPr="00CE6B45" w:rsidP="00CE6B45">
      <w:pPr>
        <w:pStyle w:val="ListBullet"/>
      </w:pPr>
      <w:r w:rsidRPr="00CE6B45">
        <w:t>Assessors must:</w:t>
      </w:r>
    </w:p>
    <w:p w:rsidR="00000000" w:rsidRPr="00CE6B45" w:rsidP="00CE6B45">
      <w:pPr>
        <w:pStyle w:val="ListBullet2"/>
      </w:pPr>
      <w:r w:rsidRPr="00CE6B45">
        <w:t>satisfy the assessor competency requirements that are in place at the time of the assessment, as set by the VET regulator</w:t>
      </w:r>
    </w:p>
    <w:p w:rsidR="00000000" w:rsidRPr="00CE6B45" w:rsidP="00CE6B45">
      <w:pPr>
        <w:pStyle w:val="ListBullet2"/>
      </w:pPr>
      <w:r w:rsidRPr="00CE6B45">
        <w:t>have vocational competency in making flat patterns for millinery, at least to the level being assessed, with relevant industry knowled</w:t>
      </w:r>
      <w:r w:rsidRPr="00CE6B45">
        <w:t>ge and experience.</w:t>
      </w:r>
    </w:p>
    <w:p w:rsidR="00000000" w:rsidRPr="00CE6B45" w:rsidP="00CE6B45">
      <w:pPr>
        <w:pStyle w:val="ListBullet"/>
      </w:pPr>
      <w:r w:rsidRPr="00CE6B45">
        <w:t>Assessment should occur in operational workplace situations. Where this is not possible, or where personal safety or environmental damage are limiting factors, assessment must occur in a sufficiently rigorous simulated environment refle</w:t>
      </w:r>
      <w:r w:rsidRPr="00CE6B45">
        <w:t>cting realistic operational workplace conditions. This must cover all aspects of workplace performance, including environment, task skills, task management skills, contingency management skills and job role environment skills.</w:t>
      </w:r>
    </w:p>
    <w:p w:rsidR="00000000" w:rsidRPr="00CE6B45" w:rsidP="00CE6B45">
      <w:pPr>
        <w:pStyle w:val="ListBullet"/>
      </w:pPr>
      <w:r w:rsidRPr="00CE6B45">
        <w:t>Assessment processes and tech</w:t>
      </w:r>
      <w:r w:rsidRPr="00CE6B45">
        <w:t>niques must be appropriate to the language, literacy and numeracy requirements of the work being performed and the needs of the candidate.</w:t>
      </w:r>
    </w:p>
    <w:p w:rsidR="00000000" w:rsidRPr="00CE6B45" w:rsidP="00CE6B45">
      <w:pPr>
        <w:pStyle w:val="ListBullet"/>
      </w:pPr>
      <w:r w:rsidRPr="00CE6B45">
        <w:t>Conditions for assessment must include access to all tools, equipment, materials and documentation required, includin</w:t>
      </w:r>
      <w:r w:rsidRPr="00CE6B45">
        <w:t>g relevant workplace procedures, product and manufacturing specifications associated with this unit.</w:t>
      </w:r>
    </w:p>
    <w:p w:rsidR="00000000" w:rsidRPr="00CE6B45" w:rsidP="00CE6B45">
      <w:pPr>
        <w:pStyle w:val="AllowPageBreak"/>
      </w:pPr>
    </w:p>
    <w:p w:rsidR="00000000" w:rsidRPr="00CE6B45" w:rsidP="00CE6B45">
      <w:pPr>
        <w:pStyle w:val="Heading1"/>
      </w:pPr>
      <w:bookmarkStart w:id="15" w:name="O_933809"/>
      <w:bookmarkEnd w:id="15"/>
      <w:r w:rsidRPr="00CE6B45">
        <w:t>Links</w:t>
      </w:r>
    </w:p>
    <w:p w:rsidR="00000000" w:rsidRPr="00CE6B45" w:rsidP="003E1BC7">
      <w:pPr>
        <w:pStyle w:val="BodyText"/>
      </w:pPr>
      <w:r w:rsidRPr="00CE6B4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1FDE">
        <w:rPr>
          <w:rStyle w:val="Hyperlink"/>
        </w:rPr>
        <w:t>https://vetnet.gov.au/Pages/TrainingDocs.aspx?q=a203ec5c-de7d-406b-b3e1-8f1a9b76e92e</w:t>
      </w:r>
      <w:r>
        <w:fldChar w:fldCharType="end"/>
      </w:r>
    </w:p>
    <w:p w:rsidR="00000000" w:rsidRPr="00CE6B45" w:rsidP="00CE6B45"/>
    <w:sectPr w:rsidSect="00CE6B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rsidRPr="003E1BC7" w:rsidP="003E1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C7" w:rsidP="00CE6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1BC7" w:rsidP="00CE6B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1BC7" w:rsidP="00CE6B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rsidP="00CE6B45">
    <w:pPr>
      <w:pStyle w:val="Footer"/>
      <w:framePr w:wrap="around"/>
    </w:pPr>
    <w:r>
      <w:fldChar w:fldCharType="begin"/>
    </w:r>
    <w:r>
      <w:instrText xml:space="preserve"> DOCPROPERTY  Subject  \* MERGEFORMAT </w:instrText>
    </w:r>
    <w:r>
      <w:fldChar w:fldCharType="separate"/>
    </w:r>
    <w:r w:rsidR="003E1BC7">
      <w:t>Approved</w:t>
    </w:r>
    <w:r w:rsidR="003E1BC7">
      <w:fldChar w:fldCharType="end"/>
    </w:r>
    <w:r>
      <w:tab/>
      <w:t xml:space="preserve">Page </w:t>
    </w:r>
    <w:r>
      <w:fldChar w:fldCharType="begin"/>
    </w:r>
    <w:r>
      <w:instrText xml:space="preserve"> PAGE  \* Arabic  \* MERGEFORMAT </w:instrText>
    </w:r>
    <w:r>
      <w:fldChar w:fldCharType="separate"/>
    </w:r>
    <w:r w:rsidR="003E1B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1BC7">
      <w:rPr>
        <w:noProof/>
      </w:rPr>
      <w:t>5</w:t>
    </w:r>
    <w:r>
      <w:rPr>
        <w:noProof/>
      </w:rPr>
      <w:fldChar w:fldCharType="end"/>
    </w:r>
  </w:p>
  <w:p w:rsidR="00CE6B45" w:rsidP="00CE6B45">
    <w:pPr>
      <w:pStyle w:val="Footer"/>
      <w:framePr w:wrap="around"/>
    </w:pPr>
    <w:r>
      <w:t xml:space="preserve">© Commonwealth of Australia, </w:t>
    </w:r>
    <w:r>
      <w:fldChar w:fldCharType="begin"/>
    </w:r>
    <w:r>
      <w:instrText xml:space="preserve"> DATE  \@ "yyyy"  \* MERGEFORMAT </w:instrText>
    </w:r>
    <w:r>
      <w:fldChar w:fldCharType="separate"/>
    </w:r>
    <w:r w:rsidR="003E1BC7">
      <w:rPr>
        <w:noProof/>
      </w:rPr>
      <w:t>2025</w:t>
    </w:r>
    <w:r>
      <w:fldChar w:fldCharType="end"/>
    </w:r>
    <w:r>
      <w:tab/>
    </w:r>
    <w:r>
      <w:fldChar w:fldCharType="begin"/>
    </w:r>
    <w:r>
      <w:instrText xml:space="preserve"> DOCPROPERTY  Author  \* MERGEFORMAT </w:instrText>
    </w:r>
    <w:r>
      <w:fldChar w:fldCharType="separate"/>
    </w:r>
    <w:r w:rsidR="003E1BC7">
      <w:t>Skills Insight</w:t>
    </w:r>
    <w:r w:rsidR="003E1BC7">
      <w:fldChar w:fldCharType="end"/>
    </w:r>
  </w:p>
  <w:p w:rsidR="00CE6B45" w:rsidP="00CE6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B45" w:rsidRPr="003E1BC7" w:rsidP="003E1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C7" w:rsidRPr="002D2AF8" w:rsidP="00CE6B45">
    <w:pPr>
      <w:pStyle w:val="Header"/>
      <w:framePr w:wrap="around"/>
    </w:pPr>
    <w:r>
      <w:fldChar w:fldCharType="begin"/>
    </w:r>
    <w:r>
      <w:instrText xml:space="preserve"> TITLE   \* MERGEFORMAT </w:instrText>
    </w:r>
    <w:r>
      <w:fldChar w:fldCharType="separate"/>
    </w:r>
    <w:r>
      <w:t>MSTML2002 Make flat patterns for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1BC7" w:rsidP="00CE6B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45" w:rsidRPr="002D2AF8" w:rsidP="00CE6B45">
    <w:pPr>
      <w:pStyle w:val="Header"/>
      <w:framePr w:wrap="around"/>
    </w:pPr>
    <w:r>
      <w:fldChar w:fldCharType="begin"/>
    </w:r>
    <w:r>
      <w:instrText xml:space="preserve"> TITLE   \* MERGEFORMAT </w:instrText>
    </w:r>
    <w:r>
      <w:fldChar w:fldCharType="separate"/>
    </w:r>
    <w:r w:rsidR="003E1BC7">
      <w:t>MSTML2002 Make flat patterns for millinery</w:t>
    </w:r>
    <w:r w:rsidR="003E1BC7">
      <w:fldChar w:fldCharType="end"/>
    </w:r>
    <w:r>
      <w:tab/>
      <w:t xml:space="preserve">Date this document was generated: </w:t>
    </w:r>
    <w:r>
      <w:fldChar w:fldCharType="begin"/>
    </w:r>
    <w:r>
      <w:instrText xml:space="preserve"> CREATEDATE  \@ "d MMMM yyyy"  \* MERGEFORMAT </w:instrText>
    </w:r>
    <w:r>
      <w:fldChar w:fldCharType="separate"/>
    </w:r>
    <w:r w:rsidR="003E1BC7">
      <w:rPr>
        <w:noProof/>
      </w:rPr>
      <w:t>1 March 2025</w:t>
    </w:r>
    <w:r>
      <w:fldChar w:fldCharType="end"/>
    </w:r>
  </w:p>
  <w:p w:rsidR="00CE6B45" w:rsidP="00CE6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6F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0F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0E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B45"/>
    <w:pPr>
      <w:spacing w:before="360" w:after="60"/>
      <w:outlineLvl w:val="0"/>
    </w:pPr>
    <w:rPr>
      <w:sz w:val="32"/>
    </w:rPr>
  </w:style>
  <w:style w:type="paragraph" w:styleId="Heading2">
    <w:name w:val="heading 2"/>
    <w:basedOn w:val="HeadingBase"/>
    <w:next w:val="BodyText"/>
    <w:link w:val="Heading2Char"/>
    <w:qFormat/>
    <w:rsid w:val="00CE6B45"/>
    <w:pPr>
      <w:keepLines/>
      <w:spacing w:before="240" w:after="120"/>
      <w:outlineLvl w:val="1"/>
    </w:pPr>
    <w:rPr>
      <w:sz w:val="28"/>
      <w:szCs w:val="40"/>
    </w:rPr>
  </w:style>
  <w:style w:type="paragraph" w:styleId="Heading3">
    <w:name w:val="heading 3"/>
    <w:basedOn w:val="HeadingBase"/>
    <w:next w:val="BodyText"/>
    <w:link w:val="Heading3Char"/>
    <w:qFormat/>
    <w:rsid w:val="00CE6B45"/>
    <w:pPr>
      <w:spacing w:before="180" w:after="120"/>
      <w:outlineLvl w:val="2"/>
    </w:pPr>
    <w:rPr>
      <w:spacing w:val="-10"/>
      <w:kern w:val="32"/>
    </w:rPr>
  </w:style>
  <w:style w:type="paragraph" w:styleId="Heading4">
    <w:name w:val="heading 4"/>
    <w:basedOn w:val="HeadingBase"/>
    <w:next w:val="BodyText"/>
    <w:link w:val="Heading4Char"/>
    <w:qFormat/>
    <w:rsid w:val="00CE6B45"/>
    <w:pPr>
      <w:spacing w:before="160" w:after="120"/>
      <w:outlineLvl w:val="3"/>
    </w:pPr>
    <w:rPr>
      <w:sz w:val="22"/>
    </w:rPr>
  </w:style>
  <w:style w:type="paragraph" w:styleId="Heading5">
    <w:name w:val="heading 5"/>
    <w:basedOn w:val="HeadingBase"/>
    <w:next w:val="Normal"/>
    <w:link w:val="Heading5Char"/>
    <w:qFormat/>
    <w:rsid w:val="00CE6B45"/>
    <w:pPr>
      <w:spacing w:before="80"/>
      <w:outlineLvl w:val="4"/>
    </w:pPr>
    <w:rPr>
      <w:color w:val="918585"/>
      <w:sz w:val="20"/>
    </w:rPr>
  </w:style>
  <w:style w:type="paragraph" w:styleId="Heading6">
    <w:name w:val="heading 6"/>
    <w:basedOn w:val="HeadingBase"/>
    <w:next w:val="Normal"/>
    <w:link w:val="Heading6Char"/>
    <w:qFormat/>
    <w:rsid w:val="00CE6B45"/>
    <w:pPr>
      <w:spacing w:before="60"/>
      <w:outlineLvl w:val="5"/>
    </w:pPr>
    <w:rPr>
      <w:color w:val="918585"/>
      <w:sz w:val="20"/>
    </w:rPr>
  </w:style>
  <w:style w:type="paragraph" w:styleId="Heading7">
    <w:name w:val="heading 7"/>
    <w:basedOn w:val="Normal"/>
    <w:next w:val="Normal"/>
    <w:link w:val="Heading7Char"/>
    <w:qFormat/>
    <w:rsid w:val="00CE6B45"/>
    <w:pPr>
      <w:ind w:left="720"/>
      <w:outlineLvl w:val="6"/>
    </w:pPr>
    <w:rPr>
      <w:i/>
    </w:rPr>
  </w:style>
  <w:style w:type="paragraph" w:styleId="Heading8">
    <w:name w:val="heading 8"/>
    <w:basedOn w:val="Normal"/>
    <w:next w:val="Normal"/>
    <w:link w:val="Heading8Char"/>
    <w:qFormat/>
    <w:rsid w:val="00CE6B45"/>
    <w:pPr>
      <w:ind w:left="720"/>
      <w:outlineLvl w:val="7"/>
    </w:pPr>
    <w:rPr>
      <w:i/>
    </w:rPr>
  </w:style>
  <w:style w:type="paragraph" w:styleId="Heading9">
    <w:name w:val="heading 9"/>
    <w:basedOn w:val="Normal"/>
    <w:next w:val="Normal"/>
    <w:link w:val="Heading9Char"/>
    <w:qFormat/>
    <w:rsid w:val="00CE6B45"/>
    <w:pPr>
      <w:ind w:left="720"/>
      <w:outlineLvl w:val="8"/>
    </w:pPr>
    <w:rPr>
      <w:i/>
    </w:rPr>
  </w:style>
  <w:style w:type="character" w:default="1" w:styleId="DefaultParagraphFont">
    <w:name w:val="Default Paragraph Font"/>
    <w:uiPriority w:val="1"/>
    <w:unhideWhenUsed/>
    <w:rsid w:val="00CE6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B45"/>
  </w:style>
  <w:style w:type="character" w:customStyle="1" w:styleId="Heading1Char">
    <w:name w:val="Heading 1 Char"/>
    <w:basedOn w:val="DefaultParagraphFont"/>
    <w:link w:val="Heading1"/>
    <w:rsid w:val="00CE6B45"/>
    <w:rPr>
      <w:rFonts w:ascii="Times New Roman" w:eastAsia="Times New Roman" w:hAnsi="Times New Roman" w:cs="Times New Roman"/>
      <w:b/>
      <w:sz w:val="32"/>
      <w:szCs w:val="20"/>
      <w:lang w:eastAsia="en-US"/>
    </w:rPr>
  </w:style>
  <w:style w:type="paragraph" w:styleId="BodyText">
    <w:name w:val="Body Text"/>
    <w:basedOn w:val="Normal"/>
    <w:link w:val="BodyTextChar"/>
    <w:rsid w:val="00CE6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B45"/>
    <w:rPr>
      <w:rFonts w:ascii="Times New Roman" w:eastAsia="Times New Roman" w:hAnsi="Times New Roman" w:cs="Times New Roman"/>
      <w:sz w:val="24"/>
      <w:lang w:eastAsia="en-US"/>
    </w:rPr>
  </w:style>
  <w:style w:type="paragraph" w:styleId="ListBullet">
    <w:name w:val="List Bullet"/>
    <w:basedOn w:val="List"/>
    <w:rsid w:val="00CE6B45"/>
    <w:pPr>
      <w:numPr>
        <w:numId w:val="12"/>
      </w:numPr>
      <w:tabs>
        <w:tab w:val="clear" w:pos="340"/>
      </w:tabs>
      <w:spacing w:before="40" w:after="40"/>
    </w:pPr>
  </w:style>
  <w:style w:type="character" w:customStyle="1" w:styleId="SpecialBold">
    <w:name w:val="Special Bold"/>
    <w:basedOn w:val="DefaultParagraphFont"/>
    <w:rsid w:val="00CE6B45"/>
    <w:rPr>
      <w:b/>
      <w:spacing w:val="0"/>
    </w:rPr>
  </w:style>
  <w:style w:type="paragraph" w:styleId="ListBullet2">
    <w:name w:val="List Bullet 2"/>
    <w:basedOn w:val="List2"/>
    <w:rsid w:val="00CE6B45"/>
    <w:pPr>
      <w:numPr>
        <w:numId w:val="13"/>
      </w:numPr>
      <w:tabs>
        <w:tab w:val="clear" w:pos="680"/>
      </w:tabs>
    </w:pPr>
  </w:style>
  <w:style w:type="paragraph" w:customStyle="1" w:styleId="SuperHeading">
    <w:name w:val="SuperHeading"/>
    <w:basedOn w:val="Normal"/>
    <w:rsid w:val="00CE6B45"/>
    <w:pPr>
      <w:spacing w:before="240" w:after="120"/>
      <w:outlineLvl w:val="0"/>
    </w:pPr>
    <w:rPr>
      <w:rFonts w:ascii="Times New Roman" w:hAnsi="Times New Roman"/>
      <w:b/>
      <w:sz w:val="32"/>
    </w:rPr>
  </w:style>
  <w:style w:type="paragraph" w:customStyle="1" w:styleId="AllowPageBreak">
    <w:name w:val="AllowPageBreak"/>
    <w:rsid w:val="00CE6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B45"/>
    <w:rPr>
      <w:rFonts w:ascii="Courier New" w:eastAsia="Times New Roman" w:hAnsi="Courier New" w:cs="Times New Roman"/>
      <w:i/>
      <w:szCs w:val="20"/>
      <w:lang w:eastAsia="en-US"/>
    </w:rPr>
  </w:style>
  <w:style w:type="paragraph" w:customStyle="1" w:styleId="HeadingBase">
    <w:name w:val="Heading Base"/>
    <w:rsid w:val="00CE6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B45"/>
    <w:pPr>
      <w:tabs>
        <w:tab w:val="right" w:leader="dot" w:pos="9072"/>
      </w:tabs>
      <w:ind w:left="567"/>
    </w:pPr>
    <w:rPr>
      <w:szCs w:val="22"/>
    </w:rPr>
  </w:style>
  <w:style w:type="paragraph" w:customStyle="1" w:styleId="TOCBase">
    <w:name w:val="TOC Base"/>
    <w:rsid w:val="00CE6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B45"/>
    <w:pPr>
      <w:tabs>
        <w:tab w:val="right" w:leader="dot" w:pos="9072"/>
      </w:tabs>
      <w:spacing w:before="40" w:after="40"/>
      <w:ind w:left="284"/>
    </w:pPr>
    <w:rPr>
      <w:rFonts w:ascii="Times New Roman" w:hAnsi="Times New Roman"/>
    </w:rPr>
  </w:style>
  <w:style w:type="paragraph" w:styleId="TOC1">
    <w:name w:val="toc 1"/>
    <w:basedOn w:val="TOCBase"/>
    <w:next w:val="Normal"/>
    <w:rsid w:val="00CE6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B45"/>
    <w:rPr>
      <w:rFonts w:ascii="Times New Roman" w:eastAsia="Times New Roman" w:hAnsi="Times New Roman" w:cs="Times New Roman"/>
      <w:sz w:val="16"/>
      <w:lang w:eastAsia="en-US"/>
    </w:rPr>
  </w:style>
  <w:style w:type="paragraph" w:styleId="Title">
    <w:name w:val="Title"/>
    <w:basedOn w:val="HeadingBase"/>
    <w:link w:val="TitleChar"/>
    <w:qFormat/>
    <w:rsid w:val="00CE6B45"/>
    <w:pPr>
      <w:spacing w:before="5040"/>
      <w:jc w:val="center"/>
    </w:pPr>
    <w:rPr>
      <w:sz w:val="48"/>
      <w:szCs w:val="72"/>
      <w:lang w:val="en-US"/>
    </w:rPr>
  </w:style>
  <w:style w:type="character" w:customStyle="1" w:styleId="TitleChar">
    <w:name w:val="Title Char"/>
    <w:basedOn w:val="DefaultParagraphFont"/>
    <w:link w:val="Title"/>
    <w:rsid w:val="00CE6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B45"/>
    <w:pPr>
      <w:tabs>
        <w:tab w:val="left" w:pos="3600"/>
        <w:tab w:val="left" w:pos="3958"/>
      </w:tabs>
    </w:pPr>
  </w:style>
  <w:style w:type="paragraph" w:styleId="List">
    <w:name w:val="List"/>
    <w:basedOn w:val="BodyText"/>
    <w:next w:val="BodyText"/>
    <w:rsid w:val="00CE6B45"/>
    <w:pPr>
      <w:tabs>
        <w:tab w:val="left" w:pos="340"/>
      </w:tabs>
      <w:spacing w:before="60" w:after="60"/>
      <w:ind w:left="340" w:hanging="340"/>
    </w:pPr>
  </w:style>
  <w:style w:type="paragraph" w:customStyle="1" w:styleId="Note">
    <w:name w:val="Note"/>
    <w:basedOn w:val="BodyText"/>
    <w:rsid w:val="00CE6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B45"/>
    <w:pPr>
      <w:framePr w:wrap="auto" w:hAnchor="text" w:y="6049"/>
    </w:pPr>
    <w:rPr>
      <w:color w:val="000000"/>
      <w:sz w:val="40"/>
    </w:rPr>
  </w:style>
  <w:style w:type="paragraph" w:customStyle="1" w:styleId="TOCTitle">
    <w:name w:val="TOCTitle"/>
    <w:basedOn w:val="Heading1"/>
    <w:rsid w:val="00CE6B45"/>
    <w:pPr>
      <w:spacing w:after="240"/>
      <w:jc w:val="center"/>
      <w:outlineLvl w:val="9"/>
    </w:pPr>
    <w:rPr>
      <w:caps/>
    </w:rPr>
  </w:style>
  <w:style w:type="paragraph" w:customStyle="1" w:styleId="Version">
    <w:name w:val="Version"/>
    <w:rsid w:val="00CE6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B45"/>
    <w:pPr>
      <w:keepNext w:val="0"/>
      <w:tabs>
        <w:tab w:val="right" w:pos="4176"/>
      </w:tabs>
      <w:ind w:left="198" w:hanging="198"/>
    </w:pPr>
    <w:rPr>
      <w:rFonts w:ascii="Garamond" w:hAnsi="Garamond"/>
    </w:rPr>
  </w:style>
  <w:style w:type="paragraph" w:styleId="IndexHeading">
    <w:name w:val="index heading"/>
    <w:basedOn w:val="Normal"/>
    <w:next w:val="Index1"/>
    <w:semiHidden/>
    <w:rsid w:val="00CE6B45"/>
    <w:pPr>
      <w:spacing w:before="120" w:after="120"/>
    </w:pPr>
    <w:rPr>
      <w:rFonts w:ascii="Arial" w:hAnsi="Arial"/>
      <w:b/>
      <w:color w:val="918585"/>
      <w:sz w:val="24"/>
    </w:rPr>
  </w:style>
  <w:style w:type="paragraph" w:styleId="Header">
    <w:name w:val="header"/>
    <w:basedOn w:val="Normal"/>
    <w:link w:val="HeaderChar"/>
    <w:rsid w:val="00CE6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B45"/>
    <w:rPr>
      <w:rFonts w:ascii="Times New Roman" w:eastAsia="Times New Roman" w:hAnsi="Times New Roman" w:cs="Times New Roman"/>
      <w:sz w:val="16"/>
      <w:szCs w:val="20"/>
      <w:lang w:val="en-GB" w:eastAsia="en-US"/>
    </w:rPr>
  </w:style>
  <w:style w:type="paragraph" w:customStyle="1" w:styleId="Chapter">
    <w:name w:val="Chapter"/>
    <w:basedOn w:val="Normal"/>
    <w:rsid w:val="00CE6B45"/>
    <w:pPr>
      <w:spacing w:before="240"/>
    </w:pPr>
    <w:rPr>
      <w:rFonts w:ascii="Times New Roman" w:hAnsi="Times New Roman"/>
      <w:smallCaps/>
      <w:spacing w:val="80"/>
      <w:sz w:val="28"/>
    </w:rPr>
  </w:style>
  <w:style w:type="paragraph" w:customStyle="1" w:styleId="InChapter">
    <w:name w:val="InChapter"/>
    <w:basedOn w:val="Heading3"/>
    <w:rsid w:val="00CE6B45"/>
    <w:pPr>
      <w:spacing w:after="240"/>
      <w:outlineLvl w:val="9"/>
    </w:pPr>
    <w:rPr>
      <w:noProof/>
    </w:rPr>
  </w:style>
  <w:style w:type="paragraph" w:styleId="Index2">
    <w:name w:val="index 2"/>
    <w:basedOn w:val="Normal"/>
    <w:next w:val="Normal"/>
    <w:semiHidden/>
    <w:rsid w:val="00CE6B45"/>
    <w:pPr>
      <w:tabs>
        <w:tab w:val="right" w:pos="4176"/>
      </w:tabs>
      <w:ind w:left="568" w:hanging="284"/>
    </w:pPr>
    <w:rPr>
      <w:rFonts w:ascii="Garamond" w:hAnsi="Garamond"/>
    </w:rPr>
  </w:style>
  <w:style w:type="paragraph" w:customStyle="1" w:styleId="Byline">
    <w:name w:val="Byline"/>
    <w:rsid w:val="00CE6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B45"/>
    <w:pPr>
      <w:tabs>
        <w:tab w:val="clear" w:pos="3600"/>
        <w:tab w:val="clear" w:pos="3958"/>
      </w:tabs>
      <w:jc w:val="right"/>
    </w:pPr>
  </w:style>
  <w:style w:type="character" w:styleId="Emphasis">
    <w:name w:val="Emphasis"/>
    <w:basedOn w:val="DefaultParagraphFont"/>
    <w:qFormat/>
    <w:rsid w:val="00CE6B45"/>
    <w:rPr>
      <w:i/>
    </w:rPr>
  </w:style>
  <w:style w:type="paragraph" w:styleId="Caption">
    <w:name w:val="caption"/>
    <w:basedOn w:val="BodyText"/>
    <w:next w:val="Normal"/>
    <w:qFormat/>
    <w:rsid w:val="00CE6B45"/>
    <w:pPr>
      <w:framePr w:w="2268" w:hSpace="181" w:vSpace="181" w:wrap="around" w:vAnchor="text" w:hAnchor="page" w:x="1135" w:y="285" w:anchorLock="1"/>
    </w:pPr>
    <w:rPr>
      <w:i/>
    </w:rPr>
  </w:style>
  <w:style w:type="paragraph" w:customStyle="1" w:styleId="MiniTOCTitle">
    <w:name w:val="MiniTOCTitle"/>
    <w:basedOn w:val="Heading4"/>
    <w:rsid w:val="00CE6B45"/>
    <w:pPr>
      <w:spacing w:before="240"/>
      <w:outlineLvl w:val="9"/>
    </w:pPr>
    <w:rPr>
      <w:noProof/>
      <w:sz w:val="24"/>
    </w:rPr>
  </w:style>
  <w:style w:type="paragraph" w:customStyle="1" w:styleId="MiniTOCItem">
    <w:name w:val="MiniTOCItem"/>
    <w:basedOn w:val="ListBullet"/>
    <w:rsid w:val="00CE6B45"/>
    <w:pPr>
      <w:numPr>
        <w:numId w:val="0"/>
      </w:numPr>
      <w:tabs>
        <w:tab w:val="right" w:leader="dot" w:pos="6521"/>
      </w:tabs>
      <w:spacing w:before="0" w:after="0"/>
    </w:pPr>
  </w:style>
  <w:style w:type="paragraph" w:customStyle="1" w:styleId="TOFTitle">
    <w:name w:val="TOFTitle"/>
    <w:basedOn w:val="TOCTitle"/>
    <w:rsid w:val="00CE6B45"/>
  </w:style>
  <w:style w:type="paragraph" w:styleId="TableofFigures">
    <w:name w:val="table of figures"/>
    <w:basedOn w:val="Normal"/>
    <w:next w:val="Normal"/>
    <w:semiHidden/>
    <w:rsid w:val="00CE6B45"/>
    <w:pPr>
      <w:tabs>
        <w:tab w:val="right" w:leader="dot" w:pos="9072"/>
      </w:tabs>
      <w:ind w:left="970" w:hanging="403"/>
    </w:pPr>
    <w:rPr>
      <w:rFonts w:ascii="Times New Roman" w:hAnsi="Times New Roman"/>
      <w:b/>
    </w:rPr>
  </w:style>
  <w:style w:type="paragraph" w:styleId="ListNumber">
    <w:name w:val="List Number"/>
    <w:basedOn w:val="List"/>
    <w:rsid w:val="00CE6B45"/>
    <w:pPr>
      <w:numPr>
        <w:numId w:val="15"/>
      </w:numPr>
      <w:tabs>
        <w:tab w:val="clear" w:pos="340"/>
      </w:tabs>
    </w:pPr>
  </w:style>
  <w:style w:type="character" w:customStyle="1" w:styleId="WingdingSymbols">
    <w:name w:val="Wingding Symbols"/>
    <w:rsid w:val="00CE6B45"/>
    <w:rPr>
      <w:rFonts w:ascii="Wingdings" w:hAnsi="Wingdings"/>
    </w:rPr>
  </w:style>
  <w:style w:type="paragraph" w:customStyle="1" w:styleId="TableHeading">
    <w:name w:val="Table Heading"/>
    <w:basedOn w:val="HeadingBase"/>
    <w:rsid w:val="00CE6B45"/>
    <w:pPr>
      <w:keepLines/>
      <w:pBdr>
        <w:bottom w:val="single" w:sz="6" w:space="1" w:color="918585"/>
      </w:pBdr>
      <w:spacing w:before="240"/>
    </w:pPr>
  </w:style>
  <w:style w:type="character" w:customStyle="1" w:styleId="HotSpot">
    <w:name w:val="HotSpot"/>
    <w:rsid w:val="00CE6B45"/>
    <w:rPr>
      <w:color w:val="0033CC"/>
      <w:u w:val="none"/>
    </w:rPr>
  </w:style>
  <w:style w:type="paragraph" w:customStyle="1" w:styleId="BodyTextRight">
    <w:name w:val="Body Text Right"/>
    <w:basedOn w:val="BodyText"/>
    <w:rsid w:val="00CE6B45"/>
    <w:pPr>
      <w:spacing w:before="0" w:after="0"/>
      <w:jc w:val="right"/>
    </w:pPr>
  </w:style>
  <w:style w:type="paragraph" w:styleId="Index3">
    <w:name w:val="index 3"/>
    <w:basedOn w:val="ListNumber2"/>
    <w:next w:val="Normal"/>
    <w:semiHidden/>
    <w:rsid w:val="00CE6B45"/>
    <w:pPr>
      <w:numPr>
        <w:numId w:val="0"/>
      </w:numPr>
      <w:tabs>
        <w:tab w:val="right" w:leader="dot" w:pos="4176"/>
      </w:tabs>
    </w:pPr>
  </w:style>
  <w:style w:type="paragraph" w:styleId="ListNumber2">
    <w:name w:val="List Number 2"/>
    <w:basedOn w:val="List2"/>
    <w:rsid w:val="00CE6B45"/>
    <w:pPr>
      <w:numPr>
        <w:numId w:val="10"/>
      </w:numPr>
      <w:tabs>
        <w:tab w:val="clear" w:pos="1060"/>
      </w:tabs>
    </w:pPr>
  </w:style>
  <w:style w:type="paragraph" w:customStyle="1" w:styleId="MarginNote">
    <w:name w:val="Margin Note"/>
    <w:basedOn w:val="BodyText"/>
    <w:rsid w:val="00CE6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B45"/>
    <w:rPr>
      <w:sz w:val="32"/>
    </w:rPr>
  </w:style>
  <w:style w:type="paragraph" w:customStyle="1" w:styleId="HeadingProcedure">
    <w:name w:val="Heading Procedure"/>
    <w:basedOn w:val="HeadingBase"/>
    <w:next w:val="Normal"/>
    <w:rsid w:val="00CE6B45"/>
    <w:pPr>
      <w:tabs>
        <w:tab w:val="left" w:pos="0"/>
      </w:tabs>
      <w:spacing w:before="120" w:after="60"/>
    </w:pPr>
    <w:rPr>
      <w:i/>
      <w:color w:val="918585"/>
      <w:sz w:val="22"/>
    </w:rPr>
  </w:style>
  <w:style w:type="paragraph" w:customStyle="1" w:styleId="TableBodyText">
    <w:name w:val="Table Body Text"/>
    <w:basedOn w:val="BodyText"/>
    <w:rsid w:val="00CE6B45"/>
    <w:pPr>
      <w:spacing w:before="60" w:after="60"/>
    </w:pPr>
  </w:style>
  <w:style w:type="paragraph" w:styleId="ListContinue">
    <w:name w:val="List Continue"/>
    <w:basedOn w:val="List"/>
    <w:rsid w:val="00CE6B45"/>
    <w:pPr>
      <w:ind w:firstLine="0"/>
    </w:pPr>
  </w:style>
  <w:style w:type="paragraph" w:customStyle="1" w:styleId="ListNote">
    <w:name w:val="List Note"/>
    <w:basedOn w:val="List"/>
    <w:rsid w:val="00CE6B45"/>
    <w:pPr>
      <w:pBdr>
        <w:top w:val="single" w:sz="6" w:space="2" w:color="918585"/>
        <w:bottom w:val="single" w:sz="6" w:space="2" w:color="918585"/>
      </w:pBdr>
      <w:tabs>
        <w:tab w:val="left" w:pos="1021"/>
      </w:tabs>
      <w:ind w:firstLine="0"/>
    </w:pPr>
  </w:style>
  <w:style w:type="paragraph" w:customStyle="1" w:styleId="Warning">
    <w:name w:val="Warning"/>
    <w:basedOn w:val="BodyText"/>
    <w:rsid w:val="00CE6B45"/>
    <w:pPr>
      <w:shd w:val="clear" w:color="auto" w:fill="D9D9D9"/>
      <w:tabs>
        <w:tab w:val="left" w:pos="992"/>
      </w:tabs>
      <w:ind w:left="119" w:right="119"/>
    </w:pPr>
    <w:rPr>
      <w:sz w:val="20"/>
    </w:rPr>
  </w:style>
  <w:style w:type="paragraph" w:customStyle="1" w:styleId="MarginIcons">
    <w:name w:val="Margin Icons"/>
    <w:basedOn w:val="BodyText"/>
    <w:rsid w:val="00CE6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B45"/>
    <w:rPr>
      <w:rFonts w:ascii="Courier New" w:hAnsi="Courier New"/>
    </w:rPr>
  </w:style>
  <w:style w:type="paragraph" w:customStyle="1" w:styleId="NoteBullet">
    <w:name w:val="Note Bullet"/>
    <w:basedOn w:val="Note"/>
    <w:rsid w:val="00CE6B45"/>
    <w:pPr>
      <w:tabs>
        <w:tab w:val="clear" w:pos="680"/>
      </w:tabs>
      <w:spacing w:before="60" w:after="60"/>
    </w:pPr>
  </w:style>
  <w:style w:type="paragraph" w:customStyle="1" w:styleId="SubHeading2">
    <w:name w:val="SubHeading2"/>
    <w:basedOn w:val="HeadingBase"/>
    <w:rsid w:val="00CE6B45"/>
    <w:pPr>
      <w:spacing w:before="240" w:after="60"/>
    </w:pPr>
    <w:rPr>
      <w:sz w:val="20"/>
    </w:rPr>
  </w:style>
  <w:style w:type="paragraph" w:customStyle="1" w:styleId="SubHeading1">
    <w:name w:val="SubHeading1"/>
    <w:basedOn w:val="HeadingBase"/>
    <w:rsid w:val="00CE6B45"/>
    <w:pPr>
      <w:spacing w:before="240" w:after="60"/>
    </w:pPr>
    <w:rPr>
      <w:color w:val="918585"/>
      <w:sz w:val="22"/>
    </w:rPr>
  </w:style>
  <w:style w:type="paragraph" w:customStyle="1" w:styleId="SideHeading">
    <w:name w:val="Side Heading"/>
    <w:basedOn w:val="HeadingBase"/>
    <w:rsid w:val="00CE6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B45"/>
    <w:pPr>
      <w:tabs>
        <w:tab w:val="num" w:pos="360"/>
      </w:tabs>
    </w:pPr>
  </w:style>
  <w:style w:type="paragraph" w:styleId="PlainText">
    <w:name w:val="Plain Text"/>
    <w:basedOn w:val="Normal"/>
    <w:link w:val="PlainTextChar"/>
    <w:rsid w:val="00CE6B45"/>
    <w:rPr>
      <w:sz w:val="20"/>
    </w:rPr>
  </w:style>
  <w:style w:type="character" w:customStyle="1" w:styleId="PlainTextChar">
    <w:name w:val="Plain Text Char"/>
    <w:basedOn w:val="DefaultParagraphFont"/>
    <w:link w:val="PlainText"/>
    <w:rsid w:val="00CE6B45"/>
    <w:rPr>
      <w:rFonts w:ascii="Courier New" w:eastAsia="Times New Roman" w:hAnsi="Courier New" w:cs="Times New Roman"/>
      <w:sz w:val="20"/>
      <w:szCs w:val="20"/>
      <w:lang w:eastAsia="en-US"/>
    </w:rPr>
  </w:style>
  <w:style w:type="character" w:customStyle="1" w:styleId="MenuOption">
    <w:name w:val="Menu Option"/>
    <w:basedOn w:val="DefaultParagraphFont"/>
    <w:rsid w:val="00CE6B45"/>
    <w:rPr>
      <w:b/>
      <w:smallCaps/>
    </w:rPr>
  </w:style>
  <w:style w:type="paragraph" w:customStyle="1" w:styleId="TableListNumber">
    <w:name w:val="Table List Number"/>
    <w:basedOn w:val="ListNumber"/>
    <w:rsid w:val="00CE6B45"/>
    <w:pPr>
      <w:numPr>
        <w:numId w:val="0"/>
      </w:numPr>
    </w:pPr>
  </w:style>
  <w:style w:type="paragraph" w:styleId="TOC4">
    <w:name w:val="toc 4"/>
    <w:basedOn w:val="TOCBase"/>
    <w:next w:val="Normal"/>
    <w:semiHidden/>
    <w:rsid w:val="00CE6B45"/>
    <w:pPr>
      <w:tabs>
        <w:tab w:val="right" w:leader="dot" w:pos="9071"/>
      </w:tabs>
      <w:ind w:left="1701"/>
    </w:pPr>
  </w:style>
  <w:style w:type="paragraph" w:customStyle="1" w:styleId="ListAlpha">
    <w:name w:val="List Alpha"/>
    <w:basedOn w:val="List"/>
    <w:rsid w:val="00CE6B45"/>
    <w:pPr>
      <w:numPr>
        <w:numId w:val="9"/>
      </w:numPr>
    </w:pPr>
  </w:style>
  <w:style w:type="paragraph" w:customStyle="1" w:styleId="ListAlpha2">
    <w:name w:val="List Alpha 2"/>
    <w:basedOn w:val="List2"/>
    <w:rsid w:val="00CE6B45"/>
    <w:pPr>
      <w:numPr>
        <w:numId w:val="8"/>
      </w:numPr>
    </w:pPr>
  </w:style>
  <w:style w:type="paragraph" w:styleId="List2">
    <w:name w:val="List 2"/>
    <w:basedOn w:val="BodyText"/>
    <w:rsid w:val="00CE6B45"/>
    <w:pPr>
      <w:tabs>
        <w:tab w:val="left" w:pos="680"/>
      </w:tabs>
      <w:spacing w:before="60" w:after="60"/>
      <w:ind w:left="680" w:hanging="340"/>
    </w:pPr>
  </w:style>
  <w:style w:type="paragraph" w:styleId="List3">
    <w:name w:val="List 3"/>
    <w:basedOn w:val="BodyText"/>
    <w:rsid w:val="00CE6B45"/>
    <w:pPr>
      <w:tabs>
        <w:tab w:val="left" w:pos="1021"/>
      </w:tabs>
      <w:spacing w:before="60" w:after="60"/>
      <w:ind w:left="1020" w:hanging="340"/>
    </w:pPr>
  </w:style>
  <w:style w:type="paragraph" w:styleId="List4">
    <w:name w:val="List 4"/>
    <w:basedOn w:val="BodyText"/>
    <w:rsid w:val="00CE6B45"/>
    <w:pPr>
      <w:tabs>
        <w:tab w:val="left" w:pos="1361"/>
      </w:tabs>
      <w:spacing w:before="60" w:after="60"/>
      <w:ind w:left="1361" w:hanging="340"/>
    </w:pPr>
  </w:style>
  <w:style w:type="paragraph" w:styleId="List5">
    <w:name w:val="List 5"/>
    <w:basedOn w:val="BodyText"/>
    <w:rsid w:val="00CE6B45"/>
    <w:pPr>
      <w:tabs>
        <w:tab w:val="left" w:pos="1701"/>
      </w:tabs>
      <w:spacing w:before="60" w:after="60"/>
      <w:ind w:left="1701" w:hanging="340"/>
    </w:pPr>
  </w:style>
  <w:style w:type="paragraph" w:styleId="ListBullet3">
    <w:name w:val="List Bullet 3"/>
    <w:basedOn w:val="List3"/>
    <w:rsid w:val="00CE6B45"/>
    <w:pPr>
      <w:numPr>
        <w:numId w:val="14"/>
      </w:numPr>
      <w:tabs>
        <w:tab w:val="clear" w:pos="1021"/>
      </w:tabs>
      <w:ind w:left="1037" w:hanging="357"/>
    </w:pPr>
  </w:style>
  <w:style w:type="paragraph" w:styleId="ListBullet4">
    <w:name w:val="List Bullet 4"/>
    <w:basedOn w:val="List4"/>
    <w:rsid w:val="00CE6B45"/>
    <w:pPr>
      <w:numPr>
        <w:numId w:val="3"/>
      </w:numPr>
      <w:tabs>
        <w:tab w:val="clear" w:pos="1361"/>
      </w:tabs>
    </w:pPr>
  </w:style>
  <w:style w:type="paragraph" w:styleId="ListBullet5">
    <w:name w:val="List Bullet 5"/>
    <w:basedOn w:val="List5"/>
    <w:rsid w:val="00CE6B45"/>
    <w:pPr>
      <w:numPr>
        <w:numId w:val="4"/>
      </w:numPr>
    </w:pPr>
  </w:style>
  <w:style w:type="paragraph" w:styleId="ListContinue2">
    <w:name w:val="List Continue 2"/>
    <w:basedOn w:val="List2"/>
    <w:rsid w:val="00CE6B45"/>
    <w:pPr>
      <w:ind w:firstLine="0"/>
    </w:pPr>
  </w:style>
  <w:style w:type="paragraph" w:styleId="ListContinue3">
    <w:name w:val="List Continue 3"/>
    <w:basedOn w:val="List3"/>
    <w:rsid w:val="00CE6B45"/>
    <w:pPr>
      <w:ind w:left="1021" w:firstLine="0"/>
    </w:pPr>
  </w:style>
  <w:style w:type="paragraph" w:styleId="ListContinue4">
    <w:name w:val="List Continue 4"/>
    <w:basedOn w:val="List4"/>
    <w:rsid w:val="00CE6B45"/>
    <w:pPr>
      <w:ind w:firstLine="0"/>
    </w:pPr>
  </w:style>
  <w:style w:type="paragraph" w:styleId="ListContinue5">
    <w:name w:val="List Continue 5"/>
    <w:basedOn w:val="List5"/>
    <w:rsid w:val="00CE6B45"/>
    <w:pPr>
      <w:ind w:firstLine="0"/>
    </w:pPr>
  </w:style>
  <w:style w:type="paragraph" w:styleId="ListNumber3">
    <w:name w:val="List Number 3"/>
    <w:basedOn w:val="List3"/>
    <w:rsid w:val="00CE6B45"/>
    <w:pPr>
      <w:numPr>
        <w:numId w:val="5"/>
      </w:numPr>
    </w:pPr>
  </w:style>
  <w:style w:type="paragraph" w:styleId="ListNumber4">
    <w:name w:val="List Number 4"/>
    <w:basedOn w:val="List4"/>
    <w:rsid w:val="00CE6B45"/>
    <w:pPr>
      <w:numPr>
        <w:numId w:val="6"/>
      </w:numPr>
    </w:pPr>
  </w:style>
  <w:style w:type="paragraph" w:styleId="ListNumber5">
    <w:name w:val="List Number 5"/>
    <w:basedOn w:val="List5"/>
    <w:rsid w:val="00CE6B45"/>
    <w:pPr>
      <w:numPr>
        <w:numId w:val="7"/>
      </w:numPr>
    </w:pPr>
  </w:style>
  <w:style w:type="paragraph" w:styleId="BlockText">
    <w:name w:val="Block Text"/>
    <w:basedOn w:val="Normal"/>
    <w:rsid w:val="00CE6B45"/>
    <w:pPr>
      <w:spacing w:after="120"/>
      <w:ind w:left="1440" w:right="1440"/>
    </w:pPr>
  </w:style>
  <w:style w:type="character" w:customStyle="1" w:styleId="Subscript">
    <w:name w:val="Subscript"/>
    <w:basedOn w:val="DefaultParagraphFont"/>
    <w:rsid w:val="00CE6B45"/>
    <w:rPr>
      <w:sz w:val="16"/>
      <w:vertAlign w:val="subscript"/>
    </w:rPr>
  </w:style>
  <w:style w:type="character" w:customStyle="1" w:styleId="Superscript">
    <w:name w:val="Superscript"/>
    <w:basedOn w:val="DefaultParagraphFont"/>
    <w:rsid w:val="00CE6B45"/>
    <w:rPr>
      <w:sz w:val="16"/>
      <w:vertAlign w:val="superscript"/>
    </w:rPr>
  </w:style>
  <w:style w:type="character" w:customStyle="1" w:styleId="Symbols">
    <w:name w:val="Symbols"/>
    <w:basedOn w:val="DefaultParagraphFont"/>
    <w:rsid w:val="00CE6B45"/>
    <w:rPr>
      <w:rFonts w:ascii="Symbol" w:hAnsi="Symbol"/>
    </w:rPr>
  </w:style>
  <w:style w:type="character" w:customStyle="1" w:styleId="MenuOptions">
    <w:name w:val="Menu Options"/>
    <w:basedOn w:val="DefaultParagraphFont"/>
    <w:rsid w:val="00CE6B45"/>
    <w:rPr>
      <w:rFonts w:ascii="Arial Narrow" w:hAnsi="Arial Narrow"/>
      <w:smallCaps/>
    </w:rPr>
  </w:style>
  <w:style w:type="character" w:customStyle="1" w:styleId="Buttons">
    <w:name w:val="Buttons"/>
    <w:basedOn w:val="DefaultParagraphFont"/>
    <w:rsid w:val="00CE6B45"/>
    <w:rPr>
      <w:b/>
    </w:rPr>
  </w:style>
  <w:style w:type="character" w:customStyle="1" w:styleId="Underlined">
    <w:name w:val="Underlined"/>
    <w:basedOn w:val="DefaultParagraphFont"/>
    <w:rsid w:val="00CE6B45"/>
    <w:rPr>
      <w:u w:val="single"/>
    </w:rPr>
  </w:style>
  <w:style w:type="paragraph" w:customStyle="1" w:styleId="TableBodyTextRight">
    <w:name w:val="Table Body Text Right"/>
    <w:basedOn w:val="TableBodyText"/>
    <w:rsid w:val="00CE6B45"/>
    <w:pPr>
      <w:widowControl w:val="0"/>
      <w:autoSpaceDE w:val="0"/>
      <w:autoSpaceDN w:val="0"/>
      <w:adjustRightInd w:val="0"/>
      <w:jc w:val="right"/>
    </w:pPr>
    <w:rPr>
      <w:rFonts w:cs="Arial"/>
      <w:szCs w:val="18"/>
    </w:rPr>
  </w:style>
  <w:style w:type="paragraph" w:customStyle="1" w:styleId="CopyrightText">
    <w:name w:val="Copyright Text"/>
    <w:basedOn w:val="BodyText"/>
    <w:rsid w:val="00CE6B45"/>
    <w:rPr>
      <w:sz w:val="18"/>
    </w:rPr>
  </w:style>
  <w:style w:type="paragraph" w:customStyle="1" w:styleId="BodySmallRight">
    <w:name w:val="Body Small Right"/>
    <w:basedOn w:val="BodyTextRight"/>
    <w:rsid w:val="00CE6B45"/>
    <w:rPr>
      <w:sz w:val="18"/>
      <w:szCs w:val="18"/>
    </w:rPr>
  </w:style>
  <w:style w:type="paragraph" w:customStyle="1" w:styleId="MarginEdition">
    <w:name w:val="Margin Edition"/>
    <w:basedOn w:val="MarginNote"/>
    <w:rsid w:val="00CE6B45"/>
    <w:pPr>
      <w:spacing w:before="0" w:after="0"/>
    </w:pPr>
    <w:rPr>
      <w:rFonts w:ascii="Times New Roman" w:hAnsi="Times New Roman"/>
      <w:color w:val="999999"/>
    </w:rPr>
  </w:style>
  <w:style w:type="paragraph" w:customStyle="1" w:styleId="Spacer">
    <w:name w:val="Spacer"/>
    <w:basedOn w:val="Normal"/>
    <w:rsid w:val="00CE6B45"/>
    <w:rPr>
      <w:sz w:val="2"/>
      <w:szCs w:val="2"/>
    </w:rPr>
  </w:style>
  <w:style w:type="character" w:customStyle="1" w:styleId="Small">
    <w:name w:val="Small"/>
    <w:basedOn w:val="DefaultParagraphFont"/>
    <w:rsid w:val="00CE6B45"/>
    <w:rPr>
      <w:sz w:val="16"/>
    </w:rPr>
  </w:style>
  <w:style w:type="paragraph" w:customStyle="1" w:styleId="WideTable">
    <w:name w:val="Wide Table"/>
    <w:basedOn w:val="Normal"/>
    <w:rsid w:val="00CE6B45"/>
    <w:pPr>
      <w:ind w:left="-1418"/>
    </w:pPr>
    <w:rPr>
      <w:sz w:val="2"/>
      <w:szCs w:val="2"/>
    </w:rPr>
  </w:style>
  <w:style w:type="character" w:styleId="PageNumber">
    <w:name w:val="page number"/>
    <w:basedOn w:val="DefaultParagraphFont"/>
    <w:rsid w:val="00CE6B45"/>
  </w:style>
  <w:style w:type="paragraph" w:styleId="Quote">
    <w:name w:val="Quote"/>
    <w:basedOn w:val="Heading1"/>
    <w:link w:val="QuoteChar"/>
    <w:qFormat/>
    <w:rsid w:val="00CE6B45"/>
    <w:rPr>
      <w:b w:val="0"/>
      <w:sz w:val="72"/>
      <w:szCs w:val="72"/>
      <w:lang w:val="en-NZ"/>
    </w:rPr>
  </w:style>
  <w:style w:type="character" w:customStyle="1" w:styleId="QuoteChar">
    <w:name w:val="Quote Char"/>
    <w:basedOn w:val="DefaultParagraphFont"/>
    <w:link w:val="Quote"/>
    <w:rsid w:val="00CE6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B45"/>
    <w:pPr>
      <w:pageBreakBefore/>
    </w:pPr>
  </w:style>
  <w:style w:type="paragraph" w:customStyle="1" w:styleId="Border">
    <w:name w:val="Border"/>
    <w:basedOn w:val="Normal"/>
    <w:qFormat/>
    <w:rsid w:val="00CE6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B45"/>
    <w:rPr>
      <w:b/>
      <w:bCs/>
      <w:i/>
      <w:iCs/>
      <w:color w:val="auto"/>
    </w:rPr>
  </w:style>
  <w:style w:type="paragraph" w:styleId="IntenseQuote">
    <w:name w:val="Intense Quote"/>
    <w:basedOn w:val="Normal"/>
    <w:next w:val="Normal"/>
    <w:link w:val="IntenseQuoteChar"/>
    <w:uiPriority w:val="30"/>
    <w:qFormat/>
    <w:rsid w:val="00CE6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B45"/>
    <w:rPr>
      <w:smallCaps/>
      <w:color w:val="auto"/>
      <w:u w:val="single"/>
    </w:rPr>
  </w:style>
  <w:style w:type="character" w:styleId="IntenseReference">
    <w:name w:val="Intense Reference"/>
    <w:basedOn w:val="DefaultParagraphFont"/>
    <w:uiPriority w:val="32"/>
    <w:qFormat/>
    <w:rsid w:val="00CE6B45"/>
    <w:rPr>
      <w:b/>
      <w:bCs/>
      <w:smallCaps/>
      <w:color w:val="auto"/>
      <w:spacing w:val="5"/>
      <w:u w:val="single"/>
    </w:rPr>
  </w:style>
  <w:style w:type="paragraph" w:customStyle="1" w:styleId="2ColumnHeading">
    <w:name w:val="2Column Heading"/>
    <w:basedOn w:val="BodyText"/>
    <w:qFormat/>
    <w:rsid w:val="00CE6B45"/>
    <w:pPr>
      <w:spacing w:after="60"/>
      <w:ind w:left="-2268"/>
    </w:pPr>
    <w:rPr>
      <w:b/>
    </w:rPr>
  </w:style>
  <w:style w:type="paragraph" w:customStyle="1" w:styleId="Heading1TOC">
    <w:name w:val="Heading1 TOC"/>
    <w:basedOn w:val="Normal"/>
    <w:qFormat/>
    <w:rsid w:val="00CE6B45"/>
    <w:pPr>
      <w:spacing w:before="240" w:after="120"/>
    </w:pPr>
    <w:rPr>
      <w:rFonts w:ascii="Times New Roman" w:hAnsi="Times New Roman"/>
      <w:b/>
      <w:sz w:val="32"/>
    </w:rPr>
  </w:style>
  <w:style w:type="paragraph" w:customStyle="1" w:styleId="Heading2TOC">
    <w:name w:val="Heading2 TOC"/>
    <w:basedOn w:val="Normal"/>
    <w:qFormat/>
    <w:rsid w:val="00CE6B45"/>
    <w:pPr>
      <w:spacing w:before="240" w:after="60"/>
    </w:pPr>
    <w:rPr>
      <w:rFonts w:ascii="Times New Roman" w:hAnsi="Times New Roman"/>
      <w:b/>
      <w:sz w:val="28"/>
    </w:rPr>
  </w:style>
  <w:style w:type="character" w:customStyle="1" w:styleId="Underline">
    <w:name w:val="Underline"/>
    <w:basedOn w:val="DefaultParagraphFont"/>
    <w:qFormat/>
    <w:rsid w:val="00CE6B45"/>
    <w:rPr>
      <w:u w:val="single"/>
    </w:rPr>
  </w:style>
  <w:style w:type="character" w:customStyle="1" w:styleId="BoldandItalics">
    <w:name w:val="Bold and Italics"/>
    <w:qFormat/>
    <w:rsid w:val="00CE6B45"/>
    <w:rPr>
      <w:b/>
      <w:i/>
      <w:u w:val="none"/>
    </w:rPr>
  </w:style>
  <w:style w:type="paragraph" w:styleId="BalloonText">
    <w:name w:val="Balloon Text"/>
    <w:basedOn w:val="Normal"/>
    <w:link w:val="BalloonTextChar"/>
    <w:rsid w:val="00CE6B45"/>
    <w:rPr>
      <w:rFonts w:ascii="Tahoma" w:hAnsi="Tahoma" w:cs="Tahoma"/>
      <w:sz w:val="16"/>
      <w:szCs w:val="16"/>
    </w:rPr>
  </w:style>
  <w:style w:type="character" w:customStyle="1" w:styleId="BalloonTextChar">
    <w:name w:val="Balloon Text Char"/>
    <w:basedOn w:val="DefaultParagraphFont"/>
    <w:link w:val="BalloonText"/>
    <w:rsid w:val="00CE6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B45"/>
    <w:rPr>
      <w:b/>
      <w:color w:val="660033"/>
      <w:spacing w:val="0"/>
    </w:rPr>
  </w:style>
  <w:style w:type="paragraph" w:customStyle="1" w:styleId="Nameditemlist">
    <w:name w:val="Named item list"/>
    <w:basedOn w:val="BodyText"/>
    <w:qFormat/>
    <w:rsid w:val="00CE6B45"/>
    <w:pPr>
      <w:tabs>
        <w:tab w:val="left" w:pos="2835"/>
      </w:tabs>
      <w:ind w:left="2835" w:hanging="2835"/>
    </w:pPr>
  </w:style>
  <w:style w:type="paragraph" w:customStyle="1" w:styleId="BodyTextnopadding">
    <w:name w:val="Body Text no padding"/>
    <w:basedOn w:val="BodyText"/>
    <w:qFormat/>
    <w:rsid w:val="00CE6B45"/>
    <w:pPr>
      <w:spacing w:before="0" w:after="0"/>
    </w:pPr>
  </w:style>
  <w:style w:type="paragraph" w:customStyle="1" w:styleId="BodyTextBold">
    <w:name w:val="Body Text Bold"/>
    <w:basedOn w:val="BodyText"/>
    <w:qFormat/>
    <w:rsid w:val="00CE6B45"/>
    <w:rPr>
      <w:b/>
    </w:rPr>
  </w:style>
  <w:style w:type="character" w:styleId="Hyperlink">
    <w:name w:val="Hyperlink"/>
    <w:basedOn w:val="DefaultParagraphFont"/>
    <w:uiPriority w:val="99"/>
    <w:unhideWhenUsed/>
    <w:rsid w:val="003E1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6515</Characters>
  <Application>Microsoft Office Word</Application>
  <DocSecurity>0</DocSecurity>
  <Lines>283</Lines>
  <Paragraphs>183</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MSTML2002 Make flat patterns for millinery</dc:title>
  <dc:subject>Approved</dc:subject>
  <dc:creator>Skills Insight</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