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4C3" w:rsidP="00B06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MSTML2002 Make flat patterns for millinery</w:t>
      </w:r>
      <w:r>
        <w:fldChar w:fldCharType="end"/>
      </w:r>
    </w:p>
    <w:p w:rsidR="00B064C3" w:rsidP="00B064C3">
      <w:pPr>
        <w:pStyle w:val="Version"/>
        <w:sectPr w:rsidSect="00897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745" w:rsidP="00897745">
      <w:pPr>
        <w:pStyle w:val="SuperHeading"/>
      </w:pPr>
      <w:r w:rsidRPr="00897745">
        <w:t>Assessment Requirements for MSTML2002 Make flat patterns for millinery</w:t>
      </w:r>
    </w:p>
    <w:p w:rsidR="00000000" w:rsidRPr="00897745" w:rsidP="00897745">
      <w:pPr>
        <w:pStyle w:val="Heading1"/>
      </w:pPr>
      <w:bookmarkStart w:id="1" w:name="O_933810"/>
      <w:bookmarkEnd w:id="1"/>
      <w:r w:rsidRPr="00897745">
        <w:t>Modification History</w:t>
      </w:r>
    </w:p>
    <w:p w:rsidR="00000000" w:rsidRPr="00897745" w:rsidP="00B064C3">
      <w:pPr>
        <w:pStyle w:val="BodyText"/>
      </w:pPr>
      <w:r w:rsidRPr="00897745">
        <w:t>Release 1. Supersedes and is equivalent to LMTML2002A Make flat patterns for millinery</w:t>
      </w:r>
    </w:p>
    <w:p w:rsidR="00000000" w:rsidRPr="00897745" w:rsidP="00897745">
      <w:pPr>
        <w:pStyle w:val="Heading1"/>
      </w:pPr>
      <w:bookmarkStart w:id="2" w:name="O_933813"/>
      <w:bookmarkEnd w:id="2"/>
      <w:r w:rsidRPr="00897745">
        <w:t>Performance Evidence</w:t>
      </w:r>
    </w:p>
    <w:p w:rsidR="00000000" w:rsidRPr="00897745" w:rsidP="00B064C3">
      <w:pPr>
        <w:pStyle w:val="BodyText"/>
      </w:pPr>
      <w:r w:rsidRPr="00897745">
        <w:t>Evidence required to demonstrate competence in this unit must be relevant to and satisfy the requirements of the elements and performance criteria on at least two occasions and include:</w:t>
      </w:r>
    </w:p>
    <w:p w:rsidR="00000000" w:rsidRPr="00897745" w:rsidP="00897745">
      <w:pPr>
        <w:pStyle w:val="ListBullet"/>
      </w:pPr>
      <w:r w:rsidRPr="00897745">
        <w:t>reading and following work instructions, standard operating procedure</w:t>
      </w:r>
      <w:r w:rsidRPr="00897745">
        <w:t xml:space="preserve">s (SOPs), safe work practices </w:t>
      </w:r>
    </w:p>
    <w:p w:rsidR="00000000" w:rsidRPr="00897745" w:rsidP="00897745">
      <w:pPr>
        <w:pStyle w:val="ListBullet"/>
      </w:pPr>
      <w:r w:rsidRPr="00897745">
        <w:t>identifying pattern pieces and measurements required for a millinery design</w:t>
      </w:r>
    </w:p>
    <w:p w:rsidR="00000000" w:rsidRPr="00897745" w:rsidP="00897745">
      <w:pPr>
        <w:pStyle w:val="ListBullet"/>
      </w:pPr>
      <w:r w:rsidRPr="00897745">
        <w:t>taking measurements and calculating measurements using set formulae</w:t>
      </w:r>
    </w:p>
    <w:p w:rsidR="00000000" w:rsidRPr="00897745" w:rsidP="00897745">
      <w:pPr>
        <w:pStyle w:val="ListBullet"/>
      </w:pPr>
      <w:r w:rsidRPr="00897745">
        <w:t>selecting model to suit design specifications</w:t>
      </w:r>
    </w:p>
    <w:p w:rsidR="00000000" w:rsidRPr="00897745" w:rsidP="00897745">
      <w:pPr>
        <w:pStyle w:val="ListBullet"/>
      </w:pPr>
      <w:r w:rsidRPr="00897745">
        <w:t>using flat patternmaking and patter</w:t>
      </w:r>
      <w:r w:rsidRPr="00897745">
        <w:t xml:space="preserve">n construction methods to develop at least two (2) patterns for millinery </w:t>
      </w:r>
    </w:p>
    <w:p w:rsidR="00000000" w:rsidRPr="00897745" w:rsidP="00897745">
      <w:pPr>
        <w:pStyle w:val="ListBullet"/>
      </w:pPr>
      <w:r w:rsidRPr="00897745">
        <w:t xml:space="preserve">making toile to test patterns </w:t>
      </w:r>
    </w:p>
    <w:p w:rsidR="00000000" w:rsidRPr="00897745" w:rsidP="00897745">
      <w:pPr>
        <w:pStyle w:val="ListBullet"/>
      </w:pPr>
      <w:r w:rsidRPr="00897745">
        <w:t>producing accurate final flat patterns that meet design and size requirements</w:t>
      </w:r>
    </w:p>
    <w:p w:rsidR="00000000" w:rsidRPr="00897745" w:rsidP="00897745">
      <w:pPr>
        <w:pStyle w:val="ListBullet"/>
      </w:pPr>
      <w:r w:rsidRPr="00897745">
        <w:t>completing pattern specification sheet</w:t>
      </w:r>
    </w:p>
    <w:p w:rsidR="00000000" w:rsidRPr="00897745" w:rsidP="00897745">
      <w:pPr>
        <w:pStyle w:val="ListBullet"/>
      </w:pPr>
      <w:r w:rsidRPr="00897745">
        <w:t>maintaining accurate records.</w:t>
      </w:r>
    </w:p>
    <w:p w:rsidR="00000000" w:rsidRPr="00897745" w:rsidP="00897745">
      <w:pPr>
        <w:pStyle w:val="AllowPageBreak"/>
      </w:pPr>
    </w:p>
    <w:p w:rsidR="00000000" w:rsidRPr="00897745" w:rsidP="00897745">
      <w:pPr>
        <w:pStyle w:val="Heading1"/>
      </w:pPr>
      <w:bookmarkStart w:id="3" w:name="O_933812"/>
      <w:bookmarkEnd w:id="3"/>
      <w:r w:rsidRPr="00897745">
        <w:t>Knowledge Evidence</w:t>
      </w:r>
    </w:p>
    <w:p w:rsidR="00000000" w:rsidRPr="00897745" w:rsidP="00B064C3">
      <w:pPr>
        <w:pStyle w:val="BodyText"/>
      </w:pPr>
      <w:r w:rsidRPr="00897745">
        <w:t>Evidence must be provided that demonstrates knowledge of:</w:t>
      </w:r>
    </w:p>
    <w:p w:rsidR="00000000" w:rsidRPr="00897745" w:rsidP="00897745">
      <w:pPr>
        <w:pStyle w:val="ListBullet"/>
      </w:pPr>
      <w:r w:rsidRPr="00897745">
        <w:t>safe work practices and procedures and use of personal protective equipment (PPE)</w:t>
      </w:r>
    </w:p>
    <w:p w:rsidR="00000000" w:rsidRPr="00897745" w:rsidP="00897745">
      <w:pPr>
        <w:pStyle w:val="ListBullet"/>
      </w:pPr>
      <w:r w:rsidRPr="00897745">
        <w:t>requirements of the design and production of millinery</w:t>
      </w:r>
    </w:p>
    <w:p w:rsidR="00000000" w:rsidRPr="00897745" w:rsidP="00897745">
      <w:pPr>
        <w:pStyle w:val="ListBullet"/>
      </w:pPr>
      <w:r w:rsidRPr="00897745">
        <w:t>models:</w:t>
      </w:r>
    </w:p>
    <w:p w:rsidR="00000000" w:rsidRPr="00897745" w:rsidP="00897745">
      <w:pPr>
        <w:pStyle w:val="ListBullet2"/>
      </w:pPr>
      <w:r w:rsidRPr="00897745">
        <w:t>client</w:t>
      </w:r>
    </w:p>
    <w:p w:rsidR="00000000" w:rsidRPr="00897745" w:rsidP="00897745">
      <w:pPr>
        <w:pStyle w:val="ListBullet2"/>
      </w:pPr>
      <w:r w:rsidRPr="00897745">
        <w:t>house model</w:t>
      </w:r>
    </w:p>
    <w:p w:rsidR="00000000" w:rsidRPr="00897745" w:rsidP="00897745">
      <w:pPr>
        <w:pStyle w:val="ListBullet2"/>
      </w:pPr>
      <w:r w:rsidRPr="00897745">
        <w:t>millinery block</w:t>
      </w:r>
    </w:p>
    <w:p w:rsidR="00000000" w:rsidRPr="00897745" w:rsidP="00897745">
      <w:pPr>
        <w:pStyle w:val="ListBullet2"/>
      </w:pPr>
      <w:r w:rsidRPr="00897745">
        <w:t>mannequin</w:t>
      </w:r>
    </w:p>
    <w:p w:rsidR="00000000" w:rsidRPr="00897745" w:rsidP="00897745">
      <w:pPr>
        <w:pStyle w:val="ListBullet"/>
      </w:pPr>
      <w:r w:rsidRPr="00897745">
        <w:t>tools and equipment:</w:t>
      </w:r>
    </w:p>
    <w:p w:rsidR="00000000" w:rsidRPr="00897745" w:rsidP="00897745">
      <w:pPr>
        <w:pStyle w:val="ListBullet2"/>
      </w:pPr>
      <w:r w:rsidRPr="00897745">
        <w:t>computer-aided design (CAD) system</w:t>
      </w:r>
    </w:p>
    <w:p w:rsidR="00000000" w:rsidRPr="00897745" w:rsidP="00897745">
      <w:pPr>
        <w:pStyle w:val="ListBullet2"/>
      </w:pPr>
      <w:r w:rsidRPr="00897745">
        <w:t>square ruler</w:t>
      </w:r>
    </w:p>
    <w:p w:rsidR="00000000" w:rsidRPr="00897745" w:rsidP="00897745">
      <w:pPr>
        <w:pStyle w:val="ListBullet2"/>
      </w:pPr>
      <w:r w:rsidRPr="00897745">
        <w:t>compass, protractor</w:t>
      </w:r>
    </w:p>
    <w:p w:rsidR="00000000" w:rsidRPr="00897745" w:rsidP="00897745">
      <w:pPr>
        <w:pStyle w:val="ListBullet2"/>
      </w:pPr>
      <w:r w:rsidRPr="00897745">
        <w:t>tape measure</w:t>
      </w:r>
    </w:p>
    <w:p w:rsidR="00000000" w:rsidRPr="00897745" w:rsidP="00897745">
      <w:pPr>
        <w:pStyle w:val="ListBullet2"/>
      </w:pPr>
      <w:r w:rsidRPr="00897745">
        <w:t>French curve</w:t>
      </w:r>
    </w:p>
    <w:p w:rsidR="00000000" w:rsidRPr="00897745" w:rsidP="00897745">
      <w:pPr>
        <w:pStyle w:val="ListBullet2"/>
      </w:pPr>
      <w:r w:rsidRPr="00897745">
        <w:t>mitre ruler</w:t>
      </w:r>
    </w:p>
    <w:p w:rsidR="00000000" w:rsidRPr="00897745" w:rsidP="00897745">
      <w:pPr>
        <w:pStyle w:val="ListBullet2"/>
      </w:pPr>
      <w:r w:rsidRPr="00897745">
        <w:t>triangles</w:t>
      </w:r>
    </w:p>
    <w:p w:rsidR="00000000" w:rsidRPr="00897745" w:rsidP="00897745">
      <w:pPr>
        <w:pStyle w:val="ListBullet2"/>
      </w:pPr>
      <w:r w:rsidRPr="00897745">
        <w:t>hole punch</w:t>
      </w:r>
    </w:p>
    <w:p w:rsidR="00000000" w:rsidRPr="00897745" w:rsidP="00897745">
      <w:pPr>
        <w:pStyle w:val="ListBullet2"/>
      </w:pPr>
      <w:r w:rsidRPr="00897745">
        <w:t>scissors</w:t>
      </w:r>
    </w:p>
    <w:p w:rsidR="00000000" w:rsidRPr="00897745" w:rsidP="00897745">
      <w:pPr>
        <w:pStyle w:val="ListBullet"/>
      </w:pPr>
      <w:r w:rsidRPr="00897745">
        <w:t>simple mathematical calculations using set formulae</w:t>
      </w:r>
    </w:p>
    <w:p w:rsidR="00000000" w:rsidRPr="00897745" w:rsidP="00897745">
      <w:pPr>
        <w:pStyle w:val="ListBullet"/>
      </w:pPr>
      <w:r w:rsidRPr="00897745">
        <w:t xml:space="preserve">simple geometric </w:t>
      </w:r>
      <w:r w:rsidRPr="00897745">
        <w:t>principles for constructing circles, squares, rectangles and angles</w:t>
      </w:r>
    </w:p>
    <w:p w:rsidR="00000000" w:rsidRPr="00897745" w:rsidP="00897745">
      <w:pPr>
        <w:pStyle w:val="ListBullet"/>
      </w:pPr>
      <w:r w:rsidRPr="00897745">
        <w:t>millinery flat pattern construction principles:</w:t>
      </w:r>
    </w:p>
    <w:p w:rsidR="00000000" w:rsidRPr="00897745" w:rsidP="00897745">
      <w:pPr>
        <w:pStyle w:val="ListBullet2"/>
      </w:pPr>
      <w:r w:rsidRPr="00897745">
        <w:t>circular principles</w:t>
      </w:r>
    </w:p>
    <w:p w:rsidR="00000000" w:rsidRPr="00897745" w:rsidP="00897745">
      <w:pPr>
        <w:pStyle w:val="ListBullet2"/>
      </w:pPr>
      <w:r w:rsidRPr="00897745">
        <w:t>angular principles</w:t>
      </w:r>
    </w:p>
    <w:p w:rsidR="00000000" w:rsidRPr="00897745" w:rsidP="00897745">
      <w:pPr>
        <w:pStyle w:val="ListBullet2"/>
      </w:pPr>
      <w:r w:rsidRPr="00897745">
        <w:t>constructing and modifying arcs</w:t>
      </w:r>
    </w:p>
    <w:p w:rsidR="00000000" w:rsidRPr="00897745" w:rsidP="00897745">
      <w:pPr>
        <w:pStyle w:val="ListBullet2"/>
      </w:pPr>
      <w:r w:rsidRPr="00897745">
        <w:t>square blocking</w:t>
      </w:r>
    </w:p>
    <w:p w:rsidR="00000000" w:rsidRPr="00897745" w:rsidP="00897745">
      <w:pPr>
        <w:pStyle w:val="ListBullet2"/>
      </w:pPr>
      <w:r w:rsidRPr="00897745">
        <w:t>pivoting</w:t>
      </w:r>
    </w:p>
    <w:p w:rsidR="00000000" w:rsidRPr="00897745" w:rsidP="00897745">
      <w:pPr>
        <w:pStyle w:val="ListBullet2"/>
      </w:pPr>
      <w:r w:rsidRPr="00897745">
        <w:t>contour sectioning</w:t>
      </w:r>
    </w:p>
    <w:p w:rsidR="00000000" w:rsidRPr="00897745" w:rsidP="00897745">
      <w:pPr>
        <w:pStyle w:val="ListBullet2"/>
      </w:pPr>
      <w:r w:rsidRPr="00897745">
        <w:t>cut and spread</w:t>
      </w:r>
    </w:p>
    <w:p w:rsidR="00000000" w:rsidRPr="00897745" w:rsidP="00897745">
      <w:pPr>
        <w:pStyle w:val="ListBullet"/>
      </w:pPr>
      <w:r w:rsidRPr="00897745">
        <w:t>design and size requirements</w:t>
      </w:r>
    </w:p>
    <w:p w:rsidR="00000000" w:rsidRPr="00897745" w:rsidP="00897745">
      <w:pPr>
        <w:pStyle w:val="ListBullet"/>
      </w:pPr>
      <w:r w:rsidRPr="00897745">
        <w:t>workplace procedures</w:t>
      </w:r>
    </w:p>
    <w:p w:rsidR="00000000" w:rsidRPr="00897745" w:rsidP="00897745">
      <w:pPr>
        <w:pStyle w:val="ListBullet"/>
      </w:pPr>
      <w:r w:rsidRPr="00897745">
        <w:t>recording and reporting practices.</w:t>
      </w:r>
    </w:p>
    <w:p w:rsidR="00000000" w:rsidRPr="00897745" w:rsidP="00897745">
      <w:pPr>
        <w:pStyle w:val="AllowPageBreak"/>
      </w:pPr>
    </w:p>
    <w:p w:rsidR="00000000" w:rsidRPr="00897745" w:rsidP="00897745">
      <w:pPr>
        <w:pStyle w:val="Heading1"/>
      </w:pPr>
      <w:bookmarkStart w:id="4" w:name="O_933811"/>
      <w:bookmarkEnd w:id="4"/>
      <w:r w:rsidRPr="00897745">
        <w:t>Assessment Conditions</w:t>
      </w:r>
    </w:p>
    <w:p w:rsidR="00000000" w:rsidRPr="00897745" w:rsidP="00897745">
      <w:pPr>
        <w:pStyle w:val="ListBullet"/>
      </w:pPr>
      <w:r w:rsidRPr="00897745">
        <w:t>Assessors must:</w:t>
      </w:r>
    </w:p>
    <w:p w:rsidR="00000000" w:rsidRPr="00897745" w:rsidP="00897745">
      <w:pPr>
        <w:pStyle w:val="ListBullet2"/>
      </w:pPr>
      <w:r w:rsidRPr="00897745">
        <w:t xml:space="preserve">satisfy the assessor competency requirements that are in place at the time of the assessment, as </w:t>
      </w:r>
      <w:r w:rsidRPr="00897745">
        <w:t>set by the VET regulator</w:t>
      </w:r>
    </w:p>
    <w:p w:rsidR="00000000" w:rsidRPr="00897745" w:rsidP="00897745">
      <w:pPr>
        <w:pStyle w:val="ListBullet2"/>
      </w:pPr>
      <w:r w:rsidRPr="00897745">
        <w:t>have vocational competency in making flat patterns for millinery, at least to the level being assessed, with relevant industry knowledge and experience.</w:t>
      </w:r>
    </w:p>
    <w:p w:rsidR="00000000" w:rsidRPr="00897745" w:rsidP="00897745">
      <w:pPr>
        <w:pStyle w:val="ListBullet"/>
      </w:pPr>
      <w:r w:rsidRPr="00897745">
        <w:t>Assessment should occur in operational workplace situations. Where this is no</w:t>
      </w:r>
      <w:r w:rsidRPr="00897745">
        <w:t>t possible, or where personal safety or environmental damage are limiting factors, assessment must occur in a sufficiently rigorous simulated environment reflecting realistic operational workplace conditions. This must cover all aspects of workplace perfor</w:t>
      </w:r>
      <w:r w:rsidRPr="00897745">
        <w:t>mance, including environment, task skills, task management skills, contingency management skills and job role environment skills.</w:t>
      </w:r>
    </w:p>
    <w:p w:rsidR="00000000" w:rsidRPr="00897745" w:rsidP="00897745">
      <w:pPr>
        <w:pStyle w:val="ListBullet"/>
      </w:pPr>
      <w:r w:rsidRPr="00897745">
        <w:t xml:space="preserve">Assessment processes and techniques must be appropriate to the language, literacy and numeracy requirements of the work being </w:t>
      </w:r>
      <w:r w:rsidRPr="00897745">
        <w:t>performed and the needs of the candidate.</w:t>
      </w:r>
    </w:p>
    <w:p w:rsidR="00000000" w:rsidRPr="00897745" w:rsidP="00897745">
      <w:pPr>
        <w:pStyle w:val="ListBullet"/>
      </w:pPr>
      <w:r w:rsidRPr="00897745">
        <w:t>Conditions for assessment must include access to all tools, equipment, materials and documentation required, including relevant workplace procedures, product and manufacturing specifications associated with this un</w:t>
      </w:r>
      <w:r w:rsidRPr="00897745">
        <w:t>it.</w:t>
      </w:r>
    </w:p>
    <w:p w:rsidR="00000000" w:rsidRPr="00897745" w:rsidP="00897745">
      <w:pPr>
        <w:pStyle w:val="AllowPageBreak"/>
      </w:pPr>
    </w:p>
    <w:p w:rsidR="00000000" w:rsidRPr="00897745" w:rsidP="00897745">
      <w:pPr>
        <w:pStyle w:val="Heading1"/>
      </w:pPr>
      <w:bookmarkStart w:id="5" w:name="O_933809"/>
      <w:bookmarkEnd w:id="5"/>
      <w:r w:rsidRPr="00897745">
        <w:t>Links</w:t>
      </w:r>
    </w:p>
    <w:p w:rsidR="00000000" w:rsidRPr="00897745" w:rsidP="00B064C3">
      <w:pPr>
        <w:pStyle w:val="BodyText"/>
      </w:pPr>
      <w:r w:rsidRPr="00897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471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97745" w:rsidP="00897745"/>
    <w:sectPr w:rsidSect="00897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 w:rsidP="00897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4C3" w:rsidP="00897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64C3" w:rsidP="00897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745" w:rsidRPr="00B064C3" w:rsidP="00B06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C3" w:rsidRPr="002D2AF8" w:rsidP="00897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MSTML2002 Make flat patterns for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064C3" w:rsidP="00897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64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23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4D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745"/>
  </w:style>
  <w:style w:type="character" w:customStyle="1" w:styleId="Heading1Char">
    <w:name w:val="Heading 1 Char"/>
    <w:basedOn w:val="DefaultParagraphFont"/>
    <w:link w:val="Heading1"/>
    <w:rsid w:val="00897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7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77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7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745"/>
    <w:rPr>
      <w:b/>
      <w:spacing w:val="0"/>
    </w:rPr>
  </w:style>
  <w:style w:type="paragraph" w:customStyle="1" w:styleId="SuperTitle">
    <w:name w:val="SuperTitle"/>
    <w:basedOn w:val="Title"/>
    <w:rsid w:val="00897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745"/>
    <w:rPr>
      <w:i/>
    </w:rPr>
  </w:style>
  <w:style w:type="paragraph" w:styleId="Caption">
    <w:name w:val="caption"/>
    <w:basedOn w:val="BodyText"/>
    <w:next w:val="Normal"/>
    <w:qFormat/>
    <w:rsid w:val="00897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745"/>
  </w:style>
  <w:style w:type="paragraph" w:styleId="TableofFigures">
    <w:name w:val="table of figures"/>
    <w:basedOn w:val="Normal"/>
    <w:next w:val="Normal"/>
    <w:semiHidden/>
    <w:rsid w:val="00897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745"/>
    <w:rPr>
      <w:rFonts w:ascii="Wingdings" w:hAnsi="Wingdings"/>
    </w:rPr>
  </w:style>
  <w:style w:type="paragraph" w:customStyle="1" w:styleId="TableHeading">
    <w:name w:val="Table Heading"/>
    <w:basedOn w:val="HeadingBase"/>
    <w:rsid w:val="00897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745"/>
    <w:rPr>
      <w:color w:val="0033CC"/>
      <w:u w:val="none"/>
    </w:rPr>
  </w:style>
  <w:style w:type="paragraph" w:customStyle="1" w:styleId="BodyTextRight">
    <w:name w:val="Body Text Right"/>
    <w:basedOn w:val="BodyText"/>
    <w:rsid w:val="00897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745"/>
    <w:rPr>
      <w:sz w:val="32"/>
    </w:rPr>
  </w:style>
  <w:style w:type="paragraph" w:customStyle="1" w:styleId="HeadingProcedure">
    <w:name w:val="Heading Procedure"/>
    <w:basedOn w:val="HeadingBase"/>
    <w:next w:val="Normal"/>
    <w:rsid w:val="00897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745"/>
    <w:pPr>
      <w:spacing w:before="60" w:after="60"/>
    </w:pPr>
  </w:style>
  <w:style w:type="paragraph" w:styleId="ListContinue">
    <w:name w:val="List Continue"/>
    <w:basedOn w:val="List"/>
    <w:rsid w:val="00897745"/>
    <w:pPr>
      <w:ind w:firstLine="0"/>
    </w:pPr>
  </w:style>
  <w:style w:type="paragraph" w:customStyle="1" w:styleId="ListNote">
    <w:name w:val="List Note"/>
    <w:basedOn w:val="List"/>
    <w:rsid w:val="00897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745"/>
    <w:rPr>
      <w:rFonts w:ascii="Courier New" w:hAnsi="Courier New"/>
    </w:rPr>
  </w:style>
  <w:style w:type="paragraph" w:customStyle="1" w:styleId="NoteBullet">
    <w:name w:val="Note Bullet"/>
    <w:basedOn w:val="Note"/>
    <w:rsid w:val="00897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745"/>
    <w:rPr>
      <w:b/>
      <w:smallCaps/>
    </w:rPr>
  </w:style>
  <w:style w:type="paragraph" w:customStyle="1" w:styleId="TableListNumber">
    <w:name w:val="Table List Number"/>
    <w:basedOn w:val="ListNumber"/>
    <w:rsid w:val="00897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745"/>
    <w:pPr>
      <w:numPr>
        <w:numId w:val="9"/>
      </w:numPr>
    </w:pPr>
  </w:style>
  <w:style w:type="paragraph" w:customStyle="1" w:styleId="ListAlpha2">
    <w:name w:val="List Alpha 2"/>
    <w:basedOn w:val="List2"/>
    <w:rsid w:val="00897745"/>
    <w:pPr>
      <w:numPr>
        <w:numId w:val="8"/>
      </w:numPr>
    </w:pPr>
  </w:style>
  <w:style w:type="paragraph" w:styleId="List2">
    <w:name w:val="List 2"/>
    <w:basedOn w:val="BodyText"/>
    <w:rsid w:val="00897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745"/>
    <w:pPr>
      <w:numPr>
        <w:numId w:val="4"/>
      </w:numPr>
    </w:pPr>
  </w:style>
  <w:style w:type="paragraph" w:styleId="ListContinue2">
    <w:name w:val="List Continue 2"/>
    <w:basedOn w:val="List2"/>
    <w:rsid w:val="00897745"/>
    <w:pPr>
      <w:ind w:firstLine="0"/>
    </w:pPr>
  </w:style>
  <w:style w:type="paragraph" w:styleId="ListContinue3">
    <w:name w:val="List Continue 3"/>
    <w:basedOn w:val="List3"/>
    <w:rsid w:val="00897745"/>
    <w:pPr>
      <w:ind w:left="1021" w:firstLine="0"/>
    </w:pPr>
  </w:style>
  <w:style w:type="paragraph" w:styleId="ListContinue4">
    <w:name w:val="List Continue 4"/>
    <w:basedOn w:val="List4"/>
    <w:rsid w:val="00897745"/>
    <w:pPr>
      <w:ind w:firstLine="0"/>
    </w:pPr>
  </w:style>
  <w:style w:type="paragraph" w:styleId="ListContinue5">
    <w:name w:val="List Continue 5"/>
    <w:basedOn w:val="List5"/>
    <w:rsid w:val="00897745"/>
    <w:pPr>
      <w:ind w:firstLine="0"/>
    </w:pPr>
  </w:style>
  <w:style w:type="paragraph" w:styleId="ListNumber3">
    <w:name w:val="List Number 3"/>
    <w:basedOn w:val="List3"/>
    <w:rsid w:val="00897745"/>
    <w:pPr>
      <w:numPr>
        <w:numId w:val="5"/>
      </w:numPr>
    </w:pPr>
  </w:style>
  <w:style w:type="paragraph" w:styleId="ListNumber4">
    <w:name w:val="List Number 4"/>
    <w:basedOn w:val="List4"/>
    <w:rsid w:val="00897745"/>
    <w:pPr>
      <w:numPr>
        <w:numId w:val="6"/>
      </w:numPr>
    </w:pPr>
  </w:style>
  <w:style w:type="paragraph" w:styleId="ListNumber5">
    <w:name w:val="List Number 5"/>
    <w:basedOn w:val="List5"/>
    <w:rsid w:val="00897745"/>
    <w:pPr>
      <w:numPr>
        <w:numId w:val="7"/>
      </w:numPr>
    </w:pPr>
  </w:style>
  <w:style w:type="paragraph" w:styleId="BlockText">
    <w:name w:val="Block Text"/>
    <w:basedOn w:val="Normal"/>
    <w:rsid w:val="00897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745"/>
    <w:rPr>
      <w:sz w:val="16"/>
      <w:vertAlign w:val="superscript"/>
    </w:rPr>
  </w:style>
  <w:style w:type="character" w:customStyle="1" w:styleId="Symbols">
    <w:name w:val="Symbols"/>
    <w:basedOn w:val="DefaultParagraphFont"/>
    <w:rsid w:val="00897745"/>
    <w:rPr>
      <w:rFonts w:ascii="Symbol" w:hAnsi="Symbol"/>
    </w:rPr>
  </w:style>
  <w:style w:type="character" w:customStyle="1" w:styleId="MenuOptions">
    <w:name w:val="Menu Options"/>
    <w:basedOn w:val="DefaultParagraphFont"/>
    <w:rsid w:val="00897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745"/>
    <w:rPr>
      <w:b/>
    </w:rPr>
  </w:style>
  <w:style w:type="character" w:customStyle="1" w:styleId="Underlined">
    <w:name w:val="Underlined"/>
    <w:basedOn w:val="DefaultParagraphFont"/>
    <w:rsid w:val="00897745"/>
    <w:rPr>
      <w:u w:val="single"/>
    </w:rPr>
  </w:style>
  <w:style w:type="paragraph" w:customStyle="1" w:styleId="TableBodyTextRight">
    <w:name w:val="Table Body Text Right"/>
    <w:basedOn w:val="TableBodyText"/>
    <w:rsid w:val="00897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745"/>
    <w:rPr>
      <w:sz w:val="18"/>
    </w:rPr>
  </w:style>
  <w:style w:type="paragraph" w:customStyle="1" w:styleId="BodySmallRight">
    <w:name w:val="Body Small Right"/>
    <w:basedOn w:val="BodyTextRight"/>
    <w:rsid w:val="00897745"/>
    <w:rPr>
      <w:sz w:val="18"/>
      <w:szCs w:val="18"/>
    </w:rPr>
  </w:style>
  <w:style w:type="paragraph" w:customStyle="1" w:styleId="MarginEdition">
    <w:name w:val="Margin Edition"/>
    <w:basedOn w:val="MarginNote"/>
    <w:rsid w:val="00897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745"/>
    <w:rPr>
      <w:sz w:val="2"/>
      <w:szCs w:val="2"/>
    </w:rPr>
  </w:style>
  <w:style w:type="character" w:customStyle="1" w:styleId="Small">
    <w:name w:val="Small"/>
    <w:basedOn w:val="DefaultParagraphFont"/>
    <w:rsid w:val="00897745"/>
    <w:rPr>
      <w:sz w:val="16"/>
    </w:rPr>
  </w:style>
  <w:style w:type="paragraph" w:customStyle="1" w:styleId="WideTable">
    <w:name w:val="Wide Table"/>
    <w:basedOn w:val="Normal"/>
    <w:rsid w:val="00897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745"/>
  </w:style>
  <w:style w:type="paragraph" w:styleId="Quote">
    <w:name w:val="Quote"/>
    <w:basedOn w:val="Heading1"/>
    <w:link w:val="QuoteChar"/>
    <w:qFormat/>
    <w:rsid w:val="00897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745"/>
    <w:pPr>
      <w:pageBreakBefore/>
    </w:pPr>
  </w:style>
  <w:style w:type="paragraph" w:customStyle="1" w:styleId="Border">
    <w:name w:val="Border"/>
    <w:basedOn w:val="Normal"/>
    <w:qFormat/>
    <w:rsid w:val="00897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745"/>
    <w:rPr>
      <w:u w:val="single"/>
    </w:rPr>
  </w:style>
  <w:style w:type="character" w:customStyle="1" w:styleId="BoldandItalics">
    <w:name w:val="Bold and Italics"/>
    <w:qFormat/>
    <w:rsid w:val="00897745"/>
    <w:rPr>
      <w:b/>
      <w:i/>
      <w:u w:val="none"/>
    </w:rPr>
  </w:style>
  <w:style w:type="paragraph" w:styleId="BalloonText">
    <w:name w:val="Balloon Text"/>
    <w:basedOn w:val="Normal"/>
    <w:link w:val="BalloonTextChar"/>
    <w:rsid w:val="00897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745"/>
    <w:pPr>
      <w:spacing w:before="0" w:after="0"/>
    </w:pPr>
  </w:style>
  <w:style w:type="paragraph" w:customStyle="1" w:styleId="BodyTextBold">
    <w:name w:val="Body Text Bold"/>
    <w:basedOn w:val="BodyText"/>
    <w:qFormat/>
    <w:rsid w:val="00897745"/>
    <w:rPr>
      <w:b/>
    </w:rPr>
  </w:style>
  <w:style w:type="character" w:styleId="Hyperlink">
    <w:name w:val="Hyperlink"/>
    <w:basedOn w:val="DefaultParagraphFont"/>
    <w:uiPriority w:val="99"/>
    <w:unhideWhenUsed/>
    <w:rsid w:val="00B06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2927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MSTML2002 Make flat patterns for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