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2BD" w:rsidP="00A77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MSTML2001 Identify materials used in millinery</w:t>
      </w:r>
      <w:r>
        <w:fldChar w:fldCharType="end"/>
      </w:r>
    </w:p>
    <w:p w:rsidR="00A772BD" w:rsidP="00A772BD">
      <w:pPr>
        <w:pStyle w:val="Version"/>
        <w:sectPr w:rsidSect="00D57E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EE4" w:rsidP="00D57EE4">
      <w:pPr>
        <w:pStyle w:val="SuperHeading"/>
      </w:pPr>
      <w:r w:rsidRPr="00D57EE4">
        <w:t>MSTML2001 Identify materials used in millinery</w:t>
      </w:r>
    </w:p>
    <w:p w:rsidR="00000000" w:rsidRPr="00D57EE4" w:rsidP="00D57EE4">
      <w:pPr>
        <w:pStyle w:val="Heading1"/>
      </w:pPr>
      <w:bookmarkStart w:id="1" w:name="O_933795"/>
      <w:bookmarkEnd w:id="1"/>
      <w:r w:rsidRPr="00D57EE4">
        <w:t>Modification History</w:t>
      </w:r>
    </w:p>
    <w:p w:rsidR="00000000" w:rsidRPr="00D57EE4" w:rsidP="00A772BD">
      <w:pPr>
        <w:pStyle w:val="BodyText"/>
      </w:pPr>
      <w:r w:rsidRPr="00D57EE4">
        <w:t>Release 1. Supersedes and is equivalent to LMTML2001A Identify materials used in millinery</w:t>
      </w:r>
    </w:p>
    <w:p w:rsidR="00000000" w:rsidRPr="00D57EE4" w:rsidP="00D57EE4">
      <w:pPr>
        <w:pStyle w:val="Heading1"/>
      </w:pPr>
      <w:bookmarkStart w:id="2" w:name="O_933803"/>
      <w:bookmarkEnd w:id="2"/>
      <w:r w:rsidRPr="00D57EE4">
        <w:t>Application</w:t>
      </w:r>
    </w:p>
    <w:p w:rsidR="00000000" w:rsidRPr="00D57EE4" w:rsidP="00A772BD">
      <w:pPr>
        <w:pStyle w:val="BodyText"/>
      </w:pPr>
      <w:r w:rsidRPr="00D57EE4">
        <w:t xml:space="preserve">This unit of competency covers the skills and knowledge required to identify materials and components used </w:t>
      </w:r>
      <w:r w:rsidRPr="00D57EE4">
        <w:t>in the production of millinery.</w:t>
      </w:r>
    </w:p>
    <w:p w:rsidR="00000000" w:rsidRPr="00D57EE4" w:rsidP="00A772BD">
      <w:pPr>
        <w:pStyle w:val="BodyText"/>
      </w:pPr>
      <w:r w:rsidRPr="00D57EE4">
        <w:t>The unit of competency applies to the production of millinery, headpieces and hair accessories.</w:t>
      </w:r>
    </w:p>
    <w:p w:rsidR="00000000" w:rsidRPr="00D57EE4" w:rsidP="00A772BD">
      <w:pPr>
        <w:pStyle w:val="BodyText"/>
      </w:pPr>
      <w:r w:rsidRPr="00D57EE4">
        <w:t>Work may be conducted in small to large scale enterprises and may involve individual and team activities.</w:t>
      </w:r>
    </w:p>
    <w:p w:rsidR="00000000" w:rsidRPr="00D57EE4" w:rsidP="00A772BD">
      <w:pPr>
        <w:pStyle w:val="BodyText"/>
      </w:pPr>
      <w:r w:rsidRPr="00D57EE4">
        <w:t>No licensing, legis</w:t>
      </w:r>
      <w:r w:rsidRPr="00D57EE4">
        <w:t>lative or certification requirements apply to this unit at the time of publication.</w:t>
      </w:r>
    </w:p>
    <w:p w:rsidR="00000000" w:rsidRPr="00D57EE4" w:rsidP="00D57EE4">
      <w:pPr>
        <w:pStyle w:val="Heading1"/>
      </w:pPr>
      <w:bookmarkStart w:id="3" w:name="O_933802"/>
      <w:bookmarkEnd w:id="3"/>
      <w:r w:rsidRPr="00D57EE4">
        <w:t>Pre-requisite Unit</w:t>
      </w:r>
    </w:p>
    <w:p w:rsidR="00000000" w:rsidRPr="00D57EE4" w:rsidP="00A772BD">
      <w:pPr>
        <w:pStyle w:val="BodyText"/>
      </w:pPr>
      <w:r w:rsidRPr="00D57EE4">
        <w:t>Nil</w:t>
      </w:r>
    </w:p>
    <w:p w:rsidR="00000000" w:rsidRPr="00D57EE4" w:rsidP="00D57EE4">
      <w:pPr>
        <w:pStyle w:val="Heading1"/>
      </w:pPr>
      <w:bookmarkStart w:id="4" w:name="O_933801"/>
      <w:bookmarkEnd w:id="4"/>
      <w:r w:rsidRPr="00D57EE4">
        <w:t>Competency Field</w:t>
      </w:r>
    </w:p>
    <w:p w:rsidR="00000000" w:rsidRPr="00D57EE4" w:rsidP="00A772BD">
      <w:pPr>
        <w:pStyle w:val="BodyText"/>
      </w:pPr>
      <w:r w:rsidRPr="00D57EE4">
        <w:t>Millinery</w:t>
      </w:r>
    </w:p>
    <w:p w:rsidR="00000000" w:rsidRPr="00D57EE4" w:rsidP="00D57EE4">
      <w:pPr>
        <w:pStyle w:val="Heading1"/>
      </w:pPr>
      <w:bookmarkStart w:id="5" w:name="O_933800"/>
      <w:bookmarkEnd w:id="5"/>
      <w:r w:rsidRPr="00D57EE4">
        <w:t>Unit Sector</w:t>
      </w:r>
    </w:p>
    <w:p w:rsidR="00000000" w:rsidRPr="00D57EE4" w:rsidP="00A772BD">
      <w:pPr>
        <w:pStyle w:val="BodyText"/>
      </w:pPr>
      <w:r w:rsidRPr="00D57EE4">
        <w:t>Not applicable</w:t>
      </w:r>
    </w:p>
    <w:p w:rsidR="00000000" w:rsidRPr="00D57EE4" w:rsidP="00D57EE4">
      <w:pPr>
        <w:pStyle w:val="Heading1"/>
      </w:pPr>
      <w:bookmarkStart w:id="6" w:name="O_933799"/>
      <w:bookmarkEnd w:id="6"/>
      <w:r w:rsidRPr="00D57EE4">
        <w:t>Elements and Performance Cr</w:t>
      </w:r>
      <w:r w:rsidRPr="00D57EE4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Performance criteria describe the performance needed to demonstrate achievement of the element.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BodyText"/>
            </w:pPr>
            <w:r w:rsidRPr="00D57EE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Identify millinery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traditional pre-formed materials used in the production of millinery and headwear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 xml:space="preserve">Identify contemporary materials and millinery foundation and support materials 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components used in the production of millinery and headwear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non-traditional materials suitable for millinery and headwear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chemical-free alternatives to adhesives and size traditionally used in millinery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Interpret material labels and information and workplace procedures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BodyText"/>
            </w:pPr>
            <w:r w:rsidRPr="00D57EE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Identify the characteristics of millinery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and describe physical construction and composition of millinery materials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composition of the adhesives and sizing and safe handling requirements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limitations of materials for use in millinery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physical characteristics and compatibility of materials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Identify equipment required for using millinery materials</w:t>
            </w:r>
          </w:p>
        </w:tc>
      </w:tr>
      <w:tr w:rsidTr="00D57E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BodyText"/>
            </w:pPr>
            <w:r w:rsidRPr="00D57EE4">
              <w:t>Identify suitability of materials to the design, function</w:t>
            </w:r>
            <w:r w:rsidRPr="00D57EE4">
              <w:t xml:space="preserve"> and cost requirements of millinery item</w:t>
            </w:r>
          </w:p>
        </w:tc>
      </w:tr>
    </w:tbl>
    <w:p w:rsidR="00000000" w:rsidRPr="00D57EE4" w:rsidP="00D57EE4">
      <w:pPr>
        <w:pStyle w:val="BodyText"/>
      </w:pPr>
    </w:p>
    <w:p w:rsidR="00000000" w:rsidRPr="00D57EE4" w:rsidP="00D57EE4">
      <w:pPr>
        <w:pStyle w:val="AllowPageBreak"/>
      </w:pPr>
    </w:p>
    <w:p w:rsidR="00000000" w:rsidRPr="00D57EE4" w:rsidP="00D57EE4">
      <w:pPr>
        <w:pStyle w:val="Heading1"/>
      </w:pPr>
      <w:bookmarkStart w:id="7" w:name="O_933798"/>
      <w:bookmarkEnd w:id="7"/>
      <w:r w:rsidRPr="00D57EE4">
        <w:t>Foundation Skills</w:t>
      </w:r>
    </w:p>
    <w:p w:rsidR="00000000" w:rsidRPr="00D57EE4" w:rsidP="00A772BD">
      <w:pPr>
        <w:pStyle w:val="BodyText"/>
      </w:pPr>
      <w:r w:rsidRPr="00D57EE4">
        <w:t>This section describes those required skills (language, literacy and numeracy) that are essential to performance.</w:t>
      </w:r>
    </w:p>
    <w:p w:rsidR="00000000" w:rsidRPr="00D57EE4" w:rsidP="00A772BD">
      <w:pPr>
        <w:pStyle w:val="BodyText"/>
      </w:pPr>
      <w:r w:rsidRPr="00D57EE4">
        <w:t>Foundation skills essential to performance are explicit in the performance criteria of this unit of competency.</w:t>
      </w:r>
    </w:p>
    <w:p w:rsidR="00000000" w:rsidRPr="00D57EE4" w:rsidP="00D57EE4">
      <w:pPr>
        <w:pStyle w:val="Heading1"/>
      </w:pPr>
      <w:bookmarkStart w:id="8" w:name="O_933797"/>
      <w:bookmarkEnd w:id="8"/>
      <w:r w:rsidRPr="00D57EE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77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t xml:space="preserve">This field allows for different work environments and conditions that may affect performance. </w:t>
            </w:r>
            <w:r w:rsidRPr="00D57EE4">
              <w:t>Essential ope</w:t>
            </w:r>
            <w:r w:rsidRPr="00D57EE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77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ListBullet"/>
            </w:pPr>
            <w:r w:rsidRPr="00D57EE4">
              <w:t>requirements pr</w:t>
            </w:r>
            <w:r w:rsidRPr="00D57EE4">
              <w:t>escribed by legislation, awards, agreements and conditions of employment</w:t>
            </w:r>
          </w:p>
          <w:p w:rsidR="00000000" w:rsidRPr="00D57EE4" w:rsidP="00D57EE4">
            <w:pPr>
              <w:pStyle w:val="ListBullet"/>
            </w:pPr>
            <w:r w:rsidRPr="00D57EE4">
              <w:t>standard operating procedures (SOPs)</w:t>
            </w:r>
          </w:p>
          <w:p w:rsidR="00000000" w:rsidRPr="00D57EE4" w:rsidP="00D57EE4">
            <w:pPr>
              <w:pStyle w:val="ListBullet"/>
            </w:pPr>
            <w:r w:rsidRPr="00D57EE4">
              <w:t>work instructions</w:t>
            </w:r>
          </w:p>
          <w:p w:rsidR="00000000" w:rsidRPr="00D57EE4" w:rsidP="00D57EE4">
            <w:pPr>
              <w:pStyle w:val="ListBullet"/>
            </w:pPr>
            <w:r w:rsidRPr="00D57EE4">
              <w:t>personal protective equipment (PPE)</w:t>
            </w:r>
          </w:p>
          <w:p w:rsidR="00000000" w:rsidRPr="00D57EE4" w:rsidP="00D57EE4">
            <w:pPr>
              <w:pStyle w:val="ListBullet"/>
            </w:pPr>
            <w:r w:rsidRPr="00D57EE4">
              <w:t>oral, written and visual communication</w:t>
            </w:r>
          </w:p>
          <w:p w:rsidR="00000000" w:rsidRPr="00D57EE4" w:rsidP="00D57EE4">
            <w:pPr>
              <w:pStyle w:val="ListBullet"/>
            </w:pPr>
            <w:r w:rsidRPr="00D57EE4">
              <w:t>quality practices, including responsibility for maintenance of own work quality and contribution to quality improvement of team or section output</w:t>
            </w:r>
          </w:p>
          <w:p w:rsidR="00000000" w:rsidRPr="00D57EE4" w:rsidP="00D57EE4">
            <w:pPr>
              <w:pStyle w:val="ListBullet"/>
            </w:pPr>
            <w:r w:rsidRPr="00D57EE4">
              <w:t>housekeeping</w:t>
            </w:r>
          </w:p>
          <w:p w:rsidR="00000000" w:rsidRPr="00D57EE4" w:rsidP="00D57EE4">
            <w:pPr>
              <w:pStyle w:val="ListBullet"/>
            </w:pPr>
            <w:r w:rsidRPr="00D57EE4">
              <w:t>tasks related to environmental protection, waste disposal, pollution control and recycling</w:t>
            </w:r>
          </w:p>
          <w:p w:rsidR="00000000" w:rsidP="00D57EE4">
            <w:pPr>
              <w:pStyle w:val="BodyText"/>
              <w:rPr>
                <w:lang w:val="en-NZ"/>
              </w:rPr>
            </w:pPr>
          </w:p>
        </w:tc>
      </w:tr>
      <w:tr w:rsidTr="00A77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Trad</w:t>
            </w:r>
            <w:r w:rsidRPr="00D57EE4">
              <w:rPr>
                <w:rStyle w:val="SpecialBold"/>
              </w:rPr>
              <w:t>itional pre-formed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ListBullet"/>
            </w:pPr>
            <w:r w:rsidRPr="00D57EE4">
              <w:t>hoods</w:t>
            </w:r>
          </w:p>
          <w:p w:rsidR="00000000" w:rsidRPr="00D57EE4" w:rsidP="00D57EE4">
            <w:pPr>
              <w:pStyle w:val="ListBullet"/>
            </w:pPr>
            <w:r w:rsidRPr="00D57EE4">
              <w:t>capelines</w:t>
            </w:r>
          </w:p>
          <w:p w:rsidR="00000000" w:rsidRPr="00D57EE4" w:rsidP="00D57EE4">
            <w:pPr>
              <w:pStyle w:val="ListBullet"/>
            </w:pPr>
            <w:r w:rsidRPr="00D57EE4">
              <w:t>felts</w:t>
            </w:r>
          </w:p>
          <w:p w:rsidR="00000000" w:rsidRPr="00D57EE4" w:rsidP="00D57EE4">
            <w:pPr>
              <w:pStyle w:val="ListBullet"/>
            </w:pPr>
            <w:r w:rsidRPr="00D57EE4">
              <w:t>straws (panama, parasisal and sisal)</w:t>
            </w:r>
          </w:p>
          <w:p w:rsidR="00000000" w:rsidP="00D57EE4">
            <w:pPr>
              <w:pStyle w:val="BodyText"/>
              <w:rPr>
                <w:lang w:val="en-NZ"/>
              </w:rPr>
            </w:pPr>
          </w:p>
        </w:tc>
      </w:tr>
      <w:tr w:rsidTr="00A77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Contemporary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ListBullet"/>
            </w:pPr>
            <w:r w:rsidRPr="00D57EE4">
              <w:t>sinamay</w:t>
            </w:r>
          </w:p>
          <w:p w:rsidR="00000000" w:rsidRPr="00D57EE4" w:rsidP="00D57EE4">
            <w:pPr>
              <w:pStyle w:val="ListBullet"/>
            </w:pPr>
            <w:r w:rsidRPr="00D57EE4">
              <w:t>crinoline</w:t>
            </w:r>
          </w:p>
          <w:p w:rsidR="00000000" w:rsidRPr="00D57EE4" w:rsidP="00D57EE4">
            <w:pPr>
              <w:pStyle w:val="ListBullet"/>
            </w:pPr>
            <w:r w:rsidRPr="00D57EE4">
              <w:t>braids</w:t>
            </w:r>
          </w:p>
          <w:p w:rsidR="00000000" w:rsidRPr="00D57EE4" w:rsidP="00D57EE4">
            <w:pPr>
              <w:pStyle w:val="ListBullet"/>
            </w:pPr>
            <w:r w:rsidRPr="00D57EE4">
              <w:t>xian</w:t>
            </w:r>
          </w:p>
          <w:p w:rsidR="00000000" w:rsidRPr="00D57EE4" w:rsidP="00D57EE4">
            <w:pPr>
              <w:pStyle w:val="ListBullet"/>
            </w:pPr>
            <w:r w:rsidRPr="00D57EE4">
              <w:t>toyo</w:t>
            </w:r>
          </w:p>
          <w:p w:rsidR="00000000" w:rsidRPr="00D57EE4" w:rsidP="00D57EE4">
            <w:pPr>
              <w:pStyle w:val="ListBullet"/>
            </w:pPr>
            <w:r w:rsidRPr="00D57EE4">
              <w:t>hide, skin, leather and fur</w:t>
            </w:r>
          </w:p>
          <w:p w:rsidR="00000000" w:rsidP="00D57EE4">
            <w:pPr>
              <w:pStyle w:val="BodyText"/>
              <w:rPr>
                <w:lang w:val="en-NZ"/>
              </w:rPr>
            </w:pPr>
          </w:p>
        </w:tc>
      </w:tr>
      <w:tr w:rsidTr="00A77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Foundation and support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ListBullet"/>
            </w:pPr>
            <w:r w:rsidRPr="00D57EE4">
              <w:t>leno</w:t>
            </w:r>
          </w:p>
          <w:p w:rsidR="00000000" w:rsidRPr="00D57EE4" w:rsidP="00D57EE4">
            <w:pPr>
              <w:pStyle w:val="ListBullet"/>
            </w:pPr>
            <w:r w:rsidRPr="00D57EE4">
              <w:t>capnet</w:t>
            </w:r>
          </w:p>
          <w:p w:rsidR="00000000" w:rsidRPr="00D57EE4" w:rsidP="00D57EE4">
            <w:pPr>
              <w:pStyle w:val="ListBullet"/>
            </w:pPr>
            <w:r w:rsidRPr="00D57EE4">
              <w:t>canvas</w:t>
            </w:r>
          </w:p>
          <w:p w:rsidR="00000000" w:rsidRPr="00D57EE4" w:rsidP="00D57EE4">
            <w:pPr>
              <w:pStyle w:val="ListBullet"/>
            </w:pPr>
            <w:r w:rsidRPr="00D57EE4">
              <w:t>fusing</w:t>
            </w:r>
          </w:p>
          <w:p w:rsidR="00000000" w:rsidP="00D57EE4">
            <w:pPr>
              <w:pStyle w:val="BodyText"/>
              <w:rPr>
                <w:lang w:val="en-NZ"/>
              </w:rPr>
            </w:pPr>
          </w:p>
        </w:tc>
      </w:tr>
      <w:tr w:rsidTr="00A77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Non-traditional materials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ListBullet"/>
            </w:pPr>
            <w:r w:rsidRPr="00D57EE4">
              <w:t>recycled materials</w:t>
            </w:r>
          </w:p>
          <w:p w:rsidR="00000000" w:rsidRPr="00D57EE4" w:rsidP="00D57EE4">
            <w:pPr>
              <w:pStyle w:val="ListBullet"/>
            </w:pPr>
            <w:r w:rsidRPr="00D57EE4">
              <w:t>plastics</w:t>
            </w:r>
          </w:p>
          <w:p w:rsidR="00000000" w:rsidRPr="00D57EE4" w:rsidP="00D57EE4">
            <w:pPr>
              <w:pStyle w:val="ListBullet"/>
            </w:pPr>
            <w:r w:rsidRPr="00D57EE4">
              <w:t>composites</w:t>
            </w:r>
          </w:p>
          <w:p w:rsidR="00000000" w:rsidP="00D57EE4">
            <w:pPr>
              <w:pStyle w:val="BodyText"/>
              <w:rPr>
                <w:lang w:val="en-NZ"/>
              </w:rPr>
            </w:pPr>
          </w:p>
        </w:tc>
      </w:tr>
      <w:tr w:rsidTr="00A772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EE4">
            <w:pPr>
              <w:pStyle w:val="BodyText"/>
              <w:rPr>
                <w:lang w:val="en-NZ"/>
              </w:rPr>
            </w:pPr>
            <w:r w:rsidRPr="00D57EE4">
              <w:rPr>
                <w:rStyle w:val="SpecialBold"/>
              </w:rPr>
              <w:t>Physical construction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EE4" w:rsidP="00D57EE4">
            <w:pPr>
              <w:pStyle w:val="ListBullet"/>
            </w:pPr>
            <w:r w:rsidRPr="00D57EE4">
              <w:t>woven</w:t>
            </w:r>
          </w:p>
          <w:p w:rsidR="00000000" w:rsidRPr="00D57EE4" w:rsidP="00D57EE4">
            <w:pPr>
              <w:pStyle w:val="ListBullet"/>
            </w:pPr>
            <w:r w:rsidRPr="00D57EE4">
              <w:t>non-woven</w:t>
            </w:r>
          </w:p>
          <w:p w:rsidR="00000000" w:rsidRPr="00D57EE4" w:rsidP="00D57EE4">
            <w:pPr>
              <w:pStyle w:val="ListBullet"/>
            </w:pPr>
            <w:r w:rsidRPr="00D57EE4">
              <w:t>felted</w:t>
            </w:r>
          </w:p>
        </w:tc>
      </w:tr>
    </w:tbl>
    <w:p w:rsidR="00000000" w:rsidRPr="00D57EE4" w:rsidP="00D57EE4">
      <w:pPr>
        <w:pStyle w:val="BodyText"/>
      </w:pPr>
    </w:p>
    <w:p w:rsidR="00000000" w:rsidRPr="00D57EE4" w:rsidP="00D57EE4">
      <w:pPr>
        <w:pStyle w:val="AllowPageBreak"/>
      </w:pPr>
    </w:p>
    <w:p w:rsidR="00000000" w:rsidRPr="00D57EE4" w:rsidP="00D57EE4">
      <w:pPr>
        <w:pStyle w:val="Heading1"/>
      </w:pPr>
      <w:bookmarkStart w:id="9" w:name="O_933796"/>
      <w:bookmarkEnd w:id="9"/>
      <w:r w:rsidRPr="00D57EE4">
        <w:t>Unit Mapping Information</w:t>
      </w:r>
    </w:p>
    <w:p w:rsidR="00000000" w:rsidRPr="00D57EE4" w:rsidP="00A772BD">
      <w:pPr>
        <w:pStyle w:val="BodyText"/>
      </w:pPr>
      <w:r w:rsidRPr="00D57EE4">
        <w:t>Release 1. Supersedes and is equivalent to LMTML2001A Identify materials used in millinery</w:t>
      </w:r>
    </w:p>
    <w:p w:rsidR="00000000" w:rsidRPr="00D57EE4" w:rsidP="00D57EE4">
      <w:pPr>
        <w:pStyle w:val="Heading1"/>
      </w:pPr>
      <w:bookmarkStart w:id="10" w:name="O_933789"/>
      <w:bookmarkEnd w:id="10"/>
      <w:r w:rsidRPr="00D57EE4">
        <w:t>Links</w:t>
      </w:r>
    </w:p>
    <w:p w:rsidR="00000000" w:rsidRPr="00D57EE4" w:rsidP="00A772BD">
      <w:pPr>
        <w:pStyle w:val="BodyText"/>
      </w:pPr>
      <w:r w:rsidRPr="00D57E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A3C9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57EE4" w:rsidP="00A772BD">
      <w:pPr>
        <w:pStyle w:val="BodyText"/>
        <w:sectPr w:rsidSect="00D57E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EE4" w:rsidP="00D57EE4">
      <w:pPr>
        <w:pStyle w:val="SuperHeading"/>
      </w:pPr>
      <w:r w:rsidRPr="00D57EE4">
        <w:t>Assessment Requirements for MSTML2001 Identify materials used i</w:t>
      </w:r>
      <w:r w:rsidRPr="00D57EE4">
        <w:t>n millinery</w:t>
      </w:r>
    </w:p>
    <w:p w:rsidR="00000000" w:rsidRPr="00D57EE4" w:rsidP="00D57EE4">
      <w:pPr>
        <w:pStyle w:val="Heading1"/>
      </w:pPr>
      <w:bookmarkStart w:id="11" w:name="O_933791"/>
      <w:bookmarkEnd w:id="11"/>
      <w:r w:rsidRPr="00D57EE4">
        <w:t>Modification History</w:t>
      </w:r>
    </w:p>
    <w:p w:rsidR="00000000" w:rsidRPr="00D57EE4" w:rsidP="00A772BD">
      <w:pPr>
        <w:pStyle w:val="BodyText"/>
      </w:pPr>
      <w:r w:rsidRPr="00D57EE4">
        <w:t>Release 1. Supersedes and is equivalent to LMTML2001A Identify materials used in millinery</w:t>
      </w:r>
    </w:p>
    <w:p w:rsidR="00000000" w:rsidRPr="00D57EE4" w:rsidP="00D57EE4">
      <w:pPr>
        <w:pStyle w:val="Heading1"/>
      </w:pPr>
      <w:bookmarkStart w:id="12" w:name="O_933794"/>
      <w:bookmarkEnd w:id="12"/>
      <w:r w:rsidRPr="00D57EE4">
        <w:t>Performance Evidence</w:t>
      </w:r>
    </w:p>
    <w:p w:rsidR="00000000" w:rsidRPr="00D57EE4" w:rsidP="00A772BD">
      <w:pPr>
        <w:pStyle w:val="BodyText"/>
      </w:pPr>
      <w:r w:rsidRPr="00D57EE4">
        <w:t>Evidence required to demonstrate competence in this unit must be relevant to and satisfy the requirements of the elements and performance criteria, and include:</w:t>
      </w:r>
    </w:p>
    <w:p w:rsidR="00000000" w:rsidRPr="00D57EE4" w:rsidP="00D57EE4">
      <w:pPr>
        <w:pStyle w:val="ListBullet"/>
      </w:pPr>
      <w:r w:rsidRPr="00D57EE4">
        <w:t>identifying a range of traditional and non-traditional materials suitable for the production o</w:t>
      </w:r>
      <w:r w:rsidRPr="00D57EE4">
        <w:t>f millinery</w:t>
      </w:r>
    </w:p>
    <w:p w:rsidR="00000000" w:rsidRPr="00D57EE4" w:rsidP="00D57EE4">
      <w:pPr>
        <w:pStyle w:val="ListBullet"/>
      </w:pPr>
      <w:r w:rsidRPr="00D57EE4">
        <w:t>interpreting material labels and information and workplace procedures</w:t>
      </w:r>
    </w:p>
    <w:p w:rsidR="00000000" w:rsidRPr="00D57EE4" w:rsidP="00D57EE4">
      <w:pPr>
        <w:pStyle w:val="ListBullet"/>
      </w:pPr>
      <w:r w:rsidRPr="00D57EE4">
        <w:t>describing the composition, construction and characteristics of millinery materials on at least two occasions</w:t>
      </w:r>
    </w:p>
    <w:p w:rsidR="00000000" w:rsidRPr="00D57EE4" w:rsidP="00D57EE4">
      <w:pPr>
        <w:pStyle w:val="ListBullet"/>
      </w:pPr>
      <w:r w:rsidRPr="00D57EE4">
        <w:t>identifying suitability of materials to the design, function and</w:t>
      </w:r>
      <w:r w:rsidRPr="00D57EE4">
        <w:t xml:space="preserve"> cost requirements of millinery items.</w:t>
      </w:r>
    </w:p>
    <w:p w:rsidR="00000000" w:rsidRPr="00D57EE4" w:rsidP="00D57EE4">
      <w:pPr>
        <w:pStyle w:val="AllowPageBreak"/>
      </w:pPr>
    </w:p>
    <w:p w:rsidR="00000000" w:rsidRPr="00D57EE4" w:rsidP="00D57EE4">
      <w:pPr>
        <w:pStyle w:val="Heading1"/>
      </w:pPr>
      <w:bookmarkStart w:id="13" w:name="O_933793"/>
      <w:bookmarkEnd w:id="13"/>
      <w:r w:rsidRPr="00D57EE4">
        <w:t>Knowledge Evidence</w:t>
      </w:r>
    </w:p>
    <w:p w:rsidR="00000000" w:rsidRPr="00D57EE4" w:rsidP="00A772BD">
      <w:pPr>
        <w:pStyle w:val="BodyText"/>
      </w:pPr>
      <w:r w:rsidRPr="00D57EE4">
        <w:t>Evidence must be provided that demonstrates knowledge of:</w:t>
      </w:r>
    </w:p>
    <w:p w:rsidR="00000000" w:rsidRPr="00D57EE4" w:rsidP="00D57EE4">
      <w:pPr>
        <w:pStyle w:val="ListBullet"/>
      </w:pPr>
      <w:r w:rsidRPr="00D57EE4">
        <w:t>the composition of materials and components used in the production of millinery items</w:t>
      </w:r>
    </w:p>
    <w:p w:rsidR="00000000" w:rsidRPr="00D57EE4" w:rsidP="00D57EE4">
      <w:pPr>
        <w:pStyle w:val="ListBullet2"/>
      </w:pPr>
      <w:r w:rsidRPr="00D57EE4">
        <w:t>natural</w:t>
      </w:r>
    </w:p>
    <w:p w:rsidR="00000000" w:rsidRPr="00D57EE4" w:rsidP="00D57EE4">
      <w:pPr>
        <w:pStyle w:val="ListBullet2"/>
      </w:pPr>
      <w:r w:rsidRPr="00D57EE4">
        <w:t>synthetic</w:t>
      </w:r>
    </w:p>
    <w:p w:rsidR="00000000" w:rsidRPr="00D57EE4" w:rsidP="00D57EE4">
      <w:pPr>
        <w:pStyle w:val="ListBullet2"/>
      </w:pPr>
      <w:r w:rsidRPr="00D57EE4">
        <w:t>man-made</w:t>
      </w:r>
    </w:p>
    <w:p w:rsidR="00000000" w:rsidRPr="00D57EE4" w:rsidP="00D57EE4">
      <w:pPr>
        <w:pStyle w:val="ListBullet2"/>
      </w:pPr>
      <w:r w:rsidRPr="00D57EE4">
        <w:t>animal</w:t>
      </w:r>
    </w:p>
    <w:p w:rsidR="00000000" w:rsidRPr="00D57EE4" w:rsidP="00D57EE4">
      <w:pPr>
        <w:pStyle w:val="ListBullet2"/>
      </w:pPr>
      <w:r w:rsidRPr="00D57EE4">
        <w:t>vegetable</w:t>
      </w:r>
    </w:p>
    <w:p w:rsidR="00000000" w:rsidRPr="00D57EE4" w:rsidP="00D57EE4">
      <w:pPr>
        <w:pStyle w:val="ListBullet2"/>
      </w:pPr>
      <w:r w:rsidRPr="00D57EE4">
        <w:t>mineral</w:t>
      </w:r>
    </w:p>
    <w:p w:rsidR="00000000" w:rsidRPr="00D57EE4" w:rsidP="00D57EE4">
      <w:pPr>
        <w:pStyle w:val="ListBullet2"/>
      </w:pPr>
      <w:r w:rsidRPr="00D57EE4">
        <w:t>chemical</w:t>
      </w:r>
    </w:p>
    <w:p w:rsidR="00000000" w:rsidRPr="00D57EE4" w:rsidP="00D57EE4">
      <w:pPr>
        <w:pStyle w:val="ListBullet"/>
      </w:pPr>
      <w:r w:rsidRPr="00D57EE4">
        <w:t>materials and components suitable for the design and production of millinery items:</w:t>
      </w:r>
    </w:p>
    <w:p w:rsidR="00000000" w:rsidRPr="00D57EE4" w:rsidP="00D57EE4">
      <w:pPr>
        <w:pStyle w:val="ListBullet2"/>
      </w:pPr>
      <w:r w:rsidRPr="00D57EE4">
        <w:t xml:space="preserve">traditional and non-traditional materials used in millinery construction </w:t>
      </w:r>
    </w:p>
    <w:p w:rsidR="00000000" w:rsidRPr="00D57EE4" w:rsidP="00D57EE4">
      <w:pPr>
        <w:pStyle w:val="ListBullet2"/>
      </w:pPr>
      <w:r w:rsidRPr="00D57EE4">
        <w:t xml:space="preserve">contemporary materials </w:t>
      </w:r>
    </w:p>
    <w:p w:rsidR="00000000" w:rsidRPr="00D57EE4" w:rsidP="00D57EE4">
      <w:pPr>
        <w:pStyle w:val="ListBullet2"/>
      </w:pPr>
      <w:r w:rsidRPr="00D57EE4">
        <w:t>foundation and support materials</w:t>
      </w:r>
    </w:p>
    <w:p w:rsidR="00000000" w:rsidRPr="00D57EE4" w:rsidP="00D57EE4">
      <w:pPr>
        <w:pStyle w:val="ListBullet2"/>
      </w:pPr>
      <w:r w:rsidRPr="00D57EE4">
        <w:t>adhesives</w:t>
      </w:r>
    </w:p>
    <w:p w:rsidR="00000000" w:rsidRPr="00D57EE4" w:rsidP="00D57EE4">
      <w:pPr>
        <w:pStyle w:val="ListBullet2"/>
      </w:pPr>
      <w:r w:rsidRPr="00D57EE4">
        <w:t>wi</w:t>
      </w:r>
      <w:r w:rsidRPr="00D57EE4">
        <w:t>re</w:t>
      </w:r>
    </w:p>
    <w:p w:rsidR="00000000" w:rsidRPr="00D57EE4" w:rsidP="00D57EE4">
      <w:pPr>
        <w:pStyle w:val="ListBullet2"/>
      </w:pPr>
      <w:r w:rsidRPr="00D57EE4">
        <w:t>fishing line</w:t>
      </w:r>
    </w:p>
    <w:p w:rsidR="00000000" w:rsidRPr="00D57EE4" w:rsidP="00D57EE4">
      <w:pPr>
        <w:pStyle w:val="ListBullet2"/>
      </w:pPr>
      <w:r w:rsidRPr="00D57EE4">
        <w:t>plastic tubing</w:t>
      </w:r>
    </w:p>
    <w:p w:rsidR="00000000" w:rsidRPr="00D57EE4" w:rsidP="00D57EE4">
      <w:pPr>
        <w:pStyle w:val="ListBullet2"/>
      </w:pPr>
      <w:r w:rsidRPr="00D57EE4">
        <w:t>sizing</w:t>
      </w:r>
    </w:p>
    <w:p w:rsidR="00000000" w:rsidRPr="00D57EE4" w:rsidP="00D57EE4">
      <w:pPr>
        <w:pStyle w:val="ListBullet2"/>
      </w:pPr>
      <w:r w:rsidRPr="00D57EE4">
        <w:t>canvas</w:t>
      </w:r>
    </w:p>
    <w:p w:rsidR="00000000" w:rsidRPr="00D57EE4" w:rsidP="00D57EE4">
      <w:pPr>
        <w:pStyle w:val="ListBullet2"/>
      </w:pPr>
      <w:r w:rsidRPr="00D57EE4">
        <w:t>sinamay</w:t>
      </w:r>
    </w:p>
    <w:p w:rsidR="00000000" w:rsidRPr="00D57EE4" w:rsidP="00D57EE4">
      <w:pPr>
        <w:pStyle w:val="ListBullet2"/>
      </w:pPr>
      <w:r w:rsidRPr="00D57EE4">
        <w:t>felt pieces</w:t>
      </w:r>
    </w:p>
    <w:p w:rsidR="00000000" w:rsidRPr="00D57EE4" w:rsidP="00D57EE4">
      <w:pPr>
        <w:pStyle w:val="ListBullet2"/>
      </w:pPr>
      <w:r w:rsidRPr="00D57EE4">
        <w:t>straw pieces</w:t>
      </w:r>
    </w:p>
    <w:p w:rsidR="00000000" w:rsidRPr="00D57EE4" w:rsidP="00D57EE4">
      <w:pPr>
        <w:pStyle w:val="ListBullet2"/>
      </w:pPr>
      <w:r w:rsidRPr="00D57EE4">
        <w:t>braids</w:t>
      </w:r>
    </w:p>
    <w:p w:rsidR="00000000" w:rsidRPr="00D57EE4" w:rsidP="00D57EE4">
      <w:pPr>
        <w:pStyle w:val="ListBullet2"/>
      </w:pPr>
      <w:r w:rsidRPr="00D57EE4">
        <w:t>ribbons</w:t>
      </w:r>
    </w:p>
    <w:p w:rsidR="00000000" w:rsidRPr="00D57EE4" w:rsidP="00D57EE4">
      <w:pPr>
        <w:pStyle w:val="ListBullet2"/>
      </w:pPr>
      <w:r w:rsidRPr="00D57EE4">
        <w:t>lace</w:t>
      </w:r>
    </w:p>
    <w:p w:rsidR="00000000" w:rsidRPr="00D57EE4" w:rsidP="00D57EE4">
      <w:pPr>
        <w:pStyle w:val="ListBullet2"/>
      </w:pPr>
      <w:r w:rsidRPr="00D57EE4">
        <w:t>buttons</w:t>
      </w:r>
    </w:p>
    <w:p w:rsidR="00000000" w:rsidRPr="00D57EE4" w:rsidP="00D57EE4">
      <w:pPr>
        <w:pStyle w:val="ListBullet2"/>
      </w:pPr>
      <w:r w:rsidRPr="00D57EE4">
        <w:t>beads</w:t>
      </w:r>
    </w:p>
    <w:p w:rsidR="00000000" w:rsidRPr="00D57EE4" w:rsidP="00D57EE4">
      <w:pPr>
        <w:pStyle w:val="ListBullet2"/>
      </w:pPr>
      <w:r w:rsidRPr="00D57EE4">
        <w:t>flowers</w:t>
      </w:r>
    </w:p>
    <w:p w:rsidR="00000000" w:rsidRPr="00D57EE4" w:rsidP="00D57EE4">
      <w:pPr>
        <w:pStyle w:val="ListBullet2"/>
      </w:pPr>
      <w:r w:rsidRPr="00D57EE4">
        <w:t>feathers</w:t>
      </w:r>
    </w:p>
    <w:p w:rsidR="00000000" w:rsidRPr="00D57EE4" w:rsidP="00D57EE4">
      <w:pPr>
        <w:pStyle w:val="ListBullet2"/>
      </w:pPr>
      <w:r w:rsidRPr="00D57EE4">
        <w:t>net</w:t>
      </w:r>
    </w:p>
    <w:p w:rsidR="00000000" w:rsidRPr="00D57EE4" w:rsidP="00D57EE4">
      <w:pPr>
        <w:pStyle w:val="ListBullet2"/>
      </w:pPr>
      <w:r w:rsidRPr="00D57EE4">
        <w:t>fashion fabrics</w:t>
      </w:r>
    </w:p>
    <w:p w:rsidR="00000000" w:rsidRPr="00D57EE4" w:rsidP="00D57EE4">
      <w:pPr>
        <w:pStyle w:val="ListBullet"/>
      </w:pPr>
      <w:r w:rsidRPr="00D57EE4">
        <w:t>physical characteristics:</w:t>
      </w:r>
    </w:p>
    <w:p w:rsidR="00000000" w:rsidRPr="00D57EE4" w:rsidP="00D57EE4">
      <w:pPr>
        <w:pStyle w:val="ListBullet2"/>
      </w:pPr>
      <w:r w:rsidRPr="00D57EE4">
        <w:t>soft</w:t>
      </w:r>
    </w:p>
    <w:p w:rsidR="00000000" w:rsidRPr="00D57EE4" w:rsidP="00D57EE4">
      <w:pPr>
        <w:pStyle w:val="ListBullet2"/>
      </w:pPr>
      <w:r w:rsidRPr="00D57EE4">
        <w:t>pliable</w:t>
      </w:r>
    </w:p>
    <w:p w:rsidR="00000000" w:rsidRPr="00D57EE4" w:rsidP="00D57EE4">
      <w:pPr>
        <w:pStyle w:val="ListBullet2"/>
      </w:pPr>
      <w:r w:rsidRPr="00D57EE4">
        <w:t>hard</w:t>
      </w:r>
    </w:p>
    <w:p w:rsidR="00000000" w:rsidRPr="00D57EE4" w:rsidP="00D57EE4">
      <w:pPr>
        <w:pStyle w:val="ListBullet2"/>
      </w:pPr>
      <w:r w:rsidRPr="00D57EE4">
        <w:t>rigid</w:t>
      </w:r>
    </w:p>
    <w:p w:rsidR="00000000" w:rsidRPr="00D57EE4" w:rsidP="00D57EE4">
      <w:pPr>
        <w:pStyle w:val="ListBullet"/>
      </w:pPr>
      <w:r w:rsidRPr="00D57EE4">
        <w:t>the suitability of materials and components for use in the production of millinery items</w:t>
      </w:r>
    </w:p>
    <w:p w:rsidR="00000000" w:rsidRPr="00D57EE4" w:rsidP="00D57EE4">
      <w:pPr>
        <w:pStyle w:val="ListBullet"/>
      </w:pPr>
      <w:r w:rsidRPr="00D57EE4">
        <w:t>chemical-free alternatives to adhesives and size</w:t>
      </w:r>
    </w:p>
    <w:p w:rsidR="00000000" w:rsidRPr="00D57EE4" w:rsidP="00D57EE4">
      <w:pPr>
        <w:pStyle w:val="ListBullet"/>
      </w:pPr>
      <w:r w:rsidRPr="00D57EE4">
        <w:t>identification and control measures associated with the use of solvent-based substances (adhesives and size) in millin</w:t>
      </w:r>
      <w:r w:rsidRPr="00D57EE4">
        <w:t>ery</w:t>
      </w:r>
    </w:p>
    <w:p w:rsidR="00000000" w:rsidRPr="00D57EE4" w:rsidP="00D57EE4">
      <w:pPr>
        <w:pStyle w:val="ListBullet"/>
      </w:pPr>
      <w:r w:rsidRPr="00D57EE4">
        <w:t>chemical-free alternatives to the use of solvent-based adhesives and size</w:t>
      </w:r>
    </w:p>
    <w:p w:rsidR="00000000" w:rsidRPr="00D57EE4" w:rsidP="00D57EE4">
      <w:pPr>
        <w:pStyle w:val="ListBullet"/>
      </w:pPr>
      <w:r w:rsidRPr="00D57EE4">
        <w:t>limitations of millinery material.</w:t>
      </w:r>
    </w:p>
    <w:p w:rsidR="00000000" w:rsidRPr="00D57EE4" w:rsidP="00D57EE4">
      <w:pPr>
        <w:pStyle w:val="AllowPageBreak"/>
      </w:pPr>
    </w:p>
    <w:p w:rsidR="00000000" w:rsidRPr="00D57EE4" w:rsidP="00D57EE4">
      <w:pPr>
        <w:pStyle w:val="Heading1"/>
      </w:pPr>
      <w:bookmarkStart w:id="14" w:name="O_933792"/>
      <w:bookmarkEnd w:id="14"/>
      <w:r w:rsidRPr="00D57EE4">
        <w:t>Assessment Conditions</w:t>
      </w:r>
    </w:p>
    <w:p w:rsidR="00000000" w:rsidRPr="00D57EE4" w:rsidP="00D57EE4">
      <w:pPr>
        <w:pStyle w:val="ListBullet"/>
      </w:pPr>
      <w:r w:rsidRPr="00D57EE4">
        <w:t>Assessors must:</w:t>
      </w:r>
    </w:p>
    <w:p w:rsidR="00000000" w:rsidRPr="00D57EE4" w:rsidP="00D57EE4">
      <w:pPr>
        <w:pStyle w:val="ListBullet2"/>
      </w:pPr>
      <w:r w:rsidRPr="00D57EE4">
        <w:t>satisfy the assessor competency requirements that are in place at the time of the asse</w:t>
      </w:r>
      <w:r w:rsidRPr="00D57EE4">
        <w:t>ssment, as set by the VET regulator</w:t>
      </w:r>
    </w:p>
    <w:p w:rsidR="00000000" w:rsidRPr="00D57EE4" w:rsidP="00D57EE4">
      <w:pPr>
        <w:pStyle w:val="ListBullet2"/>
      </w:pPr>
      <w:r w:rsidRPr="00D57EE4">
        <w:t>have vocational competency in identifying materials used in millinery, at least to the level being assessed, with relevant industry knowledge and experience.</w:t>
      </w:r>
    </w:p>
    <w:p w:rsidR="00000000" w:rsidRPr="00D57EE4" w:rsidP="00D57EE4">
      <w:pPr>
        <w:pStyle w:val="ListBullet"/>
      </w:pPr>
      <w:r w:rsidRPr="00D57EE4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D57EE4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D57EE4" w:rsidP="00D57EE4">
      <w:pPr>
        <w:pStyle w:val="ListBullet"/>
      </w:pPr>
      <w:r w:rsidRPr="00D57EE4">
        <w:t>Assessment processes and techniques must be appro</w:t>
      </w:r>
      <w:r w:rsidRPr="00D57EE4">
        <w:t>priate to the language, literacy and numeracy requirements of the work being performed and the needs of the candidate.</w:t>
      </w:r>
    </w:p>
    <w:p w:rsidR="00000000" w:rsidRPr="00D57EE4" w:rsidP="00D57EE4">
      <w:pPr>
        <w:pStyle w:val="ListBullet"/>
      </w:pPr>
      <w:r w:rsidRPr="00D57EE4">
        <w:t>Conditions for assessment must include access to all tools, equipment, materials and documentation required, including relevant workplace</w:t>
      </w:r>
      <w:r w:rsidRPr="00D57EE4">
        <w:t xml:space="preserve"> procedures, product and manufacturing specifications associated with this unit.</w:t>
      </w:r>
    </w:p>
    <w:p w:rsidR="00000000" w:rsidRPr="00D57EE4" w:rsidP="00D57EE4">
      <w:pPr>
        <w:pStyle w:val="AllowPageBreak"/>
      </w:pPr>
    </w:p>
    <w:p w:rsidR="00000000" w:rsidRPr="00D57EE4" w:rsidP="00D57EE4">
      <w:pPr>
        <w:pStyle w:val="Heading1"/>
      </w:pPr>
      <w:bookmarkStart w:id="15" w:name="O_933790"/>
      <w:bookmarkEnd w:id="15"/>
      <w:r w:rsidRPr="00D57EE4">
        <w:t>Links</w:t>
      </w:r>
    </w:p>
    <w:p w:rsidR="00000000" w:rsidRPr="00D57EE4" w:rsidP="00A772BD">
      <w:pPr>
        <w:pStyle w:val="BodyText"/>
      </w:pPr>
      <w:r w:rsidRPr="00D57E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A3C9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57EE4" w:rsidP="00D57EE4"/>
    <w:sectPr w:rsidSect="00D57E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E4" w:rsidRPr="00A772BD" w:rsidP="00A77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BD" w:rsidP="00D57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72BD" w:rsidP="00D57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772BD" w:rsidP="00D57E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E4" w:rsidP="00D57E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2BD">
      <w:t>Approved</w:t>
    </w:r>
    <w:r w:rsidR="00A772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2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2BD">
      <w:rPr>
        <w:noProof/>
      </w:rPr>
      <w:t>5</w:t>
    </w:r>
    <w:r>
      <w:rPr>
        <w:noProof/>
      </w:rPr>
      <w:fldChar w:fldCharType="end"/>
    </w:r>
  </w:p>
  <w:p w:rsidR="00D57EE4" w:rsidP="00D57E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2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2BD">
      <w:t>Skills Insight</w:t>
    </w:r>
    <w:r w:rsidR="00A772BD">
      <w:fldChar w:fldCharType="end"/>
    </w:r>
  </w:p>
  <w:p w:rsidR="00D57EE4" w:rsidP="00D57E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EE4" w:rsidRPr="00A772BD" w:rsidP="00A77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BD" w:rsidRPr="002D2AF8" w:rsidP="00D57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MSTML2001 Identify materials used in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2BD" w:rsidP="00D57E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E4" w:rsidRPr="002D2AF8" w:rsidP="00D57E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2BD">
      <w:t>MSTML2001 Identify materials used in millinery</w:t>
    </w:r>
    <w:r w:rsidR="00A772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2BD">
      <w:rPr>
        <w:noProof/>
      </w:rPr>
      <w:t>2 March 2025</w:t>
    </w:r>
    <w:r>
      <w:fldChar w:fldCharType="end"/>
    </w:r>
  </w:p>
  <w:p w:rsidR="00D57EE4" w:rsidP="00D57E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D658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40C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A4E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E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E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E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E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E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E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E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E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E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E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E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EE4"/>
  </w:style>
  <w:style w:type="character" w:customStyle="1" w:styleId="Heading1Char">
    <w:name w:val="Heading 1 Char"/>
    <w:basedOn w:val="DefaultParagraphFont"/>
    <w:link w:val="Heading1"/>
    <w:rsid w:val="00D57E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E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E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E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EE4"/>
    <w:rPr>
      <w:b/>
      <w:spacing w:val="0"/>
    </w:rPr>
  </w:style>
  <w:style w:type="paragraph" w:styleId="ListBullet2">
    <w:name w:val="List Bullet 2"/>
    <w:basedOn w:val="List2"/>
    <w:rsid w:val="00D57E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7E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E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E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E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E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E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E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E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E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E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E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E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E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E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E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E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E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E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E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E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E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E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E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E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E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E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E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E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E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E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E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E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EE4"/>
    <w:rPr>
      <w:i/>
    </w:rPr>
  </w:style>
  <w:style w:type="paragraph" w:styleId="Caption">
    <w:name w:val="caption"/>
    <w:basedOn w:val="BodyText"/>
    <w:next w:val="Normal"/>
    <w:qFormat/>
    <w:rsid w:val="00D57E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E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E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EE4"/>
  </w:style>
  <w:style w:type="paragraph" w:styleId="TableofFigures">
    <w:name w:val="table of figures"/>
    <w:basedOn w:val="Normal"/>
    <w:next w:val="Normal"/>
    <w:semiHidden/>
    <w:rsid w:val="00D57E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E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7EE4"/>
    <w:rPr>
      <w:rFonts w:ascii="Wingdings" w:hAnsi="Wingdings"/>
    </w:rPr>
  </w:style>
  <w:style w:type="paragraph" w:customStyle="1" w:styleId="TableHeading">
    <w:name w:val="Table Heading"/>
    <w:basedOn w:val="HeadingBase"/>
    <w:rsid w:val="00D57E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EE4"/>
    <w:rPr>
      <w:color w:val="0033CC"/>
      <w:u w:val="none"/>
    </w:rPr>
  </w:style>
  <w:style w:type="paragraph" w:customStyle="1" w:styleId="BodyTextRight">
    <w:name w:val="Body Text Right"/>
    <w:basedOn w:val="BodyText"/>
    <w:rsid w:val="00D57E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E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E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E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E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E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EE4"/>
    <w:rPr>
      <w:sz w:val="32"/>
    </w:rPr>
  </w:style>
  <w:style w:type="paragraph" w:customStyle="1" w:styleId="HeadingProcedure">
    <w:name w:val="Heading Procedure"/>
    <w:basedOn w:val="HeadingBase"/>
    <w:next w:val="Normal"/>
    <w:rsid w:val="00D57E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EE4"/>
    <w:pPr>
      <w:spacing w:before="60" w:after="60"/>
    </w:pPr>
  </w:style>
  <w:style w:type="paragraph" w:styleId="ListContinue">
    <w:name w:val="List Continue"/>
    <w:basedOn w:val="List"/>
    <w:rsid w:val="00D57EE4"/>
    <w:pPr>
      <w:ind w:firstLine="0"/>
    </w:pPr>
  </w:style>
  <w:style w:type="paragraph" w:customStyle="1" w:styleId="ListNote">
    <w:name w:val="List Note"/>
    <w:basedOn w:val="List"/>
    <w:rsid w:val="00D57E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E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E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EE4"/>
    <w:rPr>
      <w:rFonts w:ascii="Courier New" w:hAnsi="Courier New"/>
    </w:rPr>
  </w:style>
  <w:style w:type="paragraph" w:customStyle="1" w:styleId="NoteBullet">
    <w:name w:val="Note Bullet"/>
    <w:basedOn w:val="Note"/>
    <w:rsid w:val="00D57E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E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E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E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E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E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E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EE4"/>
    <w:rPr>
      <w:b/>
      <w:smallCaps/>
    </w:rPr>
  </w:style>
  <w:style w:type="paragraph" w:customStyle="1" w:styleId="TableListNumber">
    <w:name w:val="Table List Number"/>
    <w:basedOn w:val="ListNumber"/>
    <w:rsid w:val="00D57E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E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EE4"/>
    <w:pPr>
      <w:numPr>
        <w:numId w:val="9"/>
      </w:numPr>
    </w:pPr>
  </w:style>
  <w:style w:type="paragraph" w:customStyle="1" w:styleId="ListAlpha2">
    <w:name w:val="List Alpha 2"/>
    <w:basedOn w:val="List2"/>
    <w:rsid w:val="00D57EE4"/>
    <w:pPr>
      <w:numPr>
        <w:numId w:val="8"/>
      </w:numPr>
    </w:pPr>
  </w:style>
  <w:style w:type="paragraph" w:styleId="List2">
    <w:name w:val="List 2"/>
    <w:basedOn w:val="BodyText"/>
    <w:rsid w:val="00D57E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E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E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E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E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E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7EE4"/>
    <w:pPr>
      <w:numPr>
        <w:numId w:val="4"/>
      </w:numPr>
    </w:pPr>
  </w:style>
  <w:style w:type="paragraph" w:styleId="ListContinue2">
    <w:name w:val="List Continue 2"/>
    <w:basedOn w:val="List2"/>
    <w:rsid w:val="00D57EE4"/>
    <w:pPr>
      <w:ind w:firstLine="0"/>
    </w:pPr>
  </w:style>
  <w:style w:type="paragraph" w:styleId="ListContinue3">
    <w:name w:val="List Continue 3"/>
    <w:basedOn w:val="List3"/>
    <w:rsid w:val="00D57EE4"/>
    <w:pPr>
      <w:ind w:left="1021" w:firstLine="0"/>
    </w:pPr>
  </w:style>
  <w:style w:type="paragraph" w:styleId="ListContinue4">
    <w:name w:val="List Continue 4"/>
    <w:basedOn w:val="List4"/>
    <w:rsid w:val="00D57EE4"/>
    <w:pPr>
      <w:ind w:firstLine="0"/>
    </w:pPr>
  </w:style>
  <w:style w:type="paragraph" w:styleId="ListContinue5">
    <w:name w:val="List Continue 5"/>
    <w:basedOn w:val="List5"/>
    <w:rsid w:val="00D57EE4"/>
    <w:pPr>
      <w:ind w:firstLine="0"/>
    </w:pPr>
  </w:style>
  <w:style w:type="paragraph" w:styleId="ListNumber3">
    <w:name w:val="List Number 3"/>
    <w:basedOn w:val="List3"/>
    <w:rsid w:val="00D57EE4"/>
    <w:pPr>
      <w:numPr>
        <w:numId w:val="5"/>
      </w:numPr>
    </w:pPr>
  </w:style>
  <w:style w:type="paragraph" w:styleId="ListNumber4">
    <w:name w:val="List Number 4"/>
    <w:basedOn w:val="List4"/>
    <w:rsid w:val="00D57EE4"/>
    <w:pPr>
      <w:numPr>
        <w:numId w:val="6"/>
      </w:numPr>
    </w:pPr>
  </w:style>
  <w:style w:type="paragraph" w:styleId="ListNumber5">
    <w:name w:val="List Number 5"/>
    <w:basedOn w:val="List5"/>
    <w:rsid w:val="00D57EE4"/>
    <w:pPr>
      <w:numPr>
        <w:numId w:val="7"/>
      </w:numPr>
    </w:pPr>
  </w:style>
  <w:style w:type="paragraph" w:styleId="BlockText">
    <w:name w:val="Block Text"/>
    <w:basedOn w:val="Normal"/>
    <w:rsid w:val="00D57E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E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EE4"/>
    <w:rPr>
      <w:sz w:val="16"/>
      <w:vertAlign w:val="superscript"/>
    </w:rPr>
  </w:style>
  <w:style w:type="character" w:customStyle="1" w:styleId="Symbols">
    <w:name w:val="Symbols"/>
    <w:basedOn w:val="DefaultParagraphFont"/>
    <w:rsid w:val="00D57EE4"/>
    <w:rPr>
      <w:rFonts w:ascii="Symbol" w:hAnsi="Symbol"/>
    </w:rPr>
  </w:style>
  <w:style w:type="character" w:customStyle="1" w:styleId="MenuOptions">
    <w:name w:val="Menu Options"/>
    <w:basedOn w:val="DefaultParagraphFont"/>
    <w:rsid w:val="00D57E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EE4"/>
    <w:rPr>
      <w:b/>
    </w:rPr>
  </w:style>
  <w:style w:type="character" w:customStyle="1" w:styleId="Underlined">
    <w:name w:val="Underlined"/>
    <w:basedOn w:val="DefaultParagraphFont"/>
    <w:rsid w:val="00D57EE4"/>
    <w:rPr>
      <w:u w:val="single"/>
    </w:rPr>
  </w:style>
  <w:style w:type="paragraph" w:customStyle="1" w:styleId="TableBodyTextRight">
    <w:name w:val="Table Body Text Right"/>
    <w:basedOn w:val="TableBodyText"/>
    <w:rsid w:val="00D57E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EE4"/>
    <w:rPr>
      <w:sz w:val="18"/>
    </w:rPr>
  </w:style>
  <w:style w:type="paragraph" w:customStyle="1" w:styleId="BodySmallRight">
    <w:name w:val="Body Small Right"/>
    <w:basedOn w:val="BodyTextRight"/>
    <w:rsid w:val="00D57EE4"/>
    <w:rPr>
      <w:sz w:val="18"/>
      <w:szCs w:val="18"/>
    </w:rPr>
  </w:style>
  <w:style w:type="paragraph" w:customStyle="1" w:styleId="MarginEdition">
    <w:name w:val="Margin Edition"/>
    <w:basedOn w:val="MarginNote"/>
    <w:rsid w:val="00D57E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EE4"/>
    <w:rPr>
      <w:sz w:val="2"/>
      <w:szCs w:val="2"/>
    </w:rPr>
  </w:style>
  <w:style w:type="character" w:customStyle="1" w:styleId="Small">
    <w:name w:val="Small"/>
    <w:basedOn w:val="DefaultParagraphFont"/>
    <w:rsid w:val="00D57EE4"/>
    <w:rPr>
      <w:sz w:val="16"/>
    </w:rPr>
  </w:style>
  <w:style w:type="paragraph" w:customStyle="1" w:styleId="WideTable">
    <w:name w:val="Wide Table"/>
    <w:basedOn w:val="Normal"/>
    <w:rsid w:val="00D57E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EE4"/>
  </w:style>
  <w:style w:type="paragraph" w:styleId="Quote">
    <w:name w:val="Quote"/>
    <w:basedOn w:val="Heading1"/>
    <w:link w:val="QuoteChar"/>
    <w:qFormat/>
    <w:rsid w:val="00D57E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E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EE4"/>
    <w:pPr>
      <w:pageBreakBefore/>
    </w:pPr>
  </w:style>
  <w:style w:type="paragraph" w:customStyle="1" w:styleId="Border">
    <w:name w:val="Border"/>
    <w:basedOn w:val="Normal"/>
    <w:qFormat/>
    <w:rsid w:val="00D57E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E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E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E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E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E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E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E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E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EE4"/>
    <w:rPr>
      <w:u w:val="single"/>
    </w:rPr>
  </w:style>
  <w:style w:type="character" w:customStyle="1" w:styleId="BoldandItalics">
    <w:name w:val="Bold and Italics"/>
    <w:qFormat/>
    <w:rsid w:val="00D57EE4"/>
    <w:rPr>
      <w:b/>
      <w:i/>
      <w:u w:val="none"/>
    </w:rPr>
  </w:style>
  <w:style w:type="paragraph" w:styleId="BalloonText">
    <w:name w:val="Balloon Text"/>
    <w:basedOn w:val="Normal"/>
    <w:link w:val="BalloonTextChar"/>
    <w:rsid w:val="00D57E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E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E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E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E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E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EE4"/>
    <w:pPr>
      <w:spacing w:before="0" w:after="0"/>
    </w:pPr>
  </w:style>
  <w:style w:type="paragraph" w:customStyle="1" w:styleId="BodyTextBold">
    <w:name w:val="Body Text Bold"/>
    <w:basedOn w:val="BodyText"/>
    <w:qFormat/>
    <w:rsid w:val="00D57EE4"/>
    <w:rPr>
      <w:b/>
    </w:rPr>
  </w:style>
  <w:style w:type="character" w:styleId="Hyperlink">
    <w:name w:val="Hyperlink"/>
    <w:basedOn w:val="DefaultParagraphFont"/>
    <w:uiPriority w:val="99"/>
    <w:unhideWhenUsed/>
    <w:rsid w:val="00A77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6318</Characters>
  <Application>Microsoft Office Word</Application>
  <DocSecurity>0</DocSecurity>
  <Lines>287</Lines>
  <Paragraphs>177</Paragraphs>
  <ScaleCrop>false</ScaleCrop>
  <Company>Author-it Software Corporation Ltd.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MSTML2001 Identify materials used in millinery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