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3963" w:rsidP="00963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MSTML2001 Identify materials used in millinery</w:t>
      </w:r>
      <w:r>
        <w:fldChar w:fldCharType="end"/>
      </w:r>
    </w:p>
    <w:p w:rsidR="00963963" w:rsidP="00963963">
      <w:pPr>
        <w:pStyle w:val="Version"/>
        <w:sectPr w:rsidSect="007177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17758" w:rsidP="00717758">
      <w:pPr>
        <w:pStyle w:val="SuperHeading"/>
      </w:pPr>
      <w:r w:rsidRPr="00717758">
        <w:t>Assessment Requirements for MSTML2001 Identify materials used in millinery</w:t>
      </w:r>
    </w:p>
    <w:p w:rsidR="00000000" w:rsidRPr="00717758" w:rsidP="00717758">
      <w:pPr>
        <w:pStyle w:val="Heading1"/>
      </w:pPr>
      <w:bookmarkStart w:id="1" w:name="O_933791"/>
      <w:bookmarkEnd w:id="1"/>
      <w:r w:rsidRPr="00717758">
        <w:t>Modification History</w:t>
      </w:r>
    </w:p>
    <w:p w:rsidR="00000000" w:rsidRPr="00717758" w:rsidP="00963963">
      <w:pPr>
        <w:pStyle w:val="BodyText"/>
      </w:pPr>
      <w:r w:rsidRPr="00717758">
        <w:t>Release 1. Supersedes and is equivalent to LMTML2001A Identify materials used in millinery</w:t>
      </w:r>
    </w:p>
    <w:p w:rsidR="00000000" w:rsidRPr="00717758" w:rsidP="00717758">
      <w:pPr>
        <w:pStyle w:val="Heading1"/>
      </w:pPr>
      <w:bookmarkStart w:id="2" w:name="O_933794"/>
      <w:bookmarkEnd w:id="2"/>
      <w:r w:rsidRPr="00717758">
        <w:t>Performance Evidence</w:t>
      </w:r>
    </w:p>
    <w:p w:rsidR="00000000" w:rsidRPr="00717758" w:rsidP="00963963">
      <w:pPr>
        <w:pStyle w:val="BodyText"/>
      </w:pPr>
      <w:r w:rsidRPr="00717758">
        <w:t>Evidence required to demonstrate competence in this unit must be relevant to and satisfy the requirements of the elements and performance criteria, and include:</w:t>
      </w:r>
    </w:p>
    <w:p w:rsidR="00000000" w:rsidRPr="00717758" w:rsidP="00717758">
      <w:pPr>
        <w:pStyle w:val="ListBullet"/>
      </w:pPr>
      <w:r w:rsidRPr="00717758">
        <w:t>identifying a range of traditional and non-traditional materials suitable for the production o</w:t>
      </w:r>
      <w:r w:rsidRPr="00717758">
        <w:t>f millinery</w:t>
      </w:r>
    </w:p>
    <w:p w:rsidR="00000000" w:rsidRPr="00717758" w:rsidP="00717758">
      <w:pPr>
        <w:pStyle w:val="ListBullet"/>
      </w:pPr>
      <w:r w:rsidRPr="00717758">
        <w:t>interpreting material labels and information and workplace procedures</w:t>
      </w:r>
    </w:p>
    <w:p w:rsidR="00000000" w:rsidRPr="00717758" w:rsidP="00717758">
      <w:pPr>
        <w:pStyle w:val="ListBullet"/>
      </w:pPr>
      <w:r w:rsidRPr="00717758">
        <w:t>describing the composition, construction and characteristics of millinery materials on at least two occasions</w:t>
      </w:r>
    </w:p>
    <w:p w:rsidR="00000000" w:rsidRPr="00717758" w:rsidP="00717758">
      <w:pPr>
        <w:pStyle w:val="ListBullet"/>
      </w:pPr>
      <w:r w:rsidRPr="00717758">
        <w:t>identifying suitability of materials to the design, function and</w:t>
      </w:r>
      <w:r w:rsidRPr="00717758">
        <w:t xml:space="preserve"> cost requirements of millinery items.</w:t>
      </w:r>
    </w:p>
    <w:p w:rsidR="00000000" w:rsidRPr="00717758" w:rsidP="00717758">
      <w:pPr>
        <w:pStyle w:val="AllowPageBreak"/>
      </w:pPr>
    </w:p>
    <w:p w:rsidR="00000000" w:rsidRPr="00717758" w:rsidP="00717758">
      <w:pPr>
        <w:pStyle w:val="Heading1"/>
      </w:pPr>
      <w:bookmarkStart w:id="3" w:name="O_933793"/>
      <w:bookmarkEnd w:id="3"/>
      <w:r w:rsidRPr="00717758">
        <w:t>Knowledge Evidence</w:t>
      </w:r>
    </w:p>
    <w:p w:rsidR="00000000" w:rsidRPr="00717758" w:rsidP="00963963">
      <w:pPr>
        <w:pStyle w:val="BodyText"/>
      </w:pPr>
      <w:r w:rsidRPr="00717758">
        <w:t>Evidence must be provided that demonstrates knowledge of:</w:t>
      </w:r>
    </w:p>
    <w:p w:rsidR="00000000" w:rsidRPr="00717758" w:rsidP="00717758">
      <w:pPr>
        <w:pStyle w:val="ListBullet"/>
      </w:pPr>
      <w:r w:rsidRPr="00717758">
        <w:t>the composition of materials and components used in the production of millinery items</w:t>
      </w:r>
    </w:p>
    <w:p w:rsidR="00000000" w:rsidRPr="00717758" w:rsidP="00717758">
      <w:pPr>
        <w:pStyle w:val="ListBullet2"/>
      </w:pPr>
      <w:r w:rsidRPr="00717758">
        <w:t>natural</w:t>
      </w:r>
    </w:p>
    <w:p w:rsidR="00000000" w:rsidRPr="00717758" w:rsidP="00717758">
      <w:pPr>
        <w:pStyle w:val="ListBullet2"/>
      </w:pPr>
      <w:r w:rsidRPr="00717758">
        <w:t>synthetic</w:t>
      </w:r>
    </w:p>
    <w:p w:rsidR="00000000" w:rsidRPr="00717758" w:rsidP="00717758">
      <w:pPr>
        <w:pStyle w:val="ListBullet2"/>
      </w:pPr>
      <w:r w:rsidRPr="00717758">
        <w:t>man-made</w:t>
      </w:r>
    </w:p>
    <w:p w:rsidR="00000000" w:rsidRPr="00717758" w:rsidP="00717758">
      <w:pPr>
        <w:pStyle w:val="ListBullet2"/>
      </w:pPr>
      <w:r w:rsidRPr="00717758">
        <w:t>animal</w:t>
      </w:r>
    </w:p>
    <w:p w:rsidR="00000000" w:rsidRPr="00717758" w:rsidP="00717758">
      <w:pPr>
        <w:pStyle w:val="ListBullet2"/>
      </w:pPr>
      <w:r w:rsidRPr="00717758">
        <w:t>vegetable</w:t>
      </w:r>
    </w:p>
    <w:p w:rsidR="00000000" w:rsidRPr="00717758" w:rsidP="00717758">
      <w:pPr>
        <w:pStyle w:val="ListBullet2"/>
      </w:pPr>
      <w:r w:rsidRPr="00717758">
        <w:t>mineral</w:t>
      </w:r>
    </w:p>
    <w:p w:rsidR="00000000" w:rsidRPr="00717758" w:rsidP="00717758">
      <w:pPr>
        <w:pStyle w:val="ListBullet2"/>
      </w:pPr>
      <w:r w:rsidRPr="00717758">
        <w:t>chemical</w:t>
      </w:r>
    </w:p>
    <w:p w:rsidR="00000000" w:rsidRPr="00717758" w:rsidP="00717758">
      <w:pPr>
        <w:pStyle w:val="ListBullet"/>
      </w:pPr>
      <w:r w:rsidRPr="00717758">
        <w:t>materials and components suitable for the design and production of millinery items:</w:t>
      </w:r>
    </w:p>
    <w:p w:rsidR="00000000" w:rsidRPr="00717758" w:rsidP="00717758">
      <w:pPr>
        <w:pStyle w:val="ListBullet2"/>
      </w:pPr>
      <w:r w:rsidRPr="00717758">
        <w:t xml:space="preserve">traditional and non-traditional materials used in millinery construction </w:t>
      </w:r>
    </w:p>
    <w:p w:rsidR="00000000" w:rsidRPr="00717758" w:rsidP="00717758">
      <w:pPr>
        <w:pStyle w:val="ListBullet2"/>
      </w:pPr>
      <w:r w:rsidRPr="00717758">
        <w:t xml:space="preserve">contemporary materials </w:t>
      </w:r>
    </w:p>
    <w:p w:rsidR="00000000" w:rsidRPr="00717758" w:rsidP="00717758">
      <w:pPr>
        <w:pStyle w:val="ListBullet2"/>
      </w:pPr>
      <w:r w:rsidRPr="00717758">
        <w:t>foundation and support materials</w:t>
      </w:r>
    </w:p>
    <w:p w:rsidR="00000000" w:rsidRPr="00717758" w:rsidP="00717758">
      <w:pPr>
        <w:pStyle w:val="ListBullet2"/>
      </w:pPr>
      <w:r w:rsidRPr="00717758">
        <w:t>adhesives</w:t>
      </w:r>
    </w:p>
    <w:p w:rsidR="00000000" w:rsidRPr="00717758" w:rsidP="00717758">
      <w:pPr>
        <w:pStyle w:val="ListBullet2"/>
      </w:pPr>
      <w:r w:rsidRPr="00717758">
        <w:t>wi</w:t>
      </w:r>
      <w:r w:rsidRPr="00717758">
        <w:t>re</w:t>
      </w:r>
    </w:p>
    <w:p w:rsidR="00000000" w:rsidRPr="00717758" w:rsidP="00717758">
      <w:pPr>
        <w:pStyle w:val="ListBullet2"/>
      </w:pPr>
      <w:r w:rsidRPr="00717758">
        <w:t>fishing line</w:t>
      </w:r>
    </w:p>
    <w:p w:rsidR="00000000" w:rsidRPr="00717758" w:rsidP="00717758">
      <w:pPr>
        <w:pStyle w:val="ListBullet2"/>
      </w:pPr>
      <w:r w:rsidRPr="00717758">
        <w:t>plastic tubing</w:t>
      </w:r>
    </w:p>
    <w:p w:rsidR="00000000" w:rsidRPr="00717758" w:rsidP="00717758">
      <w:pPr>
        <w:pStyle w:val="ListBullet2"/>
      </w:pPr>
      <w:r w:rsidRPr="00717758">
        <w:t>sizing</w:t>
      </w:r>
    </w:p>
    <w:p w:rsidR="00000000" w:rsidRPr="00717758" w:rsidP="00717758">
      <w:pPr>
        <w:pStyle w:val="ListBullet2"/>
      </w:pPr>
      <w:r w:rsidRPr="00717758">
        <w:t>canvas</w:t>
      </w:r>
    </w:p>
    <w:p w:rsidR="00000000" w:rsidRPr="00717758" w:rsidP="00717758">
      <w:pPr>
        <w:pStyle w:val="ListBullet2"/>
      </w:pPr>
      <w:r w:rsidRPr="00717758">
        <w:t>sinamay</w:t>
      </w:r>
    </w:p>
    <w:p w:rsidR="00000000" w:rsidRPr="00717758" w:rsidP="00717758">
      <w:pPr>
        <w:pStyle w:val="ListBullet2"/>
      </w:pPr>
      <w:r w:rsidRPr="00717758">
        <w:t>felt pieces</w:t>
      </w:r>
    </w:p>
    <w:p w:rsidR="00000000" w:rsidRPr="00717758" w:rsidP="00717758">
      <w:pPr>
        <w:pStyle w:val="ListBullet2"/>
      </w:pPr>
      <w:r w:rsidRPr="00717758">
        <w:t>straw pieces</w:t>
      </w:r>
    </w:p>
    <w:p w:rsidR="00000000" w:rsidRPr="00717758" w:rsidP="00717758">
      <w:pPr>
        <w:pStyle w:val="ListBullet2"/>
      </w:pPr>
      <w:r w:rsidRPr="00717758">
        <w:t>braids</w:t>
      </w:r>
    </w:p>
    <w:p w:rsidR="00000000" w:rsidRPr="00717758" w:rsidP="00717758">
      <w:pPr>
        <w:pStyle w:val="ListBullet2"/>
      </w:pPr>
      <w:r w:rsidRPr="00717758">
        <w:t>ribbons</w:t>
      </w:r>
    </w:p>
    <w:p w:rsidR="00000000" w:rsidRPr="00717758" w:rsidP="00717758">
      <w:pPr>
        <w:pStyle w:val="ListBullet2"/>
      </w:pPr>
      <w:r w:rsidRPr="00717758">
        <w:t>lace</w:t>
      </w:r>
    </w:p>
    <w:p w:rsidR="00000000" w:rsidRPr="00717758" w:rsidP="00717758">
      <w:pPr>
        <w:pStyle w:val="ListBullet2"/>
      </w:pPr>
      <w:r w:rsidRPr="00717758">
        <w:t>buttons</w:t>
      </w:r>
    </w:p>
    <w:p w:rsidR="00000000" w:rsidRPr="00717758" w:rsidP="00717758">
      <w:pPr>
        <w:pStyle w:val="ListBullet2"/>
      </w:pPr>
      <w:r w:rsidRPr="00717758">
        <w:t>beads</w:t>
      </w:r>
    </w:p>
    <w:p w:rsidR="00000000" w:rsidRPr="00717758" w:rsidP="00717758">
      <w:pPr>
        <w:pStyle w:val="ListBullet2"/>
      </w:pPr>
      <w:r w:rsidRPr="00717758">
        <w:t>flowers</w:t>
      </w:r>
    </w:p>
    <w:p w:rsidR="00000000" w:rsidRPr="00717758" w:rsidP="00717758">
      <w:pPr>
        <w:pStyle w:val="ListBullet2"/>
      </w:pPr>
      <w:r w:rsidRPr="00717758">
        <w:t>feathers</w:t>
      </w:r>
    </w:p>
    <w:p w:rsidR="00000000" w:rsidRPr="00717758" w:rsidP="00717758">
      <w:pPr>
        <w:pStyle w:val="ListBullet2"/>
      </w:pPr>
      <w:r w:rsidRPr="00717758">
        <w:t>net</w:t>
      </w:r>
    </w:p>
    <w:p w:rsidR="00000000" w:rsidRPr="00717758" w:rsidP="00717758">
      <w:pPr>
        <w:pStyle w:val="ListBullet2"/>
      </w:pPr>
      <w:r w:rsidRPr="00717758">
        <w:t>fashion fabrics</w:t>
      </w:r>
    </w:p>
    <w:p w:rsidR="00000000" w:rsidRPr="00717758" w:rsidP="00717758">
      <w:pPr>
        <w:pStyle w:val="ListBullet"/>
      </w:pPr>
      <w:r w:rsidRPr="00717758">
        <w:t>physical characteristics:</w:t>
      </w:r>
    </w:p>
    <w:p w:rsidR="00000000" w:rsidRPr="00717758" w:rsidP="00717758">
      <w:pPr>
        <w:pStyle w:val="ListBullet2"/>
      </w:pPr>
      <w:r w:rsidRPr="00717758">
        <w:t>soft</w:t>
      </w:r>
    </w:p>
    <w:p w:rsidR="00000000" w:rsidRPr="00717758" w:rsidP="00717758">
      <w:pPr>
        <w:pStyle w:val="ListBullet2"/>
      </w:pPr>
      <w:r w:rsidRPr="00717758">
        <w:t>pliable</w:t>
      </w:r>
    </w:p>
    <w:p w:rsidR="00000000" w:rsidRPr="00717758" w:rsidP="00717758">
      <w:pPr>
        <w:pStyle w:val="ListBullet2"/>
      </w:pPr>
      <w:r w:rsidRPr="00717758">
        <w:t>hard</w:t>
      </w:r>
    </w:p>
    <w:p w:rsidR="00000000" w:rsidRPr="00717758" w:rsidP="00717758">
      <w:pPr>
        <w:pStyle w:val="ListBullet2"/>
      </w:pPr>
      <w:r w:rsidRPr="00717758">
        <w:t>rigid</w:t>
      </w:r>
    </w:p>
    <w:p w:rsidR="00000000" w:rsidRPr="00717758" w:rsidP="00717758">
      <w:pPr>
        <w:pStyle w:val="ListBullet"/>
      </w:pPr>
      <w:r w:rsidRPr="00717758">
        <w:t>the suitability of materials</w:t>
      </w:r>
      <w:r w:rsidRPr="00717758">
        <w:t xml:space="preserve"> and components for use in the production of millinery items</w:t>
      </w:r>
    </w:p>
    <w:p w:rsidR="00000000" w:rsidRPr="00717758" w:rsidP="00717758">
      <w:pPr>
        <w:pStyle w:val="ListBullet"/>
      </w:pPr>
      <w:r w:rsidRPr="00717758">
        <w:t>chemical-free alternatives to adhesives and size</w:t>
      </w:r>
    </w:p>
    <w:p w:rsidR="00000000" w:rsidRPr="00717758" w:rsidP="00717758">
      <w:pPr>
        <w:pStyle w:val="ListBullet"/>
      </w:pPr>
      <w:r w:rsidRPr="00717758">
        <w:t>identification and control measures associated with the use of solvent-based substances (adhesives and size) in millinery</w:t>
      </w:r>
    </w:p>
    <w:p w:rsidR="00000000" w:rsidRPr="00717758" w:rsidP="00717758">
      <w:pPr>
        <w:pStyle w:val="ListBullet"/>
      </w:pPr>
      <w:r w:rsidRPr="00717758">
        <w:t>chemical-free alternativ</w:t>
      </w:r>
      <w:r w:rsidRPr="00717758">
        <w:t>es to the use of solvent-based adhesives and size</w:t>
      </w:r>
    </w:p>
    <w:p w:rsidR="00000000" w:rsidRPr="00717758" w:rsidP="00717758">
      <w:pPr>
        <w:pStyle w:val="ListBullet"/>
      </w:pPr>
      <w:r w:rsidRPr="00717758">
        <w:t>limitations of millinery material.</w:t>
      </w:r>
    </w:p>
    <w:p w:rsidR="00000000" w:rsidRPr="00717758" w:rsidP="00717758">
      <w:pPr>
        <w:pStyle w:val="AllowPageBreak"/>
      </w:pPr>
    </w:p>
    <w:p w:rsidR="00000000" w:rsidRPr="00717758" w:rsidP="00717758">
      <w:pPr>
        <w:pStyle w:val="Heading1"/>
      </w:pPr>
      <w:bookmarkStart w:id="4" w:name="O_933792"/>
      <w:bookmarkEnd w:id="4"/>
      <w:r w:rsidRPr="00717758">
        <w:t>Assessment Conditions</w:t>
      </w:r>
    </w:p>
    <w:p w:rsidR="00000000" w:rsidRPr="00717758" w:rsidP="00717758">
      <w:pPr>
        <w:pStyle w:val="ListBullet"/>
      </w:pPr>
      <w:r w:rsidRPr="00717758">
        <w:t>Assessors must:</w:t>
      </w:r>
    </w:p>
    <w:p w:rsidR="00000000" w:rsidRPr="00717758" w:rsidP="00717758">
      <w:pPr>
        <w:pStyle w:val="ListBullet2"/>
      </w:pPr>
      <w:r w:rsidRPr="00717758">
        <w:t>satisfy the assessor competency requirements that are in place at the time of the assessment, as set by the VET re</w:t>
      </w:r>
      <w:r w:rsidRPr="00717758">
        <w:t>gulator</w:t>
      </w:r>
    </w:p>
    <w:p w:rsidR="00000000" w:rsidRPr="00717758" w:rsidP="00717758">
      <w:pPr>
        <w:pStyle w:val="ListBullet2"/>
      </w:pPr>
      <w:r w:rsidRPr="00717758">
        <w:t>have vocational competency in identifying materials used in millinery, at least to the level being assessed, with relevant industry knowledge and experience.</w:t>
      </w:r>
    </w:p>
    <w:p w:rsidR="00000000" w:rsidRPr="00717758" w:rsidP="00717758">
      <w:pPr>
        <w:pStyle w:val="ListBullet"/>
      </w:pPr>
      <w:r w:rsidRPr="00717758">
        <w:t xml:space="preserve">Assessment should occur in operational workplace situations. Where this is not possible, </w:t>
      </w:r>
      <w:r w:rsidRPr="00717758">
        <w:t>or where personal safety or environmental damage are limiting factors, assessment must occur in a sufficiently rigorous simulated environment reflecting realistic operational workplace conditions. This must cover all aspects of workplace performance, inclu</w:t>
      </w:r>
      <w:r w:rsidRPr="00717758">
        <w:t>ding environment, task skills, task management skills, contingency management skills and job role environment skills.</w:t>
      </w:r>
    </w:p>
    <w:p w:rsidR="00000000" w:rsidRPr="00717758" w:rsidP="00717758">
      <w:pPr>
        <w:pStyle w:val="ListBullet"/>
      </w:pPr>
      <w:r w:rsidRPr="00717758">
        <w:t>Assessment processes and techniques must be appropriate to the language, literacy an</w:t>
      </w:r>
      <w:r w:rsidRPr="00717758">
        <w:t>d numeracy requirements of the work being performed and the needs of the candidate.</w:t>
      </w:r>
    </w:p>
    <w:p w:rsidR="00000000" w:rsidRPr="00717758" w:rsidP="00717758">
      <w:pPr>
        <w:pStyle w:val="ListBullet"/>
      </w:pPr>
      <w:r w:rsidRPr="00717758">
        <w:t>Conditions for assessment must include access to all tools, equipment, materials and documentation required, including relevant workplace procedures, product and manufactur</w:t>
      </w:r>
      <w:r w:rsidRPr="00717758">
        <w:t>ing specifications associated with this unit.</w:t>
      </w:r>
    </w:p>
    <w:p w:rsidR="00000000" w:rsidRPr="00717758" w:rsidP="00717758">
      <w:pPr>
        <w:pStyle w:val="AllowPageBreak"/>
      </w:pPr>
    </w:p>
    <w:p w:rsidR="00000000" w:rsidRPr="00717758" w:rsidP="00717758">
      <w:pPr>
        <w:pStyle w:val="Heading1"/>
      </w:pPr>
      <w:bookmarkStart w:id="5" w:name="O_933790"/>
      <w:bookmarkEnd w:id="5"/>
      <w:r w:rsidRPr="00717758">
        <w:t>Links</w:t>
      </w:r>
    </w:p>
    <w:p w:rsidR="00000000" w:rsidRPr="00717758" w:rsidP="00963963">
      <w:pPr>
        <w:pStyle w:val="BodyText"/>
      </w:pPr>
      <w:r w:rsidRPr="007177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1530F4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17758" w:rsidP="00717758"/>
    <w:sectPr w:rsidSect="0071775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58" w:rsidRPr="00963963" w:rsidP="00963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63" w:rsidP="007177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3963" w:rsidP="007177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3963" w:rsidP="007177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17758" w:rsidRPr="00963963" w:rsidP="00963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77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3963" w:rsidRPr="002D2AF8" w:rsidP="007177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MSTML2001 Identify materials used in millinery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963963" w:rsidP="007177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116C9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490ED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A2835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177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177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177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177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177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177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177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177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177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177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177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17758"/>
  </w:style>
  <w:style w:type="character" w:customStyle="1" w:styleId="Heading1Char">
    <w:name w:val="Heading 1 Char"/>
    <w:basedOn w:val="DefaultParagraphFont"/>
    <w:link w:val="Heading1"/>
    <w:rsid w:val="007177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177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177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1775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1775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177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177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177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177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177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17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177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17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177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177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177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177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177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177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177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177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177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177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177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177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177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177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17758"/>
    <w:rPr>
      <w:b/>
      <w:spacing w:val="0"/>
    </w:rPr>
  </w:style>
  <w:style w:type="paragraph" w:customStyle="1" w:styleId="SuperTitle">
    <w:name w:val="SuperTitle"/>
    <w:basedOn w:val="Title"/>
    <w:rsid w:val="007177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177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177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177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177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177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177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177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177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177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177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1775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17758"/>
    <w:rPr>
      <w:i/>
    </w:rPr>
  </w:style>
  <w:style w:type="paragraph" w:styleId="Caption">
    <w:name w:val="caption"/>
    <w:basedOn w:val="BodyText"/>
    <w:next w:val="Normal"/>
    <w:qFormat/>
    <w:rsid w:val="007177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177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177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17758"/>
  </w:style>
  <w:style w:type="paragraph" w:styleId="TableofFigures">
    <w:name w:val="table of figures"/>
    <w:basedOn w:val="Normal"/>
    <w:next w:val="Normal"/>
    <w:semiHidden/>
    <w:rsid w:val="007177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1775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17758"/>
    <w:rPr>
      <w:rFonts w:ascii="Wingdings" w:hAnsi="Wingdings"/>
    </w:rPr>
  </w:style>
  <w:style w:type="paragraph" w:customStyle="1" w:styleId="TableHeading">
    <w:name w:val="Table Heading"/>
    <w:basedOn w:val="HeadingBase"/>
    <w:rsid w:val="007177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17758"/>
    <w:rPr>
      <w:color w:val="0033CC"/>
      <w:u w:val="none"/>
    </w:rPr>
  </w:style>
  <w:style w:type="paragraph" w:customStyle="1" w:styleId="BodyTextRight">
    <w:name w:val="Body Text Right"/>
    <w:basedOn w:val="BodyText"/>
    <w:rsid w:val="007177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177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1775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177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177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177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17758"/>
    <w:rPr>
      <w:sz w:val="32"/>
    </w:rPr>
  </w:style>
  <w:style w:type="paragraph" w:customStyle="1" w:styleId="HeadingProcedure">
    <w:name w:val="Heading Procedure"/>
    <w:basedOn w:val="HeadingBase"/>
    <w:next w:val="Normal"/>
    <w:rsid w:val="007177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17758"/>
    <w:pPr>
      <w:spacing w:before="60" w:after="60"/>
    </w:pPr>
  </w:style>
  <w:style w:type="paragraph" w:styleId="ListContinue">
    <w:name w:val="List Continue"/>
    <w:basedOn w:val="List"/>
    <w:rsid w:val="00717758"/>
    <w:pPr>
      <w:ind w:firstLine="0"/>
    </w:pPr>
  </w:style>
  <w:style w:type="paragraph" w:customStyle="1" w:styleId="ListNote">
    <w:name w:val="List Note"/>
    <w:basedOn w:val="List"/>
    <w:rsid w:val="007177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177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177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17758"/>
    <w:rPr>
      <w:rFonts w:ascii="Courier New" w:hAnsi="Courier New"/>
    </w:rPr>
  </w:style>
  <w:style w:type="paragraph" w:customStyle="1" w:styleId="NoteBullet">
    <w:name w:val="Note Bullet"/>
    <w:basedOn w:val="Note"/>
    <w:rsid w:val="007177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177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177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177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1775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177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177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17758"/>
    <w:rPr>
      <w:b/>
      <w:smallCaps/>
    </w:rPr>
  </w:style>
  <w:style w:type="paragraph" w:customStyle="1" w:styleId="TableListNumber">
    <w:name w:val="Table List Number"/>
    <w:basedOn w:val="ListNumber"/>
    <w:rsid w:val="007177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177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17758"/>
    <w:pPr>
      <w:numPr>
        <w:numId w:val="9"/>
      </w:numPr>
    </w:pPr>
  </w:style>
  <w:style w:type="paragraph" w:customStyle="1" w:styleId="ListAlpha2">
    <w:name w:val="List Alpha 2"/>
    <w:basedOn w:val="List2"/>
    <w:rsid w:val="00717758"/>
    <w:pPr>
      <w:numPr>
        <w:numId w:val="8"/>
      </w:numPr>
    </w:pPr>
  </w:style>
  <w:style w:type="paragraph" w:styleId="List2">
    <w:name w:val="List 2"/>
    <w:basedOn w:val="BodyText"/>
    <w:rsid w:val="007177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177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177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177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1775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1775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17758"/>
    <w:pPr>
      <w:numPr>
        <w:numId w:val="4"/>
      </w:numPr>
    </w:pPr>
  </w:style>
  <w:style w:type="paragraph" w:styleId="ListContinue2">
    <w:name w:val="List Continue 2"/>
    <w:basedOn w:val="List2"/>
    <w:rsid w:val="00717758"/>
    <w:pPr>
      <w:ind w:firstLine="0"/>
    </w:pPr>
  </w:style>
  <w:style w:type="paragraph" w:styleId="ListContinue3">
    <w:name w:val="List Continue 3"/>
    <w:basedOn w:val="List3"/>
    <w:rsid w:val="00717758"/>
    <w:pPr>
      <w:ind w:left="1021" w:firstLine="0"/>
    </w:pPr>
  </w:style>
  <w:style w:type="paragraph" w:styleId="ListContinue4">
    <w:name w:val="List Continue 4"/>
    <w:basedOn w:val="List4"/>
    <w:rsid w:val="00717758"/>
    <w:pPr>
      <w:ind w:firstLine="0"/>
    </w:pPr>
  </w:style>
  <w:style w:type="paragraph" w:styleId="ListContinue5">
    <w:name w:val="List Continue 5"/>
    <w:basedOn w:val="List5"/>
    <w:rsid w:val="00717758"/>
    <w:pPr>
      <w:ind w:firstLine="0"/>
    </w:pPr>
  </w:style>
  <w:style w:type="paragraph" w:styleId="ListNumber3">
    <w:name w:val="List Number 3"/>
    <w:basedOn w:val="List3"/>
    <w:rsid w:val="00717758"/>
    <w:pPr>
      <w:numPr>
        <w:numId w:val="5"/>
      </w:numPr>
    </w:pPr>
  </w:style>
  <w:style w:type="paragraph" w:styleId="ListNumber4">
    <w:name w:val="List Number 4"/>
    <w:basedOn w:val="List4"/>
    <w:rsid w:val="00717758"/>
    <w:pPr>
      <w:numPr>
        <w:numId w:val="6"/>
      </w:numPr>
    </w:pPr>
  </w:style>
  <w:style w:type="paragraph" w:styleId="ListNumber5">
    <w:name w:val="List Number 5"/>
    <w:basedOn w:val="List5"/>
    <w:rsid w:val="00717758"/>
    <w:pPr>
      <w:numPr>
        <w:numId w:val="7"/>
      </w:numPr>
    </w:pPr>
  </w:style>
  <w:style w:type="paragraph" w:styleId="BlockText">
    <w:name w:val="Block Text"/>
    <w:basedOn w:val="Normal"/>
    <w:rsid w:val="007177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177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17758"/>
    <w:rPr>
      <w:sz w:val="16"/>
      <w:vertAlign w:val="superscript"/>
    </w:rPr>
  </w:style>
  <w:style w:type="character" w:customStyle="1" w:styleId="Symbols">
    <w:name w:val="Symbols"/>
    <w:basedOn w:val="DefaultParagraphFont"/>
    <w:rsid w:val="00717758"/>
    <w:rPr>
      <w:rFonts w:ascii="Symbol" w:hAnsi="Symbol"/>
    </w:rPr>
  </w:style>
  <w:style w:type="character" w:customStyle="1" w:styleId="MenuOptions">
    <w:name w:val="Menu Options"/>
    <w:basedOn w:val="DefaultParagraphFont"/>
    <w:rsid w:val="007177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17758"/>
    <w:rPr>
      <w:b/>
    </w:rPr>
  </w:style>
  <w:style w:type="character" w:customStyle="1" w:styleId="Underlined">
    <w:name w:val="Underlined"/>
    <w:basedOn w:val="DefaultParagraphFont"/>
    <w:rsid w:val="00717758"/>
    <w:rPr>
      <w:u w:val="single"/>
    </w:rPr>
  </w:style>
  <w:style w:type="paragraph" w:customStyle="1" w:styleId="TableBodyTextRight">
    <w:name w:val="Table Body Text Right"/>
    <w:basedOn w:val="TableBodyText"/>
    <w:rsid w:val="007177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17758"/>
    <w:rPr>
      <w:sz w:val="18"/>
    </w:rPr>
  </w:style>
  <w:style w:type="paragraph" w:customStyle="1" w:styleId="BodySmallRight">
    <w:name w:val="Body Small Right"/>
    <w:basedOn w:val="BodyTextRight"/>
    <w:rsid w:val="00717758"/>
    <w:rPr>
      <w:sz w:val="18"/>
      <w:szCs w:val="18"/>
    </w:rPr>
  </w:style>
  <w:style w:type="paragraph" w:customStyle="1" w:styleId="MarginEdition">
    <w:name w:val="Margin Edition"/>
    <w:basedOn w:val="MarginNote"/>
    <w:rsid w:val="007177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17758"/>
    <w:rPr>
      <w:sz w:val="2"/>
      <w:szCs w:val="2"/>
    </w:rPr>
  </w:style>
  <w:style w:type="character" w:customStyle="1" w:styleId="Small">
    <w:name w:val="Small"/>
    <w:basedOn w:val="DefaultParagraphFont"/>
    <w:rsid w:val="00717758"/>
    <w:rPr>
      <w:sz w:val="16"/>
    </w:rPr>
  </w:style>
  <w:style w:type="paragraph" w:customStyle="1" w:styleId="WideTable">
    <w:name w:val="Wide Table"/>
    <w:basedOn w:val="Normal"/>
    <w:rsid w:val="007177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17758"/>
  </w:style>
  <w:style w:type="paragraph" w:styleId="Quote">
    <w:name w:val="Quote"/>
    <w:basedOn w:val="Heading1"/>
    <w:link w:val="QuoteChar"/>
    <w:qFormat/>
    <w:rsid w:val="007177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177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17758"/>
    <w:pPr>
      <w:pageBreakBefore/>
    </w:pPr>
  </w:style>
  <w:style w:type="paragraph" w:customStyle="1" w:styleId="Border">
    <w:name w:val="Border"/>
    <w:basedOn w:val="Normal"/>
    <w:qFormat/>
    <w:rsid w:val="007177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177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7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7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177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177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177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177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177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17758"/>
    <w:rPr>
      <w:u w:val="single"/>
    </w:rPr>
  </w:style>
  <w:style w:type="character" w:customStyle="1" w:styleId="BoldandItalics">
    <w:name w:val="Bold and Italics"/>
    <w:qFormat/>
    <w:rsid w:val="00717758"/>
    <w:rPr>
      <w:b/>
      <w:i/>
      <w:u w:val="none"/>
    </w:rPr>
  </w:style>
  <w:style w:type="paragraph" w:styleId="BalloonText">
    <w:name w:val="Balloon Text"/>
    <w:basedOn w:val="Normal"/>
    <w:link w:val="BalloonTextChar"/>
    <w:rsid w:val="007177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177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177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177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177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177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17758"/>
    <w:pPr>
      <w:spacing w:before="0" w:after="0"/>
    </w:pPr>
  </w:style>
  <w:style w:type="paragraph" w:customStyle="1" w:styleId="BodyTextBold">
    <w:name w:val="Body Text Bold"/>
    <w:basedOn w:val="BodyText"/>
    <w:qFormat/>
    <w:rsid w:val="00717758"/>
    <w:rPr>
      <w:b/>
    </w:rPr>
  </w:style>
  <w:style w:type="character" w:styleId="Hyperlink">
    <w:name w:val="Hyperlink"/>
    <w:basedOn w:val="DefaultParagraphFont"/>
    <w:uiPriority w:val="99"/>
    <w:unhideWhenUsed/>
    <w:rsid w:val="00963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430</Words>
  <Characters>2926</Characters>
  <Application>Microsoft Office Word</Application>
  <DocSecurity>0</DocSecurity>
  <Lines>91</Lines>
  <Paragraphs>72</Paragraphs>
  <ScaleCrop>false</ScaleCrop>
  <Company>Author-it Software Corporation Ltd.</Company>
  <LinksUpToDate>false</LinksUpToDate>
  <CharactersWithSpaces>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MSTML2001 Identify materials used in millinery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2022-12-22T00:25:00Z</dcterms:created>
  <dcterms:modified xsi:type="dcterms:W3CDTF">2022-12-22T00:25:00Z</dcterms:modified>
</cp:coreProperties>
</file>