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5E3" w:rsidP="00645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MSTML1001 Make a simple headpiece</w:t>
      </w:r>
      <w:r>
        <w:fldChar w:fldCharType="end"/>
      </w:r>
    </w:p>
    <w:p w:rsidR="006455E3" w:rsidP="006455E3">
      <w:pPr>
        <w:pStyle w:val="Version"/>
        <w:sectPr w:rsidSect="00841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50C" w:rsidP="0084150C">
      <w:pPr>
        <w:pStyle w:val="SuperHeading"/>
      </w:pPr>
      <w:r w:rsidRPr="0084150C">
        <w:t>Assessment Requirements for MSTML1001 Make a simple headpiece</w:t>
      </w:r>
    </w:p>
    <w:p w:rsidR="00000000" w:rsidRPr="0084150C" w:rsidP="0084150C">
      <w:pPr>
        <w:pStyle w:val="Heading1"/>
      </w:pPr>
      <w:bookmarkStart w:id="1" w:name="O_933772"/>
      <w:bookmarkEnd w:id="1"/>
      <w:r w:rsidRPr="0084150C">
        <w:t>Modification History</w:t>
      </w:r>
    </w:p>
    <w:p w:rsidR="00000000" w:rsidRPr="0084150C" w:rsidP="006455E3">
      <w:pPr>
        <w:pStyle w:val="BodyText"/>
      </w:pPr>
      <w:r w:rsidRPr="0084150C">
        <w:t>Release 1. Supersedes and is equivalent to LMTML1001A Make a simple headpiece</w:t>
      </w:r>
    </w:p>
    <w:p w:rsidR="00000000" w:rsidRPr="0084150C" w:rsidP="0084150C">
      <w:pPr>
        <w:pStyle w:val="Heading1"/>
      </w:pPr>
      <w:bookmarkStart w:id="2" w:name="O_933775"/>
      <w:bookmarkEnd w:id="2"/>
      <w:r w:rsidRPr="0084150C">
        <w:t>Performance Evidence</w:t>
      </w:r>
    </w:p>
    <w:p w:rsidR="00000000" w:rsidRPr="0084150C" w:rsidP="006455E3">
      <w:pPr>
        <w:pStyle w:val="BodyText"/>
      </w:pPr>
      <w:r w:rsidRPr="0084150C">
        <w:t xml:space="preserve">Evidence required to demonstrate competence in this unit must be relevant to </w:t>
      </w:r>
      <w:r w:rsidRPr="0084150C">
        <w:t>and satisfy the requirements of the elements and performance criteria, and include:</w:t>
      </w:r>
    </w:p>
    <w:p w:rsidR="00000000" w:rsidRPr="0084150C" w:rsidP="0084150C">
      <w:pPr>
        <w:pStyle w:val="ListBullet"/>
      </w:pPr>
      <w:r w:rsidRPr="0084150C">
        <w:t xml:space="preserve">reading and following work instructions, standard operating procedures (SOPs), safe work practices </w:t>
      </w:r>
    </w:p>
    <w:p w:rsidR="00000000" w:rsidRPr="0084150C" w:rsidP="0084150C">
      <w:pPr>
        <w:pStyle w:val="ListBullet"/>
      </w:pPr>
      <w:r w:rsidRPr="0084150C">
        <w:t>conducting research to select appropriate designs for simple headpieces</w:t>
      </w:r>
      <w:r w:rsidRPr="0084150C">
        <w:t xml:space="preserve"> according to set criteria</w:t>
      </w:r>
    </w:p>
    <w:p w:rsidR="00000000" w:rsidRPr="0084150C" w:rsidP="0084150C">
      <w:pPr>
        <w:pStyle w:val="ListBullet"/>
      </w:pPr>
      <w:r w:rsidRPr="0084150C">
        <w:t>listing materials and components required for production</w:t>
      </w:r>
    </w:p>
    <w:p w:rsidR="00000000" w:rsidRPr="0084150C" w:rsidP="0084150C">
      <w:pPr>
        <w:pStyle w:val="ListBullet"/>
      </w:pPr>
      <w:r w:rsidRPr="0084150C">
        <w:t>identifying production requirements</w:t>
      </w:r>
    </w:p>
    <w:p w:rsidR="00000000" w:rsidRPr="0084150C" w:rsidP="0084150C">
      <w:pPr>
        <w:pStyle w:val="ListBullet"/>
      </w:pPr>
      <w:r w:rsidRPr="0084150C">
        <w:t>handling and manipulating a variety of millinery materials and components</w:t>
      </w:r>
    </w:p>
    <w:p w:rsidR="00000000" w:rsidRPr="0084150C" w:rsidP="0084150C">
      <w:pPr>
        <w:pStyle w:val="ListBullet"/>
      </w:pPr>
      <w:r w:rsidRPr="0084150C">
        <w:t>applying sewing, gluing, bonding or wiring techniques, as requ</w:t>
      </w:r>
      <w:r w:rsidRPr="0084150C">
        <w:t>ired, to make at least two (2) simple headpieces</w:t>
      </w:r>
    </w:p>
    <w:p w:rsidR="00000000" w:rsidRPr="0084150C" w:rsidP="0084150C">
      <w:pPr>
        <w:pStyle w:val="ListBullet"/>
      </w:pPr>
      <w:r w:rsidRPr="0084150C">
        <w:t>completing production and checking a simple headpiece to meet requirements</w:t>
      </w:r>
    </w:p>
    <w:p w:rsidR="00000000" w:rsidRPr="0084150C" w:rsidP="0084150C">
      <w:pPr>
        <w:pStyle w:val="ListBullet"/>
      </w:pPr>
      <w:r w:rsidRPr="0084150C">
        <w:t>complying with production and documentation requirements.</w:t>
      </w:r>
    </w:p>
    <w:p w:rsidR="00000000" w:rsidRPr="0084150C" w:rsidP="0084150C">
      <w:pPr>
        <w:pStyle w:val="AllowPageBreak"/>
      </w:pPr>
    </w:p>
    <w:p w:rsidR="00000000" w:rsidRPr="0084150C" w:rsidP="0084150C">
      <w:pPr>
        <w:pStyle w:val="Heading1"/>
      </w:pPr>
      <w:bookmarkStart w:id="3" w:name="O_933774"/>
      <w:bookmarkEnd w:id="3"/>
      <w:r w:rsidRPr="0084150C">
        <w:t>Knowledge Evidence</w:t>
      </w:r>
    </w:p>
    <w:p w:rsidR="00000000" w:rsidRPr="0084150C" w:rsidP="006455E3">
      <w:pPr>
        <w:pStyle w:val="BodyText"/>
      </w:pPr>
      <w:r w:rsidRPr="0084150C">
        <w:t>Evidence must be provided that demonst</w:t>
      </w:r>
      <w:r w:rsidRPr="0084150C">
        <w:t>rates knowledge of:</w:t>
      </w:r>
    </w:p>
    <w:p w:rsidR="00000000" w:rsidRPr="0084150C" w:rsidP="0084150C">
      <w:pPr>
        <w:pStyle w:val="ListBullet"/>
      </w:pPr>
      <w:r w:rsidRPr="0084150C">
        <w:t>safe work practices and procedures and use of personal protective equipment (PPE)</w:t>
      </w:r>
    </w:p>
    <w:p w:rsidR="00000000" w:rsidRPr="0084150C" w:rsidP="0084150C">
      <w:pPr>
        <w:pStyle w:val="ListBullet"/>
      </w:pPr>
      <w:r w:rsidRPr="0084150C">
        <w:t>researching and selecting simple headpiece designs</w:t>
      </w:r>
    </w:p>
    <w:p w:rsidR="00000000" w:rsidRPr="0084150C" w:rsidP="0084150C">
      <w:pPr>
        <w:pStyle w:val="ListBullet"/>
      </w:pPr>
      <w:r w:rsidRPr="0084150C">
        <w:t>simple headpiece and hair accessory foundations</w:t>
      </w:r>
    </w:p>
    <w:p w:rsidR="00000000" w:rsidRPr="0084150C" w:rsidP="0084150C">
      <w:pPr>
        <w:pStyle w:val="ListBullet"/>
      </w:pPr>
      <w:r w:rsidRPr="0084150C">
        <w:t>hair combs</w:t>
      </w:r>
    </w:p>
    <w:p w:rsidR="00000000" w:rsidRPr="0084150C" w:rsidP="0084150C">
      <w:pPr>
        <w:pStyle w:val="ListBullet"/>
      </w:pPr>
      <w:r w:rsidRPr="0084150C">
        <w:t>head bands</w:t>
      </w:r>
    </w:p>
    <w:p w:rsidR="00000000" w:rsidRPr="0084150C" w:rsidP="0084150C">
      <w:pPr>
        <w:pStyle w:val="ListBullet"/>
      </w:pPr>
      <w:r w:rsidRPr="0084150C">
        <w:t>hair clips</w:t>
      </w:r>
    </w:p>
    <w:p w:rsidR="00000000" w:rsidRPr="0084150C" w:rsidP="0084150C">
      <w:pPr>
        <w:pStyle w:val="ListBullet"/>
      </w:pPr>
      <w:r w:rsidRPr="0084150C">
        <w:t>canvas shapes</w:t>
      </w:r>
    </w:p>
    <w:p w:rsidR="00000000" w:rsidRPr="0084150C" w:rsidP="0084150C">
      <w:pPr>
        <w:pStyle w:val="ListBullet"/>
      </w:pPr>
      <w:r w:rsidRPr="0084150C">
        <w:t>sinamay shapes</w:t>
      </w:r>
    </w:p>
    <w:p w:rsidR="00000000" w:rsidRPr="0084150C" w:rsidP="0084150C">
      <w:pPr>
        <w:pStyle w:val="ListBullet"/>
      </w:pPr>
      <w:r w:rsidRPr="0084150C">
        <w:t>hair slides</w:t>
      </w:r>
    </w:p>
    <w:p w:rsidR="00000000" w:rsidRPr="0084150C" w:rsidP="0084150C">
      <w:pPr>
        <w:pStyle w:val="ListBullet"/>
      </w:pPr>
      <w:r w:rsidRPr="0084150C">
        <w:t>hat pins</w:t>
      </w:r>
    </w:p>
    <w:p w:rsidR="00000000" w:rsidRPr="0084150C" w:rsidP="0084150C">
      <w:pPr>
        <w:pStyle w:val="ListBullet"/>
      </w:pPr>
      <w:r w:rsidRPr="0084150C">
        <w:t>handling  requirements of selected millinery materials and components, such as:</w:t>
      </w:r>
    </w:p>
    <w:p w:rsidR="00000000" w:rsidRPr="0084150C" w:rsidP="0084150C">
      <w:pPr>
        <w:pStyle w:val="ListBullet2"/>
      </w:pPr>
      <w:r w:rsidRPr="0084150C">
        <w:t>millinery foundations</w:t>
      </w:r>
    </w:p>
    <w:p w:rsidR="00000000" w:rsidRPr="0084150C" w:rsidP="0084150C">
      <w:pPr>
        <w:pStyle w:val="ListBullet2"/>
      </w:pPr>
      <w:r w:rsidRPr="0084150C">
        <w:t>wire</w:t>
      </w:r>
    </w:p>
    <w:p w:rsidR="00000000" w:rsidRPr="0084150C" w:rsidP="0084150C">
      <w:pPr>
        <w:pStyle w:val="ListBullet2"/>
      </w:pPr>
      <w:r w:rsidRPr="0084150C">
        <w:t>canvas</w:t>
      </w:r>
    </w:p>
    <w:p w:rsidR="00000000" w:rsidRPr="0084150C" w:rsidP="0084150C">
      <w:pPr>
        <w:pStyle w:val="ListBullet2"/>
      </w:pPr>
      <w:r w:rsidRPr="0084150C">
        <w:t>sinamay</w:t>
      </w:r>
    </w:p>
    <w:p w:rsidR="00000000" w:rsidRPr="0084150C" w:rsidP="0084150C">
      <w:pPr>
        <w:pStyle w:val="ListBullet2"/>
      </w:pPr>
      <w:r w:rsidRPr="0084150C">
        <w:t>felt pieces</w:t>
      </w:r>
    </w:p>
    <w:p w:rsidR="00000000" w:rsidRPr="0084150C" w:rsidP="0084150C">
      <w:pPr>
        <w:pStyle w:val="ListBullet2"/>
      </w:pPr>
      <w:r w:rsidRPr="0084150C">
        <w:t>straw pieces</w:t>
      </w:r>
    </w:p>
    <w:p w:rsidR="00000000" w:rsidRPr="0084150C" w:rsidP="0084150C">
      <w:pPr>
        <w:pStyle w:val="ListBullet2"/>
      </w:pPr>
      <w:r w:rsidRPr="0084150C">
        <w:t>braids</w:t>
      </w:r>
    </w:p>
    <w:p w:rsidR="00000000" w:rsidRPr="0084150C" w:rsidP="0084150C">
      <w:pPr>
        <w:pStyle w:val="ListBullet2"/>
      </w:pPr>
      <w:r w:rsidRPr="0084150C">
        <w:t>ribbons</w:t>
      </w:r>
    </w:p>
    <w:p w:rsidR="00000000" w:rsidRPr="0084150C" w:rsidP="0084150C">
      <w:pPr>
        <w:pStyle w:val="ListBullet2"/>
      </w:pPr>
      <w:r w:rsidRPr="0084150C">
        <w:t>beads</w:t>
      </w:r>
    </w:p>
    <w:p w:rsidR="00000000" w:rsidRPr="0084150C" w:rsidP="0084150C">
      <w:pPr>
        <w:pStyle w:val="ListBullet2"/>
      </w:pPr>
      <w:r w:rsidRPr="0084150C">
        <w:t>flowers</w:t>
      </w:r>
    </w:p>
    <w:p w:rsidR="00000000" w:rsidRPr="0084150C" w:rsidP="0084150C">
      <w:pPr>
        <w:pStyle w:val="ListBullet2"/>
      </w:pPr>
      <w:r w:rsidRPr="0084150C">
        <w:t>feathers</w:t>
      </w:r>
    </w:p>
    <w:p w:rsidR="00000000" w:rsidRPr="0084150C" w:rsidP="0084150C">
      <w:pPr>
        <w:pStyle w:val="ListBullet2"/>
      </w:pPr>
      <w:r w:rsidRPr="0084150C">
        <w:t>net</w:t>
      </w:r>
    </w:p>
    <w:p w:rsidR="00000000" w:rsidRPr="0084150C" w:rsidP="0084150C">
      <w:pPr>
        <w:pStyle w:val="ListBullet2"/>
      </w:pPr>
      <w:r w:rsidRPr="0084150C">
        <w:t>fashion fabrics</w:t>
      </w:r>
    </w:p>
    <w:p w:rsidR="00000000" w:rsidRPr="0084150C" w:rsidP="0084150C">
      <w:pPr>
        <w:pStyle w:val="ListBullet2"/>
      </w:pPr>
      <w:r w:rsidRPr="0084150C">
        <w:t>adhesives</w:t>
      </w:r>
    </w:p>
    <w:p w:rsidR="00000000" w:rsidRPr="0084150C" w:rsidP="0084150C">
      <w:pPr>
        <w:pStyle w:val="ListBullet2"/>
      </w:pPr>
      <w:r w:rsidRPr="0084150C">
        <w:t>size</w:t>
      </w:r>
    </w:p>
    <w:p w:rsidR="00000000" w:rsidRPr="0084150C" w:rsidP="0084150C">
      <w:pPr>
        <w:pStyle w:val="ListBullet2"/>
      </w:pPr>
      <w:r w:rsidRPr="0084150C">
        <w:t>commercial trims</w:t>
      </w:r>
    </w:p>
    <w:p w:rsidR="00000000" w:rsidRPr="0084150C" w:rsidP="0084150C">
      <w:pPr>
        <w:pStyle w:val="ListBullet"/>
      </w:pPr>
      <w:r w:rsidRPr="0084150C">
        <w:t xml:space="preserve">sewing, gluing, bonding or wiring techniques </w:t>
      </w:r>
    </w:p>
    <w:p w:rsidR="00000000" w:rsidRPr="0084150C" w:rsidP="0084150C">
      <w:pPr>
        <w:pStyle w:val="ListBullet"/>
      </w:pPr>
      <w:r w:rsidRPr="0084150C">
        <w:t>production requirements</w:t>
      </w:r>
    </w:p>
    <w:p w:rsidR="00000000" w:rsidRPr="0084150C" w:rsidP="0084150C">
      <w:pPr>
        <w:pStyle w:val="ListBullet"/>
      </w:pPr>
      <w:r w:rsidRPr="0084150C">
        <w:t>set criteria, such as:</w:t>
      </w:r>
    </w:p>
    <w:p w:rsidR="00000000" w:rsidRPr="0084150C" w:rsidP="0084150C">
      <w:pPr>
        <w:pStyle w:val="ListBullet2"/>
      </w:pPr>
      <w:r w:rsidRPr="0084150C">
        <w:t>price point or budget</w:t>
      </w:r>
    </w:p>
    <w:p w:rsidR="00000000" w:rsidRPr="0084150C" w:rsidP="0084150C">
      <w:pPr>
        <w:pStyle w:val="ListBullet2"/>
      </w:pPr>
      <w:r w:rsidRPr="0084150C">
        <w:t>gender</w:t>
      </w:r>
    </w:p>
    <w:p w:rsidR="00000000" w:rsidRPr="0084150C" w:rsidP="0084150C">
      <w:pPr>
        <w:pStyle w:val="ListBullet"/>
      </w:pPr>
      <w:r w:rsidRPr="0084150C">
        <w:t>resource requirements for production of a simple headpiece/hair accessory</w:t>
      </w:r>
    </w:p>
    <w:p w:rsidR="00000000" w:rsidRPr="0084150C" w:rsidP="0084150C">
      <w:pPr>
        <w:pStyle w:val="ListBullet"/>
      </w:pPr>
      <w:r w:rsidRPr="0084150C">
        <w:t>hazard identification and control measu</w:t>
      </w:r>
      <w:r w:rsidRPr="0084150C">
        <w:t>res associated with adhesives and size</w:t>
      </w:r>
    </w:p>
    <w:p w:rsidR="00000000" w:rsidRPr="0084150C" w:rsidP="0084150C">
      <w:pPr>
        <w:pStyle w:val="ListBullet"/>
      </w:pPr>
      <w:r w:rsidRPr="0084150C">
        <w:t>workplace procedures</w:t>
      </w:r>
    </w:p>
    <w:p w:rsidR="00000000" w:rsidRPr="0084150C" w:rsidP="0084150C">
      <w:pPr>
        <w:pStyle w:val="ListBullet"/>
      </w:pPr>
      <w:r w:rsidRPr="0084150C">
        <w:t>documentation requirements:</w:t>
      </w:r>
    </w:p>
    <w:p w:rsidR="00000000" w:rsidRPr="0084150C" w:rsidP="0084150C">
      <w:pPr>
        <w:pStyle w:val="ListBullet2"/>
      </w:pPr>
      <w:r w:rsidRPr="0084150C">
        <w:t>list and cost of materials and components</w:t>
      </w:r>
    </w:p>
    <w:p w:rsidR="00000000" w:rsidRPr="0084150C" w:rsidP="0084150C">
      <w:pPr>
        <w:pStyle w:val="ListBullet2"/>
      </w:pPr>
      <w:r w:rsidRPr="0084150C">
        <w:t>collating of research findings.</w:t>
      </w:r>
    </w:p>
    <w:p w:rsidR="00000000" w:rsidRPr="0084150C" w:rsidP="0084150C">
      <w:pPr>
        <w:pStyle w:val="AllowPageBreak"/>
      </w:pPr>
    </w:p>
    <w:p w:rsidR="00000000" w:rsidRPr="0084150C" w:rsidP="0084150C">
      <w:pPr>
        <w:pStyle w:val="Heading1"/>
      </w:pPr>
      <w:bookmarkStart w:id="4" w:name="O_933773"/>
      <w:bookmarkEnd w:id="4"/>
      <w:r w:rsidRPr="0084150C">
        <w:t>Assessment Conditions</w:t>
      </w:r>
    </w:p>
    <w:p w:rsidR="00000000" w:rsidRPr="0084150C" w:rsidP="0084150C">
      <w:pPr>
        <w:pStyle w:val="ListBullet"/>
      </w:pPr>
      <w:r w:rsidRPr="0084150C">
        <w:t>Assessors must:</w:t>
      </w:r>
    </w:p>
    <w:p w:rsidR="00000000" w:rsidRPr="0084150C" w:rsidP="0084150C">
      <w:pPr>
        <w:pStyle w:val="ListBullet2"/>
      </w:pPr>
      <w:r w:rsidRPr="0084150C">
        <w:t>satisfy the assessor competency requirements that are in place at the time of the assessment, as set by the VET regulator</w:t>
      </w:r>
    </w:p>
    <w:p w:rsidR="00000000" w:rsidRPr="0084150C" w:rsidP="0084150C">
      <w:pPr>
        <w:pStyle w:val="ListBullet2"/>
      </w:pPr>
      <w:r w:rsidRPr="0084150C">
        <w:t>have vocational competency in making a simple headpiece, at least to the level being assessed, with relevant industry knowledge and ex</w:t>
      </w:r>
      <w:r w:rsidRPr="0084150C">
        <w:t>perience.</w:t>
      </w:r>
    </w:p>
    <w:p w:rsidR="00000000" w:rsidRPr="0084150C" w:rsidP="0084150C">
      <w:pPr>
        <w:pStyle w:val="ListBullet"/>
      </w:pPr>
      <w:r w:rsidRPr="0084150C">
        <w:t>Assessment should occur in operational workplace situations. Where this is not possible, or where personal safety or environmental damage are limiting factors, assessment must occur in a sufficiently rigorous simulated environment reflecting rea</w:t>
      </w:r>
      <w:r w:rsidRPr="0084150C">
        <w:t>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4150C" w:rsidP="0084150C">
      <w:pPr>
        <w:pStyle w:val="ListBullet"/>
      </w:pPr>
      <w:r w:rsidRPr="0084150C">
        <w:t>Assessment processes and techniques mu</w:t>
      </w:r>
      <w:r w:rsidRPr="0084150C">
        <w:t>st be appropriate to the language, literacy and numeracy requirements of the work being performed and the needs of the candidate.</w:t>
      </w:r>
    </w:p>
    <w:p w:rsidR="00000000" w:rsidRPr="0084150C" w:rsidP="0084150C">
      <w:pPr>
        <w:pStyle w:val="ListBullet"/>
      </w:pPr>
      <w:r w:rsidRPr="0084150C">
        <w:t>Conditions for assessment must include access to all tools, equipment, materials and documentation required, including relevan</w:t>
      </w:r>
      <w:r w:rsidRPr="0084150C">
        <w:t>t workplace procedures, product and manufacturing specifications associated with this unit.</w:t>
      </w:r>
    </w:p>
    <w:p w:rsidR="00000000" w:rsidRPr="0084150C" w:rsidP="0084150C">
      <w:pPr>
        <w:pStyle w:val="AllowPageBreak"/>
      </w:pPr>
    </w:p>
    <w:p w:rsidR="00000000" w:rsidRPr="0084150C" w:rsidP="0084150C">
      <w:pPr>
        <w:pStyle w:val="Heading1"/>
      </w:pPr>
      <w:bookmarkStart w:id="5" w:name="O_933771"/>
      <w:bookmarkEnd w:id="5"/>
      <w:r w:rsidRPr="0084150C">
        <w:t>Links</w:t>
      </w:r>
    </w:p>
    <w:p w:rsidR="00000000" w:rsidRPr="0084150C" w:rsidP="006455E3">
      <w:pPr>
        <w:pStyle w:val="BodyText"/>
      </w:pPr>
      <w:r w:rsidRPr="00841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42E6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4150C" w:rsidP="0084150C"/>
    <w:sectPr w:rsidSect="008415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0C" w:rsidRPr="006455E3" w:rsidP="00645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E3" w:rsidP="00841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5E3" w:rsidP="00841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55E3" w:rsidP="00841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50C" w:rsidRPr="006455E3" w:rsidP="00645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E3" w:rsidRPr="002D2AF8" w:rsidP="00841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MSTML1001 Make a simple headpiece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455E3" w:rsidP="00841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843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4D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225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50C"/>
  </w:style>
  <w:style w:type="character" w:customStyle="1" w:styleId="Heading1Char">
    <w:name w:val="Heading 1 Char"/>
    <w:basedOn w:val="DefaultParagraphFont"/>
    <w:link w:val="Heading1"/>
    <w:rsid w:val="00841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5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15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1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150C"/>
    <w:rPr>
      <w:b/>
      <w:spacing w:val="0"/>
    </w:rPr>
  </w:style>
  <w:style w:type="paragraph" w:customStyle="1" w:styleId="SuperTitle">
    <w:name w:val="SuperTitle"/>
    <w:basedOn w:val="Title"/>
    <w:rsid w:val="00841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50C"/>
    <w:rPr>
      <w:i/>
    </w:rPr>
  </w:style>
  <w:style w:type="paragraph" w:styleId="Caption">
    <w:name w:val="caption"/>
    <w:basedOn w:val="BodyText"/>
    <w:next w:val="Normal"/>
    <w:qFormat/>
    <w:rsid w:val="00841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50C"/>
  </w:style>
  <w:style w:type="paragraph" w:styleId="TableofFigures">
    <w:name w:val="table of figures"/>
    <w:basedOn w:val="Normal"/>
    <w:next w:val="Normal"/>
    <w:semiHidden/>
    <w:rsid w:val="00841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5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50C"/>
    <w:rPr>
      <w:rFonts w:ascii="Wingdings" w:hAnsi="Wingdings"/>
    </w:rPr>
  </w:style>
  <w:style w:type="paragraph" w:customStyle="1" w:styleId="TableHeading">
    <w:name w:val="Table Heading"/>
    <w:basedOn w:val="HeadingBase"/>
    <w:rsid w:val="00841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50C"/>
    <w:rPr>
      <w:color w:val="0033CC"/>
      <w:u w:val="none"/>
    </w:rPr>
  </w:style>
  <w:style w:type="paragraph" w:customStyle="1" w:styleId="BodyTextRight">
    <w:name w:val="Body Text Right"/>
    <w:basedOn w:val="BodyText"/>
    <w:rsid w:val="00841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5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50C"/>
    <w:rPr>
      <w:sz w:val="32"/>
    </w:rPr>
  </w:style>
  <w:style w:type="paragraph" w:customStyle="1" w:styleId="HeadingProcedure">
    <w:name w:val="Heading Procedure"/>
    <w:basedOn w:val="HeadingBase"/>
    <w:next w:val="Normal"/>
    <w:rsid w:val="00841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50C"/>
    <w:pPr>
      <w:spacing w:before="60" w:after="60"/>
    </w:pPr>
  </w:style>
  <w:style w:type="paragraph" w:styleId="ListContinue">
    <w:name w:val="List Continue"/>
    <w:basedOn w:val="List"/>
    <w:rsid w:val="0084150C"/>
    <w:pPr>
      <w:ind w:firstLine="0"/>
    </w:pPr>
  </w:style>
  <w:style w:type="paragraph" w:customStyle="1" w:styleId="ListNote">
    <w:name w:val="List Note"/>
    <w:basedOn w:val="List"/>
    <w:rsid w:val="00841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50C"/>
    <w:rPr>
      <w:rFonts w:ascii="Courier New" w:hAnsi="Courier New"/>
    </w:rPr>
  </w:style>
  <w:style w:type="paragraph" w:customStyle="1" w:styleId="NoteBullet">
    <w:name w:val="Note Bullet"/>
    <w:basedOn w:val="Note"/>
    <w:rsid w:val="00841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5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50C"/>
    <w:rPr>
      <w:b/>
      <w:smallCaps/>
    </w:rPr>
  </w:style>
  <w:style w:type="paragraph" w:customStyle="1" w:styleId="TableListNumber">
    <w:name w:val="Table List Number"/>
    <w:basedOn w:val="ListNumber"/>
    <w:rsid w:val="00841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50C"/>
    <w:pPr>
      <w:numPr>
        <w:numId w:val="9"/>
      </w:numPr>
    </w:pPr>
  </w:style>
  <w:style w:type="paragraph" w:customStyle="1" w:styleId="ListAlpha2">
    <w:name w:val="List Alpha 2"/>
    <w:basedOn w:val="List2"/>
    <w:rsid w:val="0084150C"/>
    <w:pPr>
      <w:numPr>
        <w:numId w:val="8"/>
      </w:numPr>
    </w:pPr>
  </w:style>
  <w:style w:type="paragraph" w:styleId="List2">
    <w:name w:val="List 2"/>
    <w:basedOn w:val="BodyText"/>
    <w:rsid w:val="00841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5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5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50C"/>
    <w:pPr>
      <w:numPr>
        <w:numId w:val="4"/>
      </w:numPr>
    </w:pPr>
  </w:style>
  <w:style w:type="paragraph" w:styleId="ListContinue2">
    <w:name w:val="List Continue 2"/>
    <w:basedOn w:val="List2"/>
    <w:rsid w:val="0084150C"/>
    <w:pPr>
      <w:ind w:firstLine="0"/>
    </w:pPr>
  </w:style>
  <w:style w:type="paragraph" w:styleId="ListContinue3">
    <w:name w:val="List Continue 3"/>
    <w:basedOn w:val="List3"/>
    <w:rsid w:val="0084150C"/>
    <w:pPr>
      <w:ind w:left="1021" w:firstLine="0"/>
    </w:pPr>
  </w:style>
  <w:style w:type="paragraph" w:styleId="ListContinue4">
    <w:name w:val="List Continue 4"/>
    <w:basedOn w:val="List4"/>
    <w:rsid w:val="0084150C"/>
    <w:pPr>
      <w:ind w:firstLine="0"/>
    </w:pPr>
  </w:style>
  <w:style w:type="paragraph" w:styleId="ListContinue5">
    <w:name w:val="List Continue 5"/>
    <w:basedOn w:val="List5"/>
    <w:rsid w:val="0084150C"/>
    <w:pPr>
      <w:ind w:firstLine="0"/>
    </w:pPr>
  </w:style>
  <w:style w:type="paragraph" w:styleId="ListNumber3">
    <w:name w:val="List Number 3"/>
    <w:basedOn w:val="List3"/>
    <w:rsid w:val="0084150C"/>
    <w:pPr>
      <w:numPr>
        <w:numId w:val="5"/>
      </w:numPr>
    </w:pPr>
  </w:style>
  <w:style w:type="paragraph" w:styleId="ListNumber4">
    <w:name w:val="List Number 4"/>
    <w:basedOn w:val="List4"/>
    <w:rsid w:val="0084150C"/>
    <w:pPr>
      <w:numPr>
        <w:numId w:val="6"/>
      </w:numPr>
    </w:pPr>
  </w:style>
  <w:style w:type="paragraph" w:styleId="ListNumber5">
    <w:name w:val="List Number 5"/>
    <w:basedOn w:val="List5"/>
    <w:rsid w:val="0084150C"/>
    <w:pPr>
      <w:numPr>
        <w:numId w:val="7"/>
      </w:numPr>
    </w:pPr>
  </w:style>
  <w:style w:type="paragraph" w:styleId="BlockText">
    <w:name w:val="Block Text"/>
    <w:basedOn w:val="Normal"/>
    <w:rsid w:val="00841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50C"/>
    <w:rPr>
      <w:sz w:val="16"/>
      <w:vertAlign w:val="superscript"/>
    </w:rPr>
  </w:style>
  <w:style w:type="character" w:customStyle="1" w:styleId="Symbols">
    <w:name w:val="Symbols"/>
    <w:basedOn w:val="DefaultParagraphFont"/>
    <w:rsid w:val="0084150C"/>
    <w:rPr>
      <w:rFonts w:ascii="Symbol" w:hAnsi="Symbol"/>
    </w:rPr>
  </w:style>
  <w:style w:type="character" w:customStyle="1" w:styleId="MenuOptions">
    <w:name w:val="Menu Options"/>
    <w:basedOn w:val="DefaultParagraphFont"/>
    <w:rsid w:val="00841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50C"/>
    <w:rPr>
      <w:b/>
    </w:rPr>
  </w:style>
  <w:style w:type="character" w:customStyle="1" w:styleId="Underlined">
    <w:name w:val="Underlined"/>
    <w:basedOn w:val="DefaultParagraphFont"/>
    <w:rsid w:val="0084150C"/>
    <w:rPr>
      <w:u w:val="single"/>
    </w:rPr>
  </w:style>
  <w:style w:type="paragraph" w:customStyle="1" w:styleId="TableBodyTextRight">
    <w:name w:val="Table Body Text Right"/>
    <w:basedOn w:val="TableBodyText"/>
    <w:rsid w:val="00841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50C"/>
    <w:rPr>
      <w:sz w:val="18"/>
    </w:rPr>
  </w:style>
  <w:style w:type="paragraph" w:customStyle="1" w:styleId="BodySmallRight">
    <w:name w:val="Body Small Right"/>
    <w:basedOn w:val="BodyTextRight"/>
    <w:rsid w:val="0084150C"/>
    <w:rPr>
      <w:sz w:val="18"/>
      <w:szCs w:val="18"/>
    </w:rPr>
  </w:style>
  <w:style w:type="paragraph" w:customStyle="1" w:styleId="MarginEdition">
    <w:name w:val="Margin Edition"/>
    <w:basedOn w:val="MarginNote"/>
    <w:rsid w:val="00841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50C"/>
    <w:rPr>
      <w:sz w:val="2"/>
      <w:szCs w:val="2"/>
    </w:rPr>
  </w:style>
  <w:style w:type="character" w:customStyle="1" w:styleId="Small">
    <w:name w:val="Small"/>
    <w:basedOn w:val="DefaultParagraphFont"/>
    <w:rsid w:val="0084150C"/>
    <w:rPr>
      <w:sz w:val="16"/>
    </w:rPr>
  </w:style>
  <w:style w:type="paragraph" w:customStyle="1" w:styleId="WideTable">
    <w:name w:val="Wide Table"/>
    <w:basedOn w:val="Normal"/>
    <w:rsid w:val="00841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50C"/>
  </w:style>
  <w:style w:type="paragraph" w:styleId="Quote">
    <w:name w:val="Quote"/>
    <w:basedOn w:val="Heading1"/>
    <w:link w:val="QuoteChar"/>
    <w:qFormat/>
    <w:rsid w:val="00841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50C"/>
    <w:pPr>
      <w:pageBreakBefore/>
    </w:pPr>
  </w:style>
  <w:style w:type="paragraph" w:customStyle="1" w:styleId="Border">
    <w:name w:val="Border"/>
    <w:basedOn w:val="Normal"/>
    <w:qFormat/>
    <w:rsid w:val="00841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50C"/>
    <w:rPr>
      <w:u w:val="single"/>
    </w:rPr>
  </w:style>
  <w:style w:type="character" w:customStyle="1" w:styleId="BoldandItalics">
    <w:name w:val="Bold and Italics"/>
    <w:qFormat/>
    <w:rsid w:val="0084150C"/>
    <w:rPr>
      <w:b/>
      <w:i/>
      <w:u w:val="none"/>
    </w:rPr>
  </w:style>
  <w:style w:type="paragraph" w:styleId="BalloonText">
    <w:name w:val="Balloon Text"/>
    <w:basedOn w:val="Normal"/>
    <w:link w:val="BalloonTextChar"/>
    <w:rsid w:val="00841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50C"/>
    <w:pPr>
      <w:spacing w:before="0" w:after="0"/>
    </w:pPr>
  </w:style>
  <w:style w:type="paragraph" w:customStyle="1" w:styleId="BodyTextBold">
    <w:name w:val="Body Text Bold"/>
    <w:basedOn w:val="BodyText"/>
    <w:qFormat/>
    <w:rsid w:val="0084150C"/>
    <w:rPr>
      <w:b/>
    </w:rPr>
  </w:style>
  <w:style w:type="character" w:styleId="Hyperlink">
    <w:name w:val="Hyperlink"/>
    <w:basedOn w:val="DefaultParagraphFont"/>
    <w:uiPriority w:val="99"/>
    <w:unhideWhenUsed/>
    <w:rsid w:val="00645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3030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MSTML1001 Make a simple headpiece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