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4BC" w:rsidP="00F12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MSTMF4011 Produce corrective orthoses</w:t>
      </w:r>
      <w:r>
        <w:fldChar w:fldCharType="end"/>
      </w:r>
    </w:p>
    <w:p w:rsidR="00F124BC" w:rsidP="00F124BC">
      <w:pPr>
        <w:pStyle w:val="Version"/>
        <w:sectPr w:rsidSect="00CF4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DDB" w:rsidP="00CF4DDB">
      <w:pPr>
        <w:pStyle w:val="SuperHeading"/>
      </w:pPr>
      <w:r w:rsidRPr="00CF4DDB">
        <w:t>MSTMF4011 Produce corrective orthoses</w:t>
      </w:r>
    </w:p>
    <w:p w:rsidR="00000000" w:rsidRPr="00CF4DDB" w:rsidP="00CF4DDB">
      <w:pPr>
        <w:pStyle w:val="Heading1"/>
      </w:pPr>
      <w:bookmarkStart w:id="1" w:name="O_1037191"/>
      <w:bookmarkEnd w:id="1"/>
      <w:r w:rsidRPr="00CF4DDB">
        <w:t>Modification History</w:t>
      </w:r>
    </w:p>
    <w:p w:rsidR="00000000" w:rsidRPr="00CF4DDB" w:rsidP="00F124BC">
      <w:pPr>
        <w:pStyle w:val="BodyText"/>
      </w:pPr>
      <w:r w:rsidRPr="00CF4DDB">
        <w:t>Release 1. Supersedes and is equivalent to LMTMF6007A Produce corrective orthoses.</w:t>
      </w:r>
    </w:p>
    <w:p w:rsidR="00000000" w:rsidRPr="00CF4DDB" w:rsidP="00CF4DDB">
      <w:pPr>
        <w:pStyle w:val="Heading1"/>
      </w:pPr>
      <w:bookmarkStart w:id="2" w:name="O_1037192"/>
      <w:bookmarkEnd w:id="2"/>
      <w:r w:rsidRPr="00CF4DDB">
        <w:t>Application</w:t>
      </w:r>
    </w:p>
    <w:p w:rsidR="00000000" w:rsidRPr="00CF4DDB" w:rsidP="00F124BC">
      <w:pPr>
        <w:pStyle w:val="BodyText"/>
      </w:pPr>
      <w:r w:rsidRPr="00CF4DDB">
        <w:t>This unit of competency describes the skills and knowledge required to produce corrective orthoses. Corrective orthoses a</w:t>
      </w:r>
      <w:r w:rsidRPr="00CF4DDB">
        <w:t>re made to assist with problems that require corrective posting or support of the foot or ankle, for example, a drop foot splint, inner shoe to stabilise foot or ankle complex and exclude movement, or to correct excessive rear foot pronation.</w:t>
      </w:r>
    </w:p>
    <w:p w:rsidR="00000000" w:rsidRPr="00CF4DDB" w:rsidP="00F124BC">
      <w:pPr>
        <w:pStyle w:val="BodyText"/>
      </w:pPr>
      <w:r w:rsidRPr="00CF4DDB">
        <w:t>Work is gener</w:t>
      </w:r>
      <w:r w:rsidRPr="00CF4DDB">
        <w:t>ally conducted in a small business situation. The unit may apply to a sole practitioner or someone working directly with medical grade footwear practitioners or with a health care team.</w:t>
      </w:r>
    </w:p>
    <w:p w:rsidR="00000000" w:rsidRPr="00CF4DDB" w:rsidP="00F124BC">
      <w:pPr>
        <w:pStyle w:val="BodyText"/>
      </w:pPr>
      <w:r w:rsidRPr="00CF4DDB">
        <w:t xml:space="preserve">No licensing, legislative or certification requirements apply to this </w:t>
      </w:r>
      <w:r w:rsidRPr="00CF4DDB">
        <w:t>unit at the time of publication.</w:t>
      </w:r>
    </w:p>
    <w:p w:rsidR="00000000" w:rsidRPr="00CF4DDB" w:rsidP="00CF4DDB">
      <w:pPr>
        <w:pStyle w:val="Heading1"/>
      </w:pPr>
      <w:bookmarkStart w:id="3" w:name="O_1037193"/>
      <w:bookmarkEnd w:id="3"/>
      <w:r w:rsidRPr="00CF4DDB">
        <w:t>Pre-requisite Unit</w:t>
      </w:r>
    </w:p>
    <w:p w:rsidR="00000000" w:rsidRPr="00CF4DDB" w:rsidP="00CF4DDB">
      <w:pPr>
        <w:pStyle w:val="Heading1"/>
      </w:pPr>
      <w:bookmarkStart w:id="4" w:name="O_1037195"/>
      <w:bookmarkEnd w:id="4"/>
      <w:r w:rsidRPr="00CF4DDB">
        <w:t>Unit Sector</w:t>
      </w:r>
    </w:p>
    <w:p w:rsidR="00000000" w:rsidRPr="00CF4DDB" w:rsidP="00F124BC">
      <w:pPr>
        <w:pStyle w:val="BodyText"/>
      </w:pPr>
      <w:r w:rsidRPr="00CF4DDB">
        <w:t>Medical grade footwear</w:t>
      </w:r>
    </w:p>
    <w:p w:rsidR="00000000" w:rsidRPr="00CF4DDB" w:rsidP="00CF4DDB">
      <w:pPr>
        <w:pStyle w:val="Heading1"/>
      </w:pPr>
      <w:bookmarkStart w:id="5" w:name="O_1037196"/>
      <w:bookmarkEnd w:id="5"/>
      <w:r w:rsidRPr="00CF4DD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7"/>
        <w:gridCol w:w="2368"/>
        <w:gridCol w:w="568"/>
        <w:gridCol w:w="6255"/>
      </w:tblGrid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Elements</w:t>
            </w:r>
          </w:p>
        </w:tc>
        <w:tc>
          <w:tcPr>
            <w:tcW w:w="6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Performance Criteria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Elements describe the essential outcomes.</w:t>
            </w:r>
          </w:p>
        </w:tc>
        <w:tc>
          <w:tcPr>
            <w:tcW w:w="6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 xml:space="preserve">Performance criteria describe the performance needed to demonstrate achievement of the element.  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1.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Determine initial job requirements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1.1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Select accommodative orthoses materials that reflect requirements of client condition and requirements for durabil</w:t>
            </w:r>
            <w:r w:rsidRPr="00CF4DDB">
              <w:t>ity and performance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1.2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Consult other parties to clarify or provide additional information about corrective orthoses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2.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Produce technical drawing of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2.1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 xml:space="preserve">Produce initial three-dimensional (3D) design of cast 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2.2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Specify materials to be used in corrective orthoses construction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2.3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 xml:space="preserve">Specify anatomical matching, key references and performance </w:t>
            </w:r>
            <w:r w:rsidRPr="00CF4DDB">
              <w:t>requirements of corrective orthoses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2.4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Specify dimensions and tolerances using appropriate drawing symbols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3.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Produce and post basic form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3.1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Review cast for accuracy, material selection, 3D design and consistency with technical drawing and prescription if applicable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3.2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Make changes and refinements as necessary, including balancing aesthetic needs with footwea</w:t>
            </w:r>
            <w:r w:rsidRPr="00CF4DDB">
              <w:t>r and condition requirements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3.3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Produce basic form to fitting accuracy of ± 1mm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3.4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Correct and post basic form to corrective orthoses standard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4.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Conduct trial fitting of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4.1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Produce corrective orthoses for trial fitting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4.2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Modify existing shoes for trial of corrective orthoses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4.3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Undertake a diagnostic fitting and interpret results for possible changes to corrective orthoses design and materials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Manufacture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Construct corrective orthoses to sp</w:t>
            </w:r>
            <w:r w:rsidRPr="00CF4DDB">
              <w:t>ecification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  <w:r w:rsidRPr="00CF4DDB">
              <w:t>Make allowance for variation between trial orthoses and final corrective orthoses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  <w:r w:rsidRPr="00CF4DDB">
              <w:t xml:space="preserve">Check dimension and shape of corrective orthoses against specifications 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  <w:r w:rsidRPr="00CF4DDB">
              <w:t>Check exi</w:t>
            </w:r>
            <w:r w:rsidRPr="00CF4DDB">
              <w:t>sting shoes against corrective orthoses and modify where required to meet requirement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5.5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Finish off corrective orthoses to established quality standards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6.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Deliver and fit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6.1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 xml:space="preserve">Check fitting and make adjustments as required to meet </w:t>
            </w:r>
            <w:r w:rsidRPr="00CF4DDB">
              <w:t>client needs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6.2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Inform client of function, management and maintenance procedures for corrective orthoses and explain follow-up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6.3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Complete record keeping procedures and administrative tasks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7.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Follow up client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7.1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Check function and state of corrective orthoses during follow-up</w:t>
            </w:r>
          </w:p>
        </w:tc>
      </w:tr>
      <w:tr w:rsidTr="00CF4DD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DB">
            <w:pPr>
              <w:pStyle w:val="BodyText"/>
              <w:rPr>
                <w:lang w:val="en-NZ"/>
              </w:rPr>
            </w:pPr>
            <w:r w:rsidRPr="00CF4DDB">
              <w:t>7.2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DB" w:rsidP="00CF4DDB">
            <w:pPr>
              <w:pStyle w:val="BodyText"/>
            </w:pPr>
            <w:r w:rsidRPr="00CF4DDB">
              <w:t xml:space="preserve">Assess client condition and further medical grade footwear </w:t>
            </w:r>
            <w:r w:rsidRPr="00CF4DDB">
              <w:t>treatment or other health professional treatment, and update client file</w:t>
            </w:r>
          </w:p>
        </w:tc>
      </w:tr>
    </w:tbl>
    <w:p w:rsidR="00000000" w:rsidRPr="00CF4DDB" w:rsidP="00CF4DDB">
      <w:pPr>
        <w:pStyle w:val="BodyText"/>
      </w:pPr>
    </w:p>
    <w:p w:rsidR="00000000" w:rsidRPr="00CF4DDB" w:rsidP="00CF4DDB">
      <w:pPr>
        <w:pStyle w:val="AllowPageBreak"/>
      </w:pPr>
    </w:p>
    <w:p w:rsidR="00000000" w:rsidRPr="00CF4DDB" w:rsidP="00CF4DDB">
      <w:pPr>
        <w:pStyle w:val="Heading1"/>
      </w:pPr>
      <w:bookmarkStart w:id="6" w:name="O_1037197"/>
      <w:bookmarkEnd w:id="6"/>
      <w:r w:rsidRPr="00CF4DDB">
        <w:t>Foundation Skills</w:t>
      </w:r>
    </w:p>
    <w:p w:rsidR="00000000" w:rsidRPr="00CF4DDB" w:rsidP="00F124BC">
      <w:pPr>
        <w:pStyle w:val="BodyText"/>
      </w:pPr>
      <w:r w:rsidRPr="00CF4DDB">
        <w:t>This section describes those language, literacy, numeracy and employment skills that are essential to performance but not explicit in the performance criteria of this unit of competency.</w:t>
      </w:r>
    </w:p>
    <w:p w:rsidR="00000000" w:rsidRPr="00CF4DDB" w:rsidP="00CF4DDB">
      <w:pPr>
        <w:pStyle w:val="ListBullet"/>
      </w:pPr>
      <w:r w:rsidRPr="00CF4DDB">
        <w:t>Oral communication skills to interact effectively with clients, supp</w:t>
      </w:r>
      <w:r w:rsidRPr="00CF4DDB">
        <w:t>liers and health professionals</w:t>
      </w:r>
    </w:p>
    <w:p w:rsidR="00000000" w:rsidRPr="00CF4DDB" w:rsidP="00CF4DDB">
      <w:pPr>
        <w:pStyle w:val="ListBullet"/>
      </w:pPr>
      <w:r w:rsidRPr="00CF4DDB">
        <w:t>Numeracy skills to translate foot measurements and general foot shape into casts that include variable tolerances to suit individual needs</w:t>
      </w:r>
    </w:p>
    <w:p w:rsidR="00000000" w:rsidRPr="00CF4DDB" w:rsidP="00CF4DDB">
      <w:pPr>
        <w:pStyle w:val="ListBullet"/>
      </w:pPr>
      <w:r w:rsidRPr="00CF4DDB">
        <w:t>Planning and organising skills to ensure orthoses are produced on time and within budg</w:t>
      </w:r>
      <w:r w:rsidRPr="00CF4DDB">
        <w:t>et</w:t>
      </w:r>
    </w:p>
    <w:p w:rsidR="00F124BC" w:rsidP="00F124BC">
      <w:pPr>
        <w:pStyle w:val="BodyText"/>
      </w:pPr>
      <w:r w:rsidRPr="00CF4DDB">
        <w:t>Other foundation skills essential to performance are explicit in the performance criteria of this unit.</w:t>
      </w:r>
    </w:p>
    <w:p w:rsidR="00000000" w:rsidRPr="00CF4DDB" w:rsidP="00CF4DDB">
      <w:pPr>
        <w:pStyle w:val="Heading1"/>
      </w:pPr>
      <w:bookmarkStart w:id="7" w:name="O_1037199"/>
      <w:bookmarkEnd w:id="7"/>
      <w:r w:rsidRPr="00CF4DDB">
        <w:t>Unit Mapping Information</w:t>
      </w:r>
    </w:p>
    <w:p w:rsidR="00F124BC" w:rsidP="00F124BC">
      <w:pPr>
        <w:pStyle w:val="BodyText"/>
      </w:pPr>
      <w:r w:rsidRPr="00CF4DDB">
        <w:t>Release 1. Supersedes and is equivalent to LMTMF6007A Produce corrective orthoses.</w:t>
      </w:r>
    </w:p>
    <w:p w:rsidR="00000000" w:rsidRPr="00CF4DDB" w:rsidP="00CF4DDB">
      <w:pPr>
        <w:pStyle w:val="Heading1"/>
      </w:pPr>
      <w:bookmarkStart w:id="8" w:name="O_1037206"/>
      <w:bookmarkEnd w:id="8"/>
      <w:r w:rsidRPr="00CF4DDB">
        <w:t>Links</w:t>
      </w:r>
    </w:p>
    <w:p w:rsidR="00000000" w:rsidRPr="00CF4DDB" w:rsidP="00F124BC">
      <w:pPr>
        <w:pStyle w:val="BodyText"/>
      </w:pPr>
      <w:r w:rsidRPr="00CF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23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4DDB" w:rsidP="00F124BC">
      <w:pPr>
        <w:pStyle w:val="BodyText"/>
        <w:sectPr w:rsidSect="00CF4D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DDB" w:rsidP="00CF4DDB">
      <w:pPr>
        <w:pStyle w:val="SuperHeading"/>
      </w:pPr>
      <w:r w:rsidRPr="00CF4DDB">
        <w:t xml:space="preserve">Assessment Requirements for MSTMF4011 Produce corrective </w:t>
      </w:r>
      <w:r w:rsidRPr="00CF4DDB">
        <w:t>orthoses</w:t>
      </w:r>
    </w:p>
    <w:p w:rsidR="00000000" w:rsidRPr="00CF4DDB" w:rsidP="00CF4DDB">
      <w:pPr>
        <w:pStyle w:val="Heading1"/>
      </w:pPr>
      <w:bookmarkStart w:id="9" w:name="O_1037201"/>
      <w:bookmarkEnd w:id="9"/>
      <w:r w:rsidRPr="00CF4DDB">
        <w:t>Modification History</w:t>
      </w:r>
    </w:p>
    <w:p w:rsidR="00000000" w:rsidRPr="00CF4DDB" w:rsidP="00F124BC">
      <w:pPr>
        <w:pStyle w:val="BodyText"/>
      </w:pPr>
      <w:r w:rsidRPr="00CF4DDB">
        <w:t>Release 1. Supersedes and is equivalent to LMTMF6007A Produce corrective orthoses</w:t>
      </w:r>
    </w:p>
    <w:p w:rsidR="00000000" w:rsidRPr="00CF4DDB" w:rsidP="00CF4DDB">
      <w:pPr>
        <w:pStyle w:val="Heading1"/>
      </w:pPr>
      <w:bookmarkStart w:id="10" w:name="O_1037202"/>
      <w:bookmarkEnd w:id="10"/>
      <w:r w:rsidRPr="00CF4DDB">
        <w:t>Performance Evidence</w:t>
      </w:r>
    </w:p>
    <w:p w:rsidR="00000000" w:rsidRPr="00CF4DDB" w:rsidP="00F124BC">
      <w:pPr>
        <w:pStyle w:val="BodyText"/>
      </w:pPr>
      <w:r w:rsidRPr="00CF4DDB">
        <w:t xml:space="preserve">There must be evidence the candidate has completed the tasks outlined in the elements </w:t>
      </w:r>
      <w:r w:rsidRPr="00CF4DDB">
        <w:t>and performance criteria of this unit, and:</w:t>
      </w:r>
    </w:p>
    <w:p w:rsidR="00000000" w:rsidRPr="00CF4DDB" w:rsidP="00CF4DDB">
      <w:pPr>
        <w:pStyle w:val="ListBullet"/>
      </w:pPr>
      <w:r w:rsidRPr="00CF4DDB">
        <w:t>produced two corrective orthoses for different clients with different needs.</w:t>
      </w:r>
    </w:p>
    <w:p w:rsidR="00000000" w:rsidRPr="00CF4DDB" w:rsidP="00CF4DDB">
      <w:pPr>
        <w:pStyle w:val="AllowPageBreak"/>
      </w:pPr>
    </w:p>
    <w:p w:rsidR="00000000" w:rsidRPr="00CF4DDB" w:rsidP="00CF4DDB">
      <w:pPr>
        <w:pStyle w:val="Heading1"/>
      </w:pPr>
      <w:bookmarkStart w:id="11" w:name="O_1037203"/>
      <w:bookmarkEnd w:id="11"/>
      <w:r w:rsidRPr="00CF4DDB">
        <w:t>Knowledge Evidence</w:t>
      </w:r>
    </w:p>
    <w:p w:rsidR="00000000" w:rsidRPr="00CF4DDB" w:rsidP="00F124BC">
      <w:pPr>
        <w:pStyle w:val="BodyText"/>
      </w:pPr>
      <w:r w:rsidRPr="00CF4DDB">
        <w:t>There must be evidence the candidate has knowledge of:</w:t>
      </w:r>
    </w:p>
    <w:p w:rsidR="00000000" w:rsidRPr="00CF4DDB" w:rsidP="00CF4DDB">
      <w:pPr>
        <w:pStyle w:val="ListBullet"/>
      </w:pPr>
      <w:r w:rsidRPr="00CF4DDB">
        <w:t>elements and principles of medical grade</w:t>
      </w:r>
      <w:r w:rsidRPr="00CF4DDB">
        <w:t xml:space="preserve"> orthoses and footwear design and how orthoses are used to meet specified requirements</w:t>
      </w:r>
    </w:p>
    <w:p w:rsidR="00000000" w:rsidRPr="00CF4DDB" w:rsidP="00CF4DDB">
      <w:pPr>
        <w:pStyle w:val="ListBullet"/>
      </w:pPr>
      <w:r w:rsidRPr="00CF4DDB">
        <w:t>applied anthropometrics of the foot, including the variables in, and effects of physical force systems on the body, and other physical characteristics of commercial orth</w:t>
      </w:r>
      <w:r w:rsidRPr="00CF4DDB">
        <w:t>oses and footwear</w:t>
      </w:r>
    </w:p>
    <w:p w:rsidR="00000000" w:rsidRPr="00CF4DDB" w:rsidP="00CF4DDB">
      <w:pPr>
        <w:pStyle w:val="ListBullet"/>
      </w:pPr>
      <w:r w:rsidRPr="00CF4DDB">
        <w:t>effects of different types of corrective orthoses on the foot, ankle, leg and pelvic and lower back functions</w:t>
      </w:r>
    </w:p>
    <w:p w:rsidR="00000000" w:rsidRPr="00CF4DDB" w:rsidP="00CF4DDB">
      <w:pPr>
        <w:pStyle w:val="ListBullet"/>
      </w:pPr>
      <w:r w:rsidRPr="00CF4DDB">
        <w:t>footwear and component construction methods and standards used to produce and modify corrective orthoses to meet specifications, including:</w:t>
      </w:r>
    </w:p>
    <w:p w:rsidR="00000000" w:rsidRPr="00CF4DDB" w:rsidP="00CF4DDB">
      <w:pPr>
        <w:pStyle w:val="ListBullet2"/>
      </w:pPr>
      <w:r w:rsidRPr="00CF4DDB">
        <w:t>diagnostic and definitive constructions</w:t>
      </w:r>
    </w:p>
    <w:p w:rsidR="00000000" w:rsidRPr="00CF4DDB" w:rsidP="00CF4DDB">
      <w:pPr>
        <w:pStyle w:val="ListBullet2"/>
      </w:pPr>
      <w:r w:rsidRPr="00CF4DDB">
        <w:t>hand and machine-based techniques</w:t>
      </w:r>
    </w:p>
    <w:p w:rsidR="00000000" w:rsidRPr="00CF4DDB" w:rsidP="00CF4DDB">
      <w:pPr>
        <w:pStyle w:val="ListBullet2"/>
      </w:pPr>
      <w:r w:rsidRPr="00CF4DDB">
        <w:t>product and testing quality standards</w:t>
      </w:r>
    </w:p>
    <w:p w:rsidR="00000000" w:rsidRPr="00CF4DDB" w:rsidP="00CF4DDB">
      <w:pPr>
        <w:pStyle w:val="ListBullet"/>
      </w:pPr>
      <w:r w:rsidRPr="00CF4DDB">
        <w:t>co</w:t>
      </w:r>
      <w:r w:rsidRPr="00CF4DDB">
        <w:t>rrective orthoses inclusions:</w:t>
      </w:r>
    </w:p>
    <w:p w:rsidR="00000000" w:rsidRPr="00CF4DDB" w:rsidP="00CF4DDB">
      <w:pPr>
        <w:pStyle w:val="ListBullet2"/>
      </w:pPr>
      <w:r w:rsidRPr="00CF4DDB">
        <w:t>removable inserts</w:t>
      </w:r>
    </w:p>
    <w:p w:rsidR="00000000" w:rsidRPr="00CF4DDB" w:rsidP="00CF4DDB">
      <w:pPr>
        <w:pStyle w:val="ListBullet2"/>
      </w:pPr>
      <w:r w:rsidRPr="00CF4DDB">
        <w:t>incorporated ankle-foot orthoses (AFO)</w:t>
      </w:r>
    </w:p>
    <w:p w:rsidR="00000000" w:rsidRPr="00CF4DDB" w:rsidP="00CF4DDB">
      <w:pPr>
        <w:pStyle w:val="ListBullet2"/>
      </w:pPr>
      <w:r w:rsidRPr="00CF4DDB">
        <w:t>shoes</w:t>
      </w:r>
    </w:p>
    <w:p w:rsidR="00000000" w:rsidRPr="00CF4DDB" w:rsidP="00CF4DDB">
      <w:pPr>
        <w:pStyle w:val="ListBullet2"/>
      </w:pPr>
      <w:r w:rsidRPr="00CF4DDB">
        <w:t xml:space="preserve">post-operative </w:t>
      </w:r>
    </w:p>
    <w:p w:rsidR="00000000" w:rsidRPr="00CF4DDB" w:rsidP="00CF4DDB">
      <w:pPr>
        <w:pStyle w:val="ListBullet2"/>
      </w:pPr>
      <w:r w:rsidRPr="00CF4DDB">
        <w:t>therapy footwear</w:t>
      </w:r>
    </w:p>
    <w:p w:rsidR="00000000" w:rsidRPr="00CF4DDB" w:rsidP="00CF4DDB">
      <w:pPr>
        <w:pStyle w:val="ListBullet"/>
      </w:pPr>
      <w:r w:rsidRPr="00CF4DDB">
        <w:t>corrective orthoses materials typically used to produce corrective orthoses:</w:t>
      </w:r>
    </w:p>
    <w:p w:rsidR="00000000" w:rsidRPr="00CF4DDB" w:rsidP="00CF4DDB">
      <w:pPr>
        <w:pStyle w:val="ListBullet2"/>
      </w:pPr>
      <w:r w:rsidRPr="00CF4DDB">
        <w:t>rubber</w:t>
      </w:r>
    </w:p>
    <w:p w:rsidR="00000000" w:rsidRPr="00CF4DDB" w:rsidP="00CF4DDB">
      <w:pPr>
        <w:pStyle w:val="ListBullet2"/>
      </w:pPr>
      <w:r w:rsidRPr="00CF4DDB">
        <w:t xml:space="preserve">ethyl vinyl acetate (EVA) and polyurethane </w:t>
      </w:r>
      <w:r w:rsidRPr="00CF4DDB">
        <w:t>foams</w:t>
      </w:r>
    </w:p>
    <w:p w:rsidR="00000000" w:rsidRPr="00CF4DDB" w:rsidP="00CF4DDB">
      <w:pPr>
        <w:pStyle w:val="ListBullet2"/>
      </w:pPr>
      <w:r w:rsidRPr="00CF4DDB">
        <w:t>PVC resins</w:t>
      </w:r>
    </w:p>
    <w:p w:rsidR="00000000" w:rsidRPr="00CF4DDB" w:rsidP="00CF4DDB">
      <w:pPr>
        <w:pStyle w:val="ListBullet2"/>
      </w:pPr>
      <w:r w:rsidRPr="00CF4DDB">
        <w:t>plastics</w:t>
      </w:r>
    </w:p>
    <w:p w:rsidR="00000000" w:rsidRPr="00CF4DDB" w:rsidP="00CF4DDB">
      <w:pPr>
        <w:pStyle w:val="ListBullet2"/>
      </w:pPr>
      <w:r w:rsidRPr="00CF4DDB">
        <w:t xml:space="preserve">vacuum moulding and laminating carbon glass </w:t>
      </w:r>
    </w:p>
    <w:p w:rsidR="00000000" w:rsidRPr="00CF4DDB" w:rsidP="00CF4DDB">
      <w:pPr>
        <w:pStyle w:val="ListBullet2"/>
      </w:pPr>
      <w:r w:rsidRPr="00CF4DDB">
        <w:t xml:space="preserve">Kevlar fibre </w:t>
      </w:r>
    </w:p>
    <w:p w:rsidR="00000000" w:rsidRPr="00CF4DDB" w:rsidP="00CF4DDB">
      <w:pPr>
        <w:pStyle w:val="ListBullet"/>
      </w:pPr>
      <w:r w:rsidRPr="00CF4DDB">
        <w:t>requirements and consequences of corrective orthoses factors, including:</w:t>
      </w:r>
    </w:p>
    <w:p w:rsidR="00000000" w:rsidRPr="00CF4DDB" w:rsidP="00CF4DDB">
      <w:pPr>
        <w:pStyle w:val="ListBullet2"/>
      </w:pPr>
      <w:r w:rsidRPr="00CF4DDB">
        <w:t>biomechanical requirements</w:t>
      </w:r>
    </w:p>
    <w:p w:rsidR="00000000" w:rsidRPr="00CF4DDB" w:rsidP="00CF4DDB">
      <w:pPr>
        <w:pStyle w:val="ListBullet2"/>
      </w:pPr>
      <w:r w:rsidRPr="00CF4DDB">
        <w:t>volume expansion</w:t>
      </w:r>
    </w:p>
    <w:p w:rsidR="00000000" w:rsidRPr="00CF4DDB" w:rsidP="00CF4DDB">
      <w:pPr>
        <w:pStyle w:val="ListBullet2"/>
      </w:pPr>
      <w:r w:rsidRPr="00CF4DDB">
        <w:t xml:space="preserve">functional and positioning </w:t>
      </w:r>
    </w:p>
    <w:p w:rsidR="00000000" w:rsidRPr="00CF4DDB" w:rsidP="00CF4DDB">
      <w:pPr>
        <w:pStyle w:val="ListBullet"/>
      </w:pPr>
      <w:r w:rsidRPr="00CF4DDB">
        <w:t>approaches to problems that require corrective posting or support of foot and ankle:</w:t>
      </w:r>
    </w:p>
    <w:p w:rsidR="00000000" w:rsidRPr="00CF4DDB" w:rsidP="00CF4DDB">
      <w:pPr>
        <w:pStyle w:val="ListBullet2"/>
      </w:pPr>
      <w:r w:rsidRPr="00CF4DDB">
        <w:t>drop foot splint</w:t>
      </w:r>
    </w:p>
    <w:p w:rsidR="00000000" w:rsidRPr="00CF4DDB" w:rsidP="00CF4DDB">
      <w:pPr>
        <w:pStyle w:val="ListBullet2"/>
      </w:pPr>
      <w:r w:rsidRPr="00CF4DDB">
        <w:t>arthrodesis inner shoe to stabilise foot or ankle complex and exclude movement</w:t>
      </w:r>
    </w:p>
    <w:p w:rsidR="00000000" w:rsidRPr="00CF4DDB" w:rsidP="00CF4DDB">
      <w:pPr>
        <w:pStyle w:val="ListBullet2"/>
      </w:pPr>
      <w:r w:rsidRPr="00CF4DDB">
        <w:t>solutions to correct excessive rear foot pronation</w:t>
      </w:r>
    </w:p>
    <w:p w:rsidR="00000000" w:rsidRPr="00CF4DDB" w:rsidP="00CF4DDB">
      <w:pPr>
        <w:pStyle w:val="ListBullet"/>
      </w:pPr>
      <w:r w:rsidRPr="00CF4DDB">
        <w:t>procedures to translat</w:t>
      </w:r>
      <w:r w:rsidRPr="00CF4DDB">
        <w:t>e information into working patterns</w:t>
      </w:r>
    </w:p>
    <w:p w:rsidR="00000000" w:rsidRPr="00CF4DDB" w:rsidP="00CF4DDB">
      <w:pPr>
        <w:pStyle w:val="ListBullet"/>
      </w:pPr>
      <w:r w:rsidRPr="00CF4DDB">
        <w:t>cast check requirements</w:t>
      </w:r>
    </w:p>
    <w:p w:rsidR="00000000" w:rsidRPr="00CF4DDB" w:rsidP="00CF4DDB">
      <w:pPr>
        <w:pStyle w:val="ListBullet"/>
      </w:pPr>
      <w:r w:rsidRPr="00CF4DDB">
        <w:t>administrative functions related to the construction of corrective orthoses</w:t>
      </w:r>
    </w:p>
    <w:p w:rsidR="00000000" w:rsidRPr="00CF4DDB" w:rsidP="00CF4DDB">
      <w:pPr>
        <w:pStyle w:val="ListBullet"/>
      </w:pPr>
      <w:r w:rsidRPr="00CF4DDB">
        <w:t>legal, ethical and work health and safety (WHS) requirements associated with producing footwear and orthoses.</w:t>
      </w:r>
    </w:p>
    <w:p w:rsidR="00000000" w:rsidRPr="00CF4DDB" w:rsidP="00CF4DDB">
      <w:pPr>
        <w:pStyle w:val="AllowPageBreak"/>
      </w:pPr>
    </w:p>
    <w:p w:rsidR="00000000" w:rsidRPr="00CF4DDB" w:rsidP="00CF4DDB">
      <w:pPr>
        <w:pStyle w:val="Heading1"/>
      </w:pPr>
      <w:bookmarkStart w:id="12" w:name="O_1037204"/>
      <w:bookmarkEnd w:id="12"/>
      <w:r w:rsidRPr="00CF4DDB">
        <w:t>Assessment Conditions</w:t>
      </w:r>
    </w:p>
    <w:p w:rsidR="00000000" w:rsidRPr="00CF4DDB" w:rsidP="00F124BC">
      <w:pPr>
        <w:pStyle w:val="BodyText"/>
      </w:pPr>
      <w:r w:rsidRPr="00CF4DD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F4DDB" w:rsidP="00CF4DDB">
      <w:pPr>
        <w:pStyle w:val="ListBullet"/>
      </w:pPr>
      <w:r w:rsidRPr="00CF4DDB">
        <w:t>use of suitable facilities, equipme</w:t>
      </w:r>
      <w:r w:rsidRPr="00CF4DDB">
        <w:t>nt and resources, including:</w:t>
      </w:r>
    </w:p>
    <w:p w:rsidR="00000000" w:rsidRPr="00CF4DDB" w:rsidP="00CF4DDB">
      <w:pPr>
        <w:pStyle w:val="ListBullet2"/>
      </w:pPr>
      <w:r w:rsidRPr="00CF4DDB">
        <w:t>a workspace used to produce and adjust orthoses using hand and machine-based techniques</w:t>
      </w:r>
    </w:p>
    <w:p w:rsidR="00000000" w:rsidRPr="00CF4DDB" w:rsidP="00CF4DDB">
      <w:pPr>
        <w:pStyle w:val="ListBullet2"/>
      </w:pPr>
      <w:r w:rsidRPr="00CF4DDB">
        <w:t>safety equipment and standard operating procedures</w:t>
      </w:r>
    </w:p>
    <w:p w:rsidR="00000000" w:rsidRPr="00CF4DDB" w:rsidP="00CF4DDB">
      <w:pPr>
        <w:pStyle w:val="ListBullet"/>
      </w:pPr>
      <w:r w:rsidRPr="00CF4DDB">
        <w:t>modelling of industry operating conditions, including access to clients.</w:t>
      </w:r>
    </w:p>
    <w:p w:rsidR="00F124BC" w:rsidP="00F124BC">
      <w:pPr>
        <w:pStyle w:val="BodyText"/>
      </w:pPr>
      <w:r w:rsidRPr="00CF4DDB">
        <w:t>Assessors mus</w:t>
      </w:r>
      <w:r w:rsidRPr="00CF4DDB">
        <w:t>t satisfy the NVR/AQTF mandatory competency requirements for assessors.</w:t>
      </w:r>
    </w:p>
    <w:p w:rsidR="00000000" w:rsidRPr="00CF4DDB" w:rsidP="00CF4DDB">
      <w:pPr>
        <w:pStyle w:val="Heading1"/>
      </w:pPr>
      <w:bookmarkStart w:id="13" w:name="O_1037207"/>
      <w:bookmarkEnd w:id="13"/>
      <w:r w:rsidRPr="00CF4DDB">
        <w:t>Links</w:t>
      </w:r>
    </w:p>
    <w:p w:rsidR="00000000" w:rsidRPr="00CF4DDB" w:rsidP="00F124BC">
      <w:pPr>
        <w:pStyle w:val="BodyText"/>
      </w:pPr>
      <w:r w:rsidRPr="00CF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23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F4DDB" w:rsidP="00CF4DDB"/>
    <w:sectPr w:rsidSect="00CF4D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 w:rsidRPr="00F124BC" w:rsidP="00F12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BC" w:rsidP="00CF4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4BC" w:rsidP="00CF4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24BC" w:rsidP="00CF4D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 w:rsidP="00CF4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4BC">
      <w:t>Approved</w:t>
    </w:r>
    <w:r w:rsidR="00F12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4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4BC">
      <w:rPr>
        <w:noProof/>
      </w:rPr>
      <w:t>4</w:t>
    </w:r>
    <w:r>
      <w:rPr>
        <w:noProof/>
      </w:rPr>
      <w:fldChar w:fldCharType="end"/>
    </w:r>
  </w:p>
  <w:p w:rsidR="00CF4DDB" w:rsidP="00CF4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4BC">
      <w:t>Skills Insight</w:t>
    </w:r>
    <w:r w:rsidR="00F124BC">
      <w:fldChar w:fldCharType="end"/>
    </w:r>
  </w:p>
  <w:p w:rsidR="00CF4DDB" w:rsidP="00CF4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DDB" w:rsidRPr="00F124BC" w:rsidP="00F12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BC" w:rsidRPr="002D2AF8" w:rsidP="00CF4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MSTMF4011 Produce corrective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124BC" w:rsidP="00CF4D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DB" w:rsidRPr="002D2AF8" w:rsidP="00CF4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4BC">
      <w:t>MSTMF4011 Produce corrective orthoses</w:t>
    </w:r>
    <w:r w:rsidR="00F12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4BC">
      <w:rPr>
        <w:noProof/>
      </w:rPr>
      <w:t>1 March 2025</w:t>
    </w:r>
    <w:r>
      <w:fldChar w:fldCharType="end"/>
    </w:r>
  </w:p>
  <w:p w:rsidR="00CF4DDB" w:rsidP="00CF4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49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66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AC9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DDB"/>
  </w:style>
  <w:style w:type="character" w:customStyle="1" w:styleId="Heading1Char">
    <w:name w:val="Heading 1 Char"/>
    <w:basedOn w:val="DefaultParagraphFont"/>
    <w:link w:val="Heading1"/>
    <w:rsid w:val="00CF4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D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4D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D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D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D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4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DDB"/>
    <w:rPr>
      <w:b/>
      <w:spacing w:val="0"/>
    </w:rPr>
  </w:style>
  <w:style w:type="paragraph" w:customStyle="1" w:styleId="SuperTitle">
    <w:name w:val="SuperTitle"/>
    <w:basedOn w:val="Title"/>
    <w:rsid w:val="00CF4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DDB"/>
    <w:rPr>
      <w:i/>
    </w:rPr>
  </w:style>
  <w:style w:type="paragraph" w:styleId="Caption">
    <w:name w:val="caption"/>
    <w:basedOn w:val="BodyText"/>
    <w:next w:val="Normal"/>
    <w:qFormat/>
    <w:rsid w:val="00CF4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DDB"/>
  </w:style>
  <w:style w:type="paragraph" w:styleId="TableofFigures">
    <w:name w:val="table of figures"/>
    <w:basedOn w:val="Normal"/>
    <w:next w:val="Normal"/>
    <w:semiHidden/>
    <w:rsid w:val="00CF4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DDB"/>
    <w:rPr>
      <w:rFonts w:ascii="Wingdings" w:hAnsi="Wingdings"/>
    </w:rPr>
  </w:style>
  <w:style w:type="paragraph" w:customStyle="1" w:styleId="TableHeading">
    <w:name w:val="Table Heading"/>
    <w:basedOn w:val="HeadingBase"/>
    <w:rsid w:val="00CF4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DDB"/>
    <w:rPr>
      <w:color w:val="0033CC"/>
      <w:u w:val="none"/>
    </w:rPr>
  </w:style>
  <w:style w:type="paragraph" w:customStyle="1" w:styleId="BodyTextRight">
    <w:name w:val="Body Text Right"/>
    <w:basedOn w:val="BodyText"/>
    <w:rsid w:val="00CF4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DDB"/>
    <w:rPr>
      <w:sz w:val="32"/>
    </w:rPr>
  </w:style>
  <w:style w:type="paragraph" w:customStyle="1" w:styleId="HeadingProcedure">
    <w:name w:val="Heading Procedure"/>
    <w:basedOn w:val="HeadingBase"/>
    <w:next w:val="Normal"/>
    <w:rsid w:val="00CF4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DDB"/>
    <w:pPr>
      <w:spacing w:before="60" w:after="60"/>
    </w:pPr>
  </w:style>
  <w:style w:type="paragraph" w:styleId="ListContinue">
    <w:name w:val="List Continue"/>
    <w:basedOn w:val="List"/>
    <w:rsid w:val="00CF4DDB"/>
    <w:pPr>
      <w:ind w:firstLine="0"/>
    </w:pPr>
  </w:style>
  <w:style w:type="paragraph" w:customStyle="1" w:styleId="ListNote">
    <w:name w:val="List Note"/>
    <w:basedOn w:val="List"/>
    <w:rsid w:val="00CF4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DDB"/>
    <w:rPr>
      <w:rFonts w:ascii="Courier New" w:hAnsi="Courier New"/>
    </w:rPr>
  </w:style>
  <w:style w:type="paragraph" w:customStyle="1" w:styleId="NoteBullet">
    <w:name w:val="Note Bullet"/>
    <w:basedOn w:val="Note"/>
    <w:rsid w:val="00CF4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DDB"/>
    <w:rPr>
      <w:b/>
      <w:smallCaps/>
    </w:rPr>
  </w:style>
  <w:style w:type="paragraph" w:customStyle="1" w:styleId="TableListNumber">
    <w:name w:val="Table List Number"/>
    <w:basedOn w:val="ListNumber"/>
    <w:rsid w:val="00CF4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DDB"/>
    <w:pPr>
      <w:numPr>
        <w:numId w:val="9"/>
      </w:numPr>
    </w:pPr>
  </w:style>
  <w:style w:type="paragraph" w:customStyle="1" w:styleId="ListAlpha2">
    <w:name w:val="List Alpha 2"/>
    <w:basedOn w:val="List2"/>
    <w:rsid w:val="00CF4DDB"/>
    <w:pPr>
      <w:numPr>
        <w:numId w:val="8"/>
      </w:numPr>
    </w:pPr>
  </w:style>
  <w:style w:type="paragraph" w:styleId="List2">
    <w:name w:val="List 2"/>
    <w:basedOn w:val="BodyText"/>
    <w:rsid w:val="00CF4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DDB"/>
    <w:pPr>
      <w:numPr>
        <w:numId w:val="4"/>
      </w:numPr>
    </w:pPr>
  </w:style>
  <w:style w:type="paragraph" w:styleId="ListContinue2">
    <w:name w:val="List Continue 2"/>
    <w:basedOn w:val="List2"/>
    <w:rsid w:val="00CF4DDB"/>
    <w:pPr>
      <w:ind w:firstLine="0"/>
    </w:pPr>
  </w:style>
  <w:style w:type="paragraph" w:styleId="ListContinue3">
    <w:name w:val="List Continue 3"/>
    <w:basedOn w:val="List3"/>
    <w:rsid w:val="00CF4DDB"/>
    <w:pPr>
      <w:ind w:left="1021" w:firstLine="0"/>
    </w:pPr>
  </w:style>
  <w:style w:type="paragraph" w:styleId="ListContinue4">
    <w:name w:val="List Continue 4"/>
    <w:basedOn w:val="List4"/>
    <w:rsid w:val="00CF4DDB"/>
    <w:pPr>
      <w:ind w:firstLine="0"/>
    </w:pPr>
  </w:style>
  <w:style w:type="paragraph" w:styleId="ListContinue5">
    <w:name w:val="List Continue 5"/>
    <w:basedOn w:val="List5"/>
    <w:rsid w:val="00CF4DDB"/>
    <w:pPr>
      <w:ind w:firstLine="0"/>
    </w:pPr>
  </w:style>
  <w:style w:type="paragraph" w:styleId="ListNumber3">
    <w:name w:val="List Number 3"/>
    <w:basedOn w:val="List3"/>
    <w:rsid w:val="00CF4DDB"/>
    <w:pPr>
      <w:numPr>
        <w:numId w:val="5"/>
      </w:numPr>
    </w:pPr>
  </w:style>
  <w:style w:type="paragraph" w:styleId="ListNumber4">
    <w:name w:val="List Number 4"/>
    <w:basedOn w:val="List4"/>
    <w:rsid w:val="00CF4DDB"/>
    <w:pPr>
      <w:numPr>
        <w:numId w:val="6"/>
      </w:numPr>
    </w:pPr>
  </w:style>
  <w:style w:type="paragraph" w:styleId="ListNumber5">
    <w:name w:val="List Number 5"/>
    <w:basedOn w:val="List5"/>
    <w:rsid w:val="00CF4DDB"/>
    <w:pPr>
      <w:numPr>
        <w:numId w:val="7"/>
      </w:numPr>
    </w:pPr>
  </w:style>
  <w:style w:type="paragraph" w:styleId="BlockText">
    <w:name w:val="Block Text"/>
    <w:basedOn w:val="Normal"/>
    <w:rsid w:val="00CF4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DDB"/>
    <w:rPr>
      <w:sz w:val="16"/>
      <w:vertAlign w:val="superscript"/>
    </w:rPr>
  </w:style>
  <w:style w:type="character" w:customStyle="1" w:styleId="Symbols">
    <w:name w:val="Symbols"/>
    <w:basedOn w:val="DefaultParagraphFont"/>
    <w:rsid w:val="00CF4DDB"/>
    <w:rPr>
      <w:rFonts w:ascii="Symbol" w:hAnsi="Symbol"/>
    </w:rPr>
  </w:style>
  <w:style w:type="character" w:customStyle="1" w:styleId="MenuOptions">
    <w:name w:val="Menu Options"/>
    <w:basedOn w:val="DefaultParagraphFont"/>
    <w:rsid w:val="00CF4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DDB"/>
    <w:rPr>
      <w:b/>
    </w:rPr>
  </w:style>
  <w:style w:type="character" w:customStyle="1" w:styleId="Underlined">
    <w:name w:val="Underlined"/>
    <w:basedOn w:val="DefaultParagraphFont"/>
    <w:rsid w:val="00CF4DDB"/>
    <w:rPr>
      <w:u w:val="single"/>
    </w:rPr>
  </w:style>
  <w:style w:type="paragraph" w:customStyle="1" w:styleId="TableBodyTextRight">
    <w:name w:val="Table Body Text Right"/>
    <w:basedOn w:val="TableBodyText"/>
    <w:rsid w:val="00CF4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DDB"/>
    <w:rPr>
      <w:sz w:val="18"/>
    </w:rPr>
  </w:style>
  <w:style w:type="paragraph" w:customStyle="1" w:styleId="BodySmallRight">
    <w:name w:val="Body Small Right"/>
    <w:basedOn w:val="BodyTextRight"/>
    <w:rsid w:val="00CF4DDB"/>
    <w:rPr>
      <w:sz w:val="18"/>
      <w:szCs w:val="18"/>
    </w:rPr>
  </w:style>
  <w:style w:type="paragraph" w:customStyle="1" w:styleId="MarginEdition">
    <w:name w:val="Margin Edition"/>
    <w:basedOn w:val="MarginNote"/>
    <w:rsid w:val="00CF4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DDB"/>
    <w:rPr>
      <w:sz w:val="2"/>
      <w:szCs w:val="2"/>
    </w:rPr>
  </w:style>
  <w:style w:type="character" w:customStyle="1" w:styleId="Small">
    <w:name w:val="Small"/>
    <w:basedOn w:val="DefaultParagraphFont"/>
    <w:rsid w:val="00CF4DDB"/>
    <w:rPr>
      <w:sz w:val="16"/>
    </w:rPr>
  </w:style>
  <w:style w:type="paragraph" w:customStyle="1" w:styleId="WideTable">
    <w:name w:val="Wide Table"/>
    <w:basedOn w:val="Normal"/>
    <w:rsid w:val="00CF4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DDB"/>
  </w:style>
  <w:style w:type="paragraph" w:styleId="Quote">
    <w:name w:val="Quote"/>
    <w:basedOn w:val="Heading1"/>
    <w:link w:val="QuoteChar"/>
    <w:qFormat/>
    <w:rsid w:val="00CF4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DDB"/>
    <w:pPr>
      <w:pageBreakBefore/>
    </w:pPr>
  </w:style>
  <w:style w:type="paragraph" w:customStyle="1" w:styleId="Border">
    <w:name w:val="Border"/>
    <w:basedOn w:val="Normal"/>
    <w:qFormat/>
    <w:rsid w:val="00CF4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DDB"/>
    <w:rPr>
      <w:u w:val="single"/>
    </w:rPr>
  </w:style>
  <w:style w:type="character" w:customStyle="1" w:styleId="BoldandItalics">
    <w:name w:val="Bold and Italics"/>
    <w:qFormat/>
    <w:rsid w:val="00CF4DDB"/>
    <w:rPr>
      <w:b/>
      <w:i/>
      <w:u w:val="none"/>
    </w:rPr>
  </w:style>
  <w:style w:type="paragraph" w:styleId="BalloonText">
    <w:name w:val="Balloon Text"/>
    <w:basedOn w:val="Normal"/>
    <w:link w:val="BalloonTextChar"/>
    <w:rsid w:val="00CF4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DDB"/>
    <w:pPr>
      <w:spacing w:before="0" w:after="0"/>
    </w:pPr>
  </w:style>
  <w:style w:type="paragraph" w:customStyle="1" w:styleId="BodyTextBold">
    <w:name w:val="Body Text Bold"/>
    <w:basedOn w:val="BodyText"/>
    <w:qFormat/>
    <w:rsid w:val="00CF4DDB"/>
    <w:rPr>
      <w:b/>
    </w:rPr>
  </w:style>
  <w:style w:type="character" w:styleId="Hyperlink">
    <w:name w:val="Hyperlink"/>
    <w:basedOn w:val="DefaultParagraphFont"/>
    <w:uiPriority w:val="99"/>
    <w:unhideWhenUsed/>
    <w:rsid w:val="00F12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6454</Characters>
  <Application>Microsoft Office Word</Application>
  <DocSecurity>0</DocSecurity>
  <Lines>248</Lines>
  <Paragraphs>161</Paragraphs>
  <ScaleCrop>false</ScaleCrop>
  <Company>Author-it Software Corporation Ltd.</Company>
  <LinksUpToDate>false</LinksUpToDate>
  <CharactersWithSpaces>7288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MSTMF4011 Produce corrective orthoses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