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EDF" w:rsidP="00AF3EDF">
      <w:pPr>
        <w:pStyle w:val="Title"/>
      </w:pPr>
      <w:r>
        <w:fldChar w:fldCharType="begin"/>
      </w:r>
      <w:r>
        <w:instrText xml:space="preserve"> TITLE   \* MERGEFORMAT </w:instrText>
      </w:r>
      <w:r>
        <w:fldChar w:fldCharType="separate"/>
      </w:r>
      <w:r>
        <w:t>MSTMF4010 Fit complex custom-made medical grade footwear and orthoses</w:t>
      </w:r>
      <w:r>
        <w:fldChar w:fldCharType="end"/>
      </w:r>
    </w:p>
    <w:p w:rsidR="00AF3EDF" w:rsidP="00AF3EDF">
      <w:pPr>
        <w:pStyle w:val="Version"/>
        <w:sectPr w:rsidSect="00206F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F76" w:rsidP="00206F76">
      <w:pPr>
        <w:pStyle w:val="SuperHeading"/>
      </w:pPr>
      <w:r w:rsidRPr="00206F76">
        <w:t>MSTMF4010 Fit</w:t>
      </w:r>
      <w:r w:rsidRPr="00206F76">
        <w:t xml:space="preserve"> complex custom-made medical grade footwear and orthoses</w:t>
      </w:r>
    </w:p>
    <w:p w:rsidR="00000000" w:rsidRPr="00206F76" w:rsidP="00206F76">
      <w:pPr>
        <w:pStyle w:val="Heading1"/>
      </w:pPr>
      <w:bookmarkStart w:id="1" w:name="O_1037172"/>
      <w:bookmarkEnd w:id="1"/>
      <w:r w:rsidRPr="00206F76">
        <w:t>Modification History</w:t>
      </w:r>
    </w:p>
    <w:p w:rsidR="00000000" w:rsidRPr="00206F76" w:rsidP="00AF3EDF">
      <w:pPr>
        <w:pStyle w:val="BodyText"/>
      </w:pPr>
      <w:r w:rsidRPr="00206F76">
        <w:t xml:space="preserve">Release 1. Supersedes and is equivalent to LMTMF6006A Fit, trial and review custom-made medical grade footwear and orthoses (high complexity and </w:t>
      </w:r>
      <w:r w:rsidRPr="00206F76">
        <w:t>risk conditions).</w:t>
      </w:r>
    </w:p>
    <w:p w:rsidR="00000000" w:rsidRPr="00206F76" w:rsidP="00206F76">
      <w:pPr>
        <w:pStyle w:val="Heading1"/>
      </w:pPr>
      <w:bookmarkStart w:id="2" w:name="O_1037173"/>
      <w:bookmarkEnd w:id="2"/>
      <w:r w:rsidRPr="00206F76">
        <w:t>Application</w:t>
      </w:r>
    </w:p>
    <w:p w:rsidR="00000000" w:rsidRPr="00206F76" w:rsidP="00AF3EDF">
      <w:pPr>
        <w:pStyle w:val="BodyText"/>
      </w:pPr>
      <w:r w:rsidRPr="00206F76">
        <w:t>This unit of competency describes the skills and knowledge required to fit, trial and review medical grade footwear and orthoses for foot conditions that are of high complexity or high risk, including situat</w:t>
      </w:r>
      <w:r w:rsidRPr="00206F76">
        <w:t>ions where:</w:t>
      </w:r>
    </w:p>
    <w:p w:rsidR="00000000" w:rsidRPr="00206F76" w:rsidP="00206F76">
      <w:pPr>
        <w:pStyle w:val="ListBullet"/>
      </w:pPr>
      <w:r w:rsidRPr="00206F76">
        <w:t>correction to the foot structure is required</w:t>
      </w:r>
    </w:p>
    <w:p w:rsidR="00000000" w:rsidRPr="00206F76" w:rsidP="00206F76">
      <w:pPr>
        <w:pStyle w:val="ListBullet"/>
      </w:pPr>
      <w:r w:rsidRPr="00206F76">
        <w:t>several risk factors apply</w:t>
      </w:r>
    </w:p>
    <w:p w:rsidR="00000000" w:rsidRPr="00206F76" w:rsidP="00206F76">
      <w:pPr>
        <w:pStyle w:val="ListBullet"/>
      </w:pPr>
      <w:r w:rsidRPr="00206F76">
        <w:t>condition is painful</w:t>
      </w:r>
    </w:p>
    <w:p w:rsidR="00000000" w:rsidRPr="00206F76" w:rsidP="00206F76">
      <w:pPr>
        <w:pStyle w:val="ListBullet"/>
      </w:pPr>
      <w:r w:rsidRPr="00206F76">
        <w:t>there are skin conditions to be accommodated</w:t>
      </w:r>
    </w:p>
    <w:p w:rsidR="00000000" w:rsidRPr="00206F76" w:rsidP="00206F76">
      <w:pPr>
        <w:pStyle w:val="ListBullet"/>
      </w:pPr>
      <w:r w:rsidRPr="00206F76">
        <w:t xml:space="preserve">foot has suffered severe traumatic injury. </w:t>
      </w:r>
    </w:p>
    <w:p w:rsidR="00000000" w:rsidRPr="00206F76" w:rsidP="00AF3EDF">
      <w:pPr>
        <w:pStyle w:val="BodyText"/>
      </w:pPr>
      <w:r w:rsidRPr="00206F76">
        <w:t>Work is generally conducted in a small business situation. Th</w:t>
      </w:r>
      <w:r w:rsidRPr="00206F76">
        <w:t>e unit may apply to a sole practitioner, or someone working directly with medical grade footwear practitioners.</w:t>
      </w:r>
    </w:p>
    <w:p w:rsidR="00000000" w:rsidRPr="00206F76" w:rsidP="00AF3EDF">
      <w:pPr>
        <w:pStyle w:val="BodyText"/>
      </w:pPr>
      <w:r w:rsidRPr="00206F76">
        <w:t>No licensing, legislative or certification requirements apply to this unit at the time of publication.</w:t>
      </w:r>
    </w:p>
    <w:p w:rsidR="00000000" w:rsidRPr="00206F76" w:rsidP="00206F76">
      <w:pPr>
        <w:pStyle w:val="Heading1"/>
      </w:pPr>
      <w:bookmarkStart w:id="3" w:name="O_1037174"/>
      <w:bookmarkEnd w:id="3"/>
      <w:r w:rsidRPr="00206F76">
        <w:t>Pre-requisite Unit</w:t>
      </w:r>
    </w:p>
    <w:p w:rsidR="00000000" w:rsidRPr="00206F76" w:rsidP="00AF3EDF">
      <w:pPr>
        <w:pStyle w:val="BodyText"/>
      </w:pPr>
      <w:r w:rsidRPr="00206F76">
        <w:t>MST</w:t>
      </w:r>
      <w:r w:rsidRPr="00206F76">
        <w:t>MF4006 Fit medical grade footwear and orthoses</w:t>
      </w:r>
    </w:p>
    <w:p w:rsidR="00000000" w:rsidRPr="00206F76" w:rsidP="00206F76">
      <w:pPr>
        <w:pStyle w:val="Heading1"/>
      </w:pPr>
      <w:bookmarkStart w:id="4" w:name="O_1037176"/>
      <w:bookmarkEnd w:id="4"/>
      <w:r w:rsidRPr="00206F76">
        <w:t>Unit Sector</w:t>
      </w:r>
    </w:p>
    <w:p w:rsidR="00000000" w:rsidRPr="00206F76" w:rsidP="00AF3EDF">
      <w:pPr>
        <w:pStyle w:val="BodyText"/>
      </w:pPr>
      <w:r w:rsidRPr="00206F76">
        <w:t>Medical grade footwear</w:t>
      </w:r>
    </w:p>
    <w:p w:rsidR="00000000" w:rsidRPr="00206F76" w:rsidP="00206F76">
      <w:pPr>
        <w:pStyle w:val="Heading1"/>
      </w:pPr>
      <w:bookmarkStart w:id="5" w:name="O_1037177"/>
      <w:bookmarkEnd w:id="5"/>
      <w:r w:rsidRPr="00206F76">
        <w:t>Elements and Performance Criteria</w:t>
      </w:r>
    </w:p>
    <w:tbl>
      <w:tblPr>
        <w:tblW w:w="9638" w:type="dxa"/>
        <w:tblLayout w:type="fixed"/>
        <w:tblCellMar>
          <w:left w:w="62" w:type="dxa"/>
          <w:right w:w="62" w:type="dxa"/>
        </w:tblCellMar>
        <w:tblLook w:val="0000"/>
      </w:tblPr>
      <w:tblGrid>
        <w:gridCol w:w="459"/>
        <w:gridCol w:w="2299"/>
        <w:gridCol w:w="568"/>
        <w:gridCol w:w="6312"/>
      </w:tblGrid>
      <w:tr w:rsidTr="00206F76">
        <w:tblPrEx>
          <w:tblW w:w="9638" w:type="dxa"/>
          <w:tblLayout w:type="fixed"/>
          <w:tblCellMar>
            <w:left w:w="62" w:type="dxa"/>
            <w:right w:w="62" w:type="dxa"/>
          </w:tblCellMar>
          <w:tblLook w:val="0000"/>
        </w:tblPrEx>
        <w:trPr>
          <w:tblHeader/>
        </w:trPr>
        <w:tc>
          <w:tcPr>
            <w:tcW w:w="2758"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06F76" w:rsidP="00206F76">
            <w:pPr>
              <w:pStyle w:val="BodyText"/>
            </w:pPr>
            <w:r w:rsidRPr="00206F76">
              <w:rPr>
                <w:rStyle w:val="SpecialBold"/>
              </w:rPr>
              <w:t>Elements</w:t>
            </w:r>
          </w:p>
        </w:tc>
        <w:tc>
          <w:tcPr>
            <w:tcW w:w="6880"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06F76">
            <w:pPr>
              <w:pStyle w:val="BodyText"/>
              <w:rPr>
                <w:lang w:val="en-NZ"/>
              </w:rPr>
            </w:pPr>
            <w:r w:rsidRPr="00206F76">
              <w:rPr>
                <w:rStyle w:val="SpecialBold"/>
              </w:rPr>
              <w:t>Performance Criteria</w:t>
            </w:r>
          </w:p>
        </w:tc>
      </w:tr>
      <w:tr w:rsidTr="00206F76">
        <w:tblPrEx>
          <w:tblW w:w="9638" w:type="dxa"/>
          <w:tblLayout w:type="fixed"/>
          <w:tblCellMar>
            <w:left w:w="62" w:type="dxa"/>
            <w:right w:w="62" w:type="dxa"/>
          </w:tblCellMar>
          <w:tblLook w:val="0000"/>
        </w:tblPrEx>
        <w:tc>
          <w:tcPr>
            <w:tcW w:w="2758"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Elements describe the essential outcomes.</w:t>
            </w:r>
          </w:p>
        </w:tc>
        <w:tc>
          <w:tcPr>
            <w:tcW w:w="6880"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 xml:space="preserve">Performance criteria </w:t>
            </w:r>
            <w:r w:rsidRPr="00206F76">
              <w:t xml:space="preserve">describe the performance needed to demonstrate achievement of the element.  </w:t>
            </w:r>
          </w:p>
        </w:tc>
      </w:tr>
      <w:tr w:rsidTr="00206F76">
        <w:tblPrEx>
          <w:tblW w:w="9638" w:type="dxa"/>
          <w:tblLayout w:type="fixed"/>
          <w:tblCellMar>
            <w:left w:w="62" w:type="dxa"/>
            <w:right w:w="62" w:type="dxa"/>
          </w:tblCellMar>
          <w:tblLook w:val="0000"/>
        </w:tblPrEx>
        <w:trPr>
          <w:trHeight w:val="168"/>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1.</w:t>
            </w:r>
          </w:p>
        </w:tc>
        <w:tc>
          <w:tcPr>
            <w:tcW w:w="229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Clarify assessments and prescriptions</w:t>
            </w: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1.1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Clarify client requirements and confirm necessary information has been provided</w:t>
            </w:r>
          </w:p>
        </w:tc>
      </w:tr>
      <w:tr w:rsidTr="00206F76">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1.2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 xml:space="preserve">Consult other parties to clarify or provide additional </w:t>
            </w:r>
            <w:r w:rsidRPr="00206F76">
              <w:t>information about footwear requirements</w:t>
            </w:r>
          </w:p>
        </w:tc>
      </w:tr>
      <w:tr w:rsidTr="00206F76">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2.</w:t>
            </w:r>
          </w:p>
        </w:tc>
        <w:tc>
          <w:tcPr>
            <w:tcW w:w="229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Conduct trial last and diagnostic fitting</w:t>
            </w: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2.1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Check mock-up is to specifications</w:t>
            </w:r>
          </w:p>
        </w:tc>
      </w:tr>
      <w:tr w:rsidTr="00206F76">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2.2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Conduct and evaluate a diagnostic fitting on last</w:t>
            </w:r>
          </w:p>
        </w:tc>
      </w:tr>
      <w:tr w:rsidTr="00206F76">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2.3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 xml:space="preserve">Review proposed construction and materials </w:t>
            </w:r>
          </w:p>
        </w:tc>
      </w:tr>
      <w:tr w:rsidTr="00206F76">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2.4</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Conduct trial to check function of footwear and orthoses</w:t>
            </w:r>
          </w:p>
        </w:tc>
      </w:tr>
      <w:tr w:rsidTr="00206F76">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3.</w:t>
            </w:r>
          </w:p>
        </w:tc>
        <w:tc>
          <w:tcPr>
            <w:tcW w:w="229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Conduct trial and final fittings</w:t>
            </w: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3.1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Fit medical grade footwear and orthoses and make required adjustments after consultation with client</w:t>
            </w:r>
          </w:p>
        </w:tc>
      </w:tr>
      <w:tr w:rsidTr="00206F76">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3.2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Conduct trial fitting of footwear and orthoses to reflect real-life usage, ease of fitting and compliance with design and production specifications</w:t>
            </w:r>
          </w:p>
        </w:tc>
      </w:tr>
      <w:tr w:rsidTr="00206F76">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3.3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 xml:space="preserve">Provide client with details for how to adapt to new footwear and orthoses and make arrangements for follow-up </w:t>
            </w:r>
          </w:p>
        </w:tc>
      </w:tr>
      <w:tr w:rsidTr="00206F76">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4.</w:t>
            </w:r>
          </w:p>
        </w:tc>
        <w:tc>
          <w:tcPr>
            <w:tcW w:w="229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Conduct client follow-up and review</w:t>
            </w: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4.1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Re-examine foot and lower limb and compare data collected with previous observations</w:t>
            </w:r>
          </w:p>
        </w:tc>
      </w:tr>
      <w:tr w:rsidTr="00206F76">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4.2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Take meas</w:t>
            </w:r>
            <w:r w:rsidRPr="00206F76">
              <w:t>urements of foot, footwear and orthoses and compare to previous findings</w:t>
            </w:r>
          </w:p>
        </w:tc>
      </w:tr>
      <w:tr w:rsidTr="00206F76">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4.3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Take new measurements to confirm and establish extent of changes required to footwear and orthoses</w:t>
            </w:r>
          </w:p>
        </w:tc>
      </w:tr>
      <w:tr w:rsidTr="00206F76">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4.4</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 xml:space="preserve">Record client and measurement information relating to changes to footwear and orthoses </w:t>
            </w:r>
          </w:p>
        </w:tc>
      </w:tr>
      <w:tr w:rsidTr="00206F76">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4.5</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Prepare specifications for development of new, or modification of existing, footwear and orthoses</w:t>
            </w:r>
          </w:p>
        </w:tc>
      </w:tr>
      <w:tr w:rsidTr="00206F76">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4.6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Maintain ongoing consultation with service providers and</w:t>
            </w:r>
            <w:r w:rsidRPr="00206F76">
              <w:t xml:space="preserve"> health professionals</w:t>
            </w:r>
          </w:p>
        </w:tc>
      </w:tr>
      <w:tr w:rsidTr="00206F76">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F76">
            <w:pPr>
              <w:pStyle w:val="BodyText"/>
              <w:rPr>
                <w:lang w:val="en-NZ"/>
              </w:rPr>
            </w:pPr>
            <w:r w:rsidRPr="00206F76">
              <w:t>4.7</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F76" w:rsidP="00206F76">
            <w:pPr>
              <w:pStyle w:val="BodyText"/>
            </w:pPr>
            <w:r w:rsidRPr="00206F76">
              <w:t>Complete record keeping procedures and administrative tasks</w:t>
            </w:r>
          </w:p>
        </w:tc>
      </w:tr>
    </w:tbl>
    <w:p w:rsidR="00000000" w:rsidRPr="00206F76" w:rsidP="00206F76">
      <w:pPr>
        <w:pStyle w:val="BodyText"/>
      </w:pPr>
    </w:p>
    <w:p w:rsidR="00000000" w:rsidRPr="00206F76" w:rsidP="00206F76">
      <w:pPr>
        <w:pStyle w:val="AllowPageBreak"/>
      </w:pPr>
    </w:p>
    <w:p w:rsidR="00000000" w:rsidRPr="00206F76" w:rsidP="00206F76">
      <w:pPr>
        <w:pStyle w:val="Heading1"/>
      </w:pPr>
      <w:bookmarkStart w:id="6" w:name="O_1037178"/>
      <w:bookmarkEnd w:id="6"/>
      <w:r w:rsidRPr="00206F76">
        <w:t>Foundation Skills</w:t>
      </w:r>
    </w:p>
    <w:p w:rsidR="00000000" w:rsidRPr="00206F76" w:rsidP="00AF3EDF">
      <w:pPr>
        <w:pStyle w:val="BodyText"/>
      </w:pPr>
      <w:r w:rsidRPr="00206F76">
        <w:t>This section describes those language, literacy, numeracy and employment skills that are essential to performance but not explicit in the performance criteria of this unit of competency.</w:t>
      </w:r>
    </w:p>
    <w:p w:rsidR="00000000" w:rsidRPr="00206F76" w:rsidP="00206F76">
      <w:pPr>
        <w:pStyle w:val="ListBullet"/>
      </w:pPr>
      <w:r w:rsidRPr="00206F76">
        <w:t xml:space="preserve">Oral communication skills to interact effectively with clients with </w:t>
      </w:r>
      <w:r w:rsidRPr="00206F76">
        <w:t>complex footwear and orthoses needs, technicians and health professionals</w:t>
      </w:r>
    </w:p>
    <w:p w:rsidR="00000000" w:rsidRPr="00206F76" w:rsidP="00206F76">
      <w:pPr>
        <w:pStyle w:val="ListBullet"/>
      </w:pPr>
      <w:r w:rsidRPr="00206F76">
        <w:t>Writing skills to maintain accurate records, and document measurements and test results</w:t>
      </w:r>
    </w:p>
    <w:p w:rsidR="00000000" w:rsidRPr="00206F76" w:rsidP="00206F76">
      <w:pPr>
        <w:pStyle w:val="ListBullet"/>
      </w:pPr>
      <w:r w:rsidRPr="00206F76">
        <w:t>Self-management skills to adhere to client confidentiality and ethical standards</w:t>
      </w:r>
    </w:p>
    <w:p w:rsidR="00AF3EDF" w:rsidP="00AF3EDF">
      <w:pPr>
        <w:pStyle w:val="BodyText"/>
      </w:pPr>
      <w:r w:rsidRPr="00206F76">
        <w:t>Other foundat</w:t>
      </w:r>
      <w:r w:rsidRPr="00206F76">
        <w:t>ion skills essential to performance are explicit in the performance criteria of this unit.</w:t>
      </w:r>
    </w:p>
    <w:p w:rsidR="00000000" w:rsidRPr="00206F76" w:rsidP="00206F76">
      <w:pPr>
        <w:pStyle w:val="Heading1"/>
      </w:pPr>
      <w:bookmarkStart w:id="7" w:name="O_1037180"/>
      <w:bookmarkEnd w:id="7"/>
      <w:r w:rsidRPr="00206F76">
        <w:t>Unit Mapping Information</w:t>
      </w:r>
    </w:p>
    <w:p w:rsidR="00000000" w:rsidRPr="00206F76" w:rsidP="00AF3EDF">
      <w:pPr>
        <w:pStyle w:val="BodyText"/>
      </w:pPr>
      <w:r w:rsidRPr="00206F76">
        <w:t>Release 1. Supersedes and is equivalent to LMTMF6006A Fit, trial and review custom-made medical grade footwear and ortho</w:t>
      </w:r>
      <w:r w:rsidRPr="00206F76">
        <w:t>ses (high complexity and risk conditions).</w:t>
      </w:r>
    </w:p>
    <w:p w:rsidR="00000000" w:rsidRPr="00206F76" w:rsidP="00206F76">
      <w:pPr>
        <w:pStyle w:val="Heading1"/>
      </w:pPr>
      <w:bookmarkStart w:id="8" w:name="O_1037187"/>
      <w:bookmarkEnd w:id="8"/>
      <w:r w:rsidRPr="00206F76">
        <w:t>Links</w:t>
      </w:r>
    </w:p>
    <w:p w:rsidR="00000000" w:rsidRPr="00206F76" w:rsidP="00AF3EDF">
      <w:pPr>
        <w:pStyle w:val="BodyText"/>
      </w:pPr>
      <w:r w:rsidRPr="00206F7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F6B59">
        <w:rPr>
          <w:rStyle w:val="Hyperlink"/>
        </w:rPr>
        <w:t>https://vetnet.gov.au/Pages/TrainingDocs.aspx?q=a203ec5c-de7d-406b-b3e1-8f1a9b76e92e</w:t>
      </w:r>
      <w:r>
        <w:fldChar w:fldCharType="end"/>
      </w:r>
    </w:p>
    <w:p w:rsidR="00000000" w:rsidRPr="00206F76" w:rsidP="00206F76"/>
    <w:sectPr w:rsidSect="00206F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F76" w:rsidRPr="00AF3EDF" w:rsidP="00AF3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EDF" w:rsidP="00206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3EDF" w:rsidP="00206F7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3EDF" w:rsidP="00206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F76" w:rsidRPr="00AF3EDF" w:rsidP="00AF3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EDF" w:rsidRPr="002D2AF8" w:rsidP="00206F76">
    <w:pPr>
      <w:pStyle w:val="Header"/>
      <w:framePr w:wrap="around"/>
    </w:pPr>
    <w:r>
      <w:fldChar w:fldCharType="begin"/>
    </w:r>
    <w:r>
      <w:instrText xml:space="preserve"> TITLE   \* MERGEFORMAT </w:instrText>
    </w:r>
    <w:r>
      <w:fldChar w:fldCharType="separate"/>
    </w:r>
    <w:r>
      <w:t>MSTMF4010 Fit complex custom-made medical grade footwear and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AF3EDF" w:rsidP="00206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9846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6EC4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F76"/>
    <w:pPr>
      <w:spacing w:before="360" w:after="60"/>
      <w:outlineLvl w:val="0"/>
    </w:pPr>
    <w:rPr>
      <w:sz w:val="32"/>
    </w:rPr>
  </w:style>
  <w:style w:type="paragraph" w:styleId="Heading2">
    <w:name w:val="heading 2"/>
    <w:basedOn w:val="HeadingBase"/>
    <w:next w:val="BodyText"/>
    <w:link w:val="Heading2Char"/>
    <w:qFormat/>
    <w:rsid w:val="00206F76"/>
    <w:pPr>
      <w:keepLines/>
      <w:spacing w:before="240" w:after="120"/>
      <w:outlineLvl w:val="1"/>
    </w:pPr>
    <w:rPr>
      <w:sz w:val="28"/>
      <w:szCs w:val="40"/>
    </w:rPr>
  </w:style>
  <w:style w:type="paragraph" w:styleId="Heading3">
    <w:name w:val="heading 3"/>
    <w:basedOn w:val="HeadingBase"/>
    <w:next w:val="BodyText"/>
    <w:link w:val="Heading3Char"/>
    <w:qFormat/>
    <w:rsid w:val="00206F76"/>
    <w:pPr>
      <w:spacing w:before="180" w:after="120"/>
      <w:outlineLvl w:val="2"/>
    </w:pPr>
    <w:rPr>
      <w:spacing w:val="-10"/>
      <w:kern w:val="32"/>
    </w:rPr>
  </w:style>
  <w:style w:type="paragraph" w:styleId="Heading4">
    <w:name w:val="heading 4"/>
    <w:basedOn w:val="HeadingBase"/>
    <w:next w:val="BodyText"/>
    <w:link w:val="Heading4Char"/>
    <w:qFormat/>
    <w:rsid w:val="00206F76"/>
    <w:pPr>
      <w:spacing w:before="160" w:after="120"/>
      <w:outlineLvl w:val="3"/>
    </w:pPr>
    <w:rPr>
      <w:sz w:val="22"/>
    </w:rPr>
  </w:style>
  <w:style w:type="paragraph" w:styleId="Heading5">
    <w:name w:val="heading 5"/>
    <w:basedOn w:val="HeadingBase"/>
    <w:next w:val="Normal"/>
    <w:link w:val="Heading5Char"/>
    <w:qFormat/>
    <w:rsid w:val="00206F76"/>
    <w:pPr>
      <w:spacing w:before="80"/>
      <w:outlineLvl w:val="4"/>
    </w:pPr>
    <w:rPr>
      <w:color w:val="918585"/>
      <w:sz w:val="20"/>
    </w:rPr>
  </w:style>
  <w:style w:type="paragraph" w:styleId="Heading6">
    <w:name w:val="heading 6"/>
    <w:basedOn w:val="HeadingBase"/>
    <w:next w:val="Normal"/>
    <w:link w:val="Heading6Char"/>
    <w:qFormat/>
    <w:rsid w:val="00206F76"/>
    <w:pPr>
      <w:spacing w:before="60"/>
      <w:outlineLvl w:val="5"/>
    </w:pPr>
    <w:rPr>
      <w:color w:val="918585"/>
      <w:sz w:val="20"/>
    </w:rPr>
  </w:style>
  <w:style w:type="paragraph" w:styleId="Heading7">
    <w:name w:val="heading 7"/>
    <w:basedOn w:val="Normal"/>
    <w:next w:val="Normal"/>
    <w:link w:val="Heading7Char"/>
    <w:qFormat/>
    <w:rsid w:val="00206F76"/>
    <w:pPr>
      <w:ind w:left="720"/>
      <w:outlineLvl w:val="6"/>
    </w:pPr>
    <w:rPr>
      <w:i/>
    </w:rPr>
  </w:style>
  <w:style w:type="paragraph" w:styleId="Heading8">
    <w:name w:val="heading 8"/>
    <w:basedOn w:val="Normal"/>
    <w:next w:val="Normal"/>
    <w:link w:val="Heading8Char"/>
    <w:qFormat/>
    <w:rsid w:val="00206F76"/>
    <w:pPr>
      <w:ind w:left="720"/>
      <w:outlineLvl w:val="7"/>
    </w:pPr>
    <w:rPr>
      <w:i/>
    </w:rPr>
  </w:style>
  <w:style w:type="paragraph" w:styleId="Heading9">
    <w:name w:val="heading 9"/>
    <w:basedOn w:val="Normal"/>
    <w:next w:val="Normal"/>
    <w:link w:val="Heading9Char"/>
    <w:qFormat/>
    <w:rsid w:val="00206F76"/>
    <w:pPr>
      <w:ind w:left="720"/>
      <w:outlineLvl w:val="8"/>
    </w:pPr>
    <w:rPr>
      <w:i/>
    </w:rPr>
  </w:style>
  <w:style w:type="character" w:default="1" w:styleId="DefaultParagraphFont">
    <w:name w:val="Default Paragraph Font"/>
    <w:uiPriority w:val="1"/>
    <w:unhideWhenUsed/>
    <w:rsid w:val="00206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F76"/>
  </w:style>
  <w:style w:type="character" w:customStyle="1" w:styleId="Heading1Char">
    <w:name w:val="Heading 1 Char"/>
    <w:basedOn w:val="DefaultParagraphFont"/>
    <w:link w:val="Heading1"/>
    <w:rsid w:val="00206F76"/>
    <w:rPr>
      <w:rFonts w:ascii="Times New Roman" w:eastAsia="Times New Roman" w:hAnsi="Times New Roman" w:cs="Times New Roman"/>
      <w:b/>
      <w:sz w:val="32"/>
      <w:szCs w:val="20"/>
      <w:lang w:eastAsia="en-US"/>
    </w:rPr>
  </w:style>
  <w:style w:type="paragraph" w:styleId="BodyText">
    <w:name w:val="Body Text"/>
    <w:basedOn w:val="Normal"/>
    <w:link w:val="BodyTextChar"/>
    <w:rsid w:val="00206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F76"/>
    <w:rPr>
      <w:rFonts w:ascii="Times New Roman" w:eastAsia="Times New Roman" w:hAnsi="Times New Roman" w:cs="Times New Roman"/>
      <w:sz w:val="24"/>
      <w:lang w:eastAsia="en-US"/>
    </w:rPr>
  </w:style>
  <w:style w:type="paragraph" w:styleId="ListBullet">
    <w:name w:val="List Bullet"/>
    <w:basedOn w:val="List"/>
    <w:rsid w:val="00206F76"/>
    <w:pPr>
      <w:numPr>
        <w:numId w:val="11"/>
      </w:numPr>
      <w:tabs>
        <w:tab w:val="clear" w:pos="340"/>
      </w:tabs>
      <w:spacing w:before="40" w:after="40"/>
    </w:pPr>
  </w:style>
  <w:style w:type="character" w:customStyle="1" w:styleId="SpecialBold">
    <w:name w:val="Special Bold"/>
    <w:basedOn w:val="DefaultParagraphFont"/>
    <w:rsid w:val="00206F76"/>
    <w:rPr>
      <w:b/>
      <w:spacing w:val="0"/>
    </w:rPr>
  </w:style>
  <w:style w:type="paragraph" w:customStyle="1" w:styleId="SuperHeading">
    <w:name w:val="SuperHeading"/>
    <w:basedOn w:val="Normal"/>
    <w:rsid w:val="00206F76"/>
    <w:pPr>
      <w:spacing w:before="240" w:after="120"/>
      <w:outlineLvl w:val="0"/>
    </w:pPr>
    <w:rPr>
      <w:rFonts w:ascii="Times New Roman" w:hAnsi="Times New Roman"/>
      <w:b/>
      <w:sz w:val="32"/>
    </w:rPr>
  </w:style>
  <w:style w:type="paragraph" w:customStyle="1" w:styleId="AllowPageBreak">
    <w:name w:val="AllowPageBreak"/>
    <w:rsid w:val="00206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F76"/>
    <w:rPr>
      <w:rFonts w:ascii="Courier New" w:eastAsia="Times New Roman" w:hAnsi="Courier New" w:cs="Times New Roman"/>
      <w:i/>
      <w:szCs w:val="20"/>
      <w:lang w:eastAsia="en-US"/>
    </w:rPr>
  </w:style>
  <w:style w:type="paragraph" w:customStyle="1" w:styleId="HeadingBase">
    <w:name w:val="Heading Base"/>
    <w:rsid w:val="00206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F76"/>
    <w:pPr>
      <w:tabs>
        <w:tab w:val="right" w:leader="dot" w:pos="9072"/>
      </w:tabs>
      <w:ind w:left="567"/>
    </w:pPr>
    <w:rPr>
      <w:szCs w:val="22"/>
    </w:rPr>
  </w:style>
  <w:style w:type="paragraph" w:customStyle="1" w:styleId="TOCBase">
    <w:name w:val="TOC Base"/>
    <w:rsid w:val="00206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F76"/>
    <w:pPr>
      <w:tabs>
        <w:tab w:val="right" w:leader="dot" w:pos="9072"/>
      </w:tabs>
      <w:spacing w:before="40" w:after="40"/>
      <w:ind w:left="284"/>
    </w:pPr>
    <w:rPr>
      <w:rFonts w:ascii="Times New Roman" w:hAnsi="Times New Roman"/>
    </w:rPr>
  </w:style>
  <w:style w:type="paragraph" w:styleId="TOC1">
    <w:name w:val="toc 1"/>
    <w:basedOn w:val="TOCBase"/>
    <w:next w:val="Normal"/>
    <w:rsid w:val="00206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F76"/>
    <w:rPr>
      <w:rFonts w:ascii="Times New Roman" w:eastAsia="Times New Roman" w:hAnsi="Times New Roman" w:cs="Times New Roman"/>
      <w:sz w:val="16"/>
      <w:lang w:eastAsia="en-US"/>
    </w:rPr>
  </w:style>
  <w:style w:type="paragraph" w:styleId="Title">
    <w:name w:val="Title"/>
    <w:basedOn w:val="HeadingBase"/>
    <w:link w:val="TitleChar"/>
    <w:qFormat/>
    <w:rsid w:val="00206F76"/>
    <w:pPr>
      <w:spacing w:before="5040"/>
      <w:jc w:val="center"/>
    </w:pPr>
    <w:rPr>
      <w:sz w:val="48"/>
      <w:szCs w:val="72"/>
      <w:lang w:val="en-US"/>
    </w:rPr>
  </w:style>
  <w:style w:type="character" w:customStyle="1" w:styleId="TitleChar">
    <w:name w:val="Title Char"/>
    <w:basedOn w:val="DefaultParagraphFont"/>
    <w:link w:val="Title"/>
    <w:rsid w:val="00206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F76"/>
    <w:pPr>
      <w:tabs>
        <w:tab w:val="left" w:pos="3600"/>
        <w:tab w:val="left" w:pos="3958"/>
      </w:tabs>
    </w:pPr>
  </w:style>
  <w:style w:type="paragraph" w:styleId="List">
    <w:name w:val="List"/>
    <w:basedOn w:val="BodyText"/>
    <w:next w:val="BodyText"/>
    <w:rsid w:val="00206F76"/>
    <w:pPr>
      <w:tabs>
        <w:tab w:val="left" w:pos="340"/>
      </w:tabs>
      <w:spacing w:before="60" w:after="60"/>
      <w:ind w:left="340" w:hanging="340"/>
    </w:pPr>
  </w:style>
  <w:style w:type="paragraph" w:customStyle="1" w:styleId="Note">
    <w:name w:val="Note"/>
    <w:basedOn w:val="BodyText"/>
    <w:rsid w:val="00206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F76"/>
    <w:pPr>
      <w:framePr w:wrap="auto" w:hAnchor="text" w:y="6049"/>
    </w:pPr>
    <w:rPr>
      <w:color w:val="000000"/>
      <w:sz w:val="40"/>
    </w:rPr>
  </w:style>
  <w:style w:type="paragraph" w:customStyle="1" w:styleId="TOCTitle">
    <w:name w:val="TOCTitle"/>
    <w:basedOn w:val="Heading1"/>
    <w:rsid w:val="00206F76"/>
    <w:pPr>
      <w:spacing w:after="240"/>
      <w:jc w:val="center"/>
      <w:outlineLvl w:val="9"/>
    </w:pPr>
    <w:rPr>
      <w:caps/>
    </w:rPr>
  </w:style>
  <w:style w:type="paragraph" w:customStyle="1" w:styleId="Version">
    <w:name w:val="Version"/>
    <w:rsid w:val="00206F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F76"/>
    <w:pPr>
      <w:numPr>
        <w:numId w:val="12"/>
      </w:numPr>
      <w:tabs>
        <w:tab w:val="clear" w:pos="680"/>
      </w:tabs>
    </w:pPr>
  </w:style>
  <w:style w:type="paragraph" w:styleId="Index1">
    <w:name w:val="index 1"/>
    <w:basedOn w:val="Normal"/>
    <w:next w:val="Normal"/>
    <w:semiHidden/>
    <w:rsid w:val="00206F76"/>
    <w:pPr>
      <w:keepNext w:val="0"/>
      <w:tabs>
        <w:tab w:val="right" w:pos="4176"/>
      </w:tabs>
      <w:ind w:left="198" w:hanging="198"/>
    </w:pPr>
    <w:rPr>
      <w:rFonts w:ascii="Garamond" w:hAnsi="Garamond"/>
    </w:rPr>
  </w:style>
  <w:style w:type="paragraph" w:styleId="IndexHeading">
    <w:name w:val="index heading"/>
    <w:basedOn w:val="Normal"/>
    <w:next w:val="Index1"/>
    <w:semiHidden/>
    <w:rsid w:val="00206F76"/>
    <w:pPr>
      <w:spacing w:before="120" w:after="120"/>
    </w:pPr>
    <w:rPr>
      <w:rFonts w:ascii="Arial" w:hAnsi="Arial"/>
      <w:b/>
      <w:color w:val="918585"/>
      <w:sz w:val="24"/>
    </w:rPr>
  </w:style>
  <w:style w:type="paragraph" w:styleId="Header">
    <w:name w:val="header"/>
    <w:basedOn w:val="Normal"/>
    <w:link w:val="HeaderChar"/>
    <w:rsid w:val="00206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F76"/>
    <w:rPr>
      <w:rFonts w:ascii="Times New Roman" w:eastAsia="Times New Roman" w:hAnsi="Times New Roman" w:cs="Times New Roman"/>
      <w:sz w:val="16"/>
      <w:szCs w:val="20"/>
      <w:lang w:val="en-GB" w:eastAsia="en-US"/>
    </w:rPr>
  </w:style>
  <w:style w:type="paragraph" w:customStyle="1" w:styleId="Chapter">
    <w:name w:val="Chapter"/>
    <w:basedOn w:val="Normal"/>
    <w:rsid w:val="00206F76"/>
    <w:pPr>
      <w:spacing w:before="240"/>
    </w:pPr>
    <w:rPr>
      <w:rFonts w:ascii="Times New Roman" w:hAnsi="Times New Roman"/>
      <w:smallCaps/>
      <w:spacing w:val="80"/>
      <w:sz w:val="28"/>
    </w:rPr>
  </w:style>
  <w:style w:type="paragraph" w:customStyle="1" w:styleId="InChapter">
    <w:name w:val="InChapter"/>
    <w:basedOn w:val="Heading3"/>
    <w:rsid w:val="00206F76"/>
    <w:pPr>
      <w:spacing w:after="240"/>
      <w:outlineLvl w:val="9"/>
    </w:pPr>
    <w:rPr>
      <w:noProof/>
    </w:rPr>
  </w:style>
  <w:style w:type="paragraph" w:styleId="Index2">
    <w:name w:val="index 2"/>
    <w:basedOn w:val="Normal"/>
    <w:next w:val="Normal"/>
    <w:semiHidden/>
    <w:rsid w:val="00206F76"/>
    <w:pPr>
      <w:tabs>
        <w:tab w:val="right" w:pos="4176"/>
      </w:tabs>
      <w:ind w:left="568" w:hanging="284"/>
    </w:pPr>
    <w:rPr>
      <w:rFonts w:ascii="Garamond" w:hAnsi="Garamond"/>
    </w:rPr>
  </w:style>
  <w:style w:type="paragraph" w:customStyle="1" w:styleId="Byline">
    <w:name w:val="Byline"/>
    <w:rsid w:val="00206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F76"/>
    <w:pPr>
      <w:tabs>
        <w:tab w:val="clear" w:pos="3600"/>
        <w:tab w:val="clear" w:pos="3958"/>
      </w:tabs>
      <w:jc w:val="right"/>
    </w:pPr>
  </w:style>
  <w:style w:type="character" w:styleId="Emphasis">
    <w:name w:val="Emphasis"/>
    <w:basedOn w:val="DefaultParagraphFont"/>
    <w:qFormat/>
    <w:rsid w:val="00206F76"/>
    <w:rPr>
      <w:i/>
    </w:rPr>
  </w:style>
  <w:style w:type="paragraph" w:styleId="Caption">
    <w:name w:val="caption"/>
    <w:basedOn w:val="BodyText"/>
    <w:next w:val="Normal"/>
    <w:qFormat/>
    <w:rsid w:val="00206F76"/>
    <w:pPr>
      <w:framePr w:w="2268" w:hSpace="181" w:vSpace="181" w:wrap="around" w:vAnchor="text" w:hAnchor="page" w:x="1135" w:y="285" w:anchorLock="1"/>
    </w:pPr>
    <w:rPr>
      <w:i/>
    </w:rPr>
  </w:style>
  <w:style w:type="paragraph" w:customStyle="1" w:styleId="MiniTOCTitle">
    <w:name w:val="MiniTOCTitle"/>
    <w:basedOn w:val="Heading4"/>
    <w:rsid w:val="00206F76"/>
    <w:pPr>
      <w:spacing w:before="240"/>
      <w:outlineLvl w:val="9"/>
    </w:pPr>
    <w:rPr>
      <w:noProof/>
      <w:sz w:val="24"/>
    </w:rPr>
  </w:style>
  <w:style w:type="paragraph" w:customStyle="1" w:styleId="MiniTOCItem">
    <w:name w:val="MiniTOCItem"/>
    <w:basedOn w:val="ListBullet"/>
    <w:rsid w:val="00206F76"/>
    <w:pPr>
      <w:numPr>
        <w:numId w:val="0"/>
      </w:numPr>
      <w:tabs>
        <w:tab w:val="right" w:leader="dot" w:pos="6521"/>
      </w:tabs>
      <w:spacing w:before="0" w:after="0"/>
    </w:pPr>
  </w:style>
  <w:style w:type="paragraph" w:customStyle="1" w:styleId="TOFTitle">
    <w:name w:val="TOFTitle"/>
    <w:basedOn w:val="TOCTitle"/>
    <w:rsid w:val="00206F76"/>
  </w:style>
  <w:style w:type="paragraph" w:styleId="TableofFigures">
    <w:name w:val="table of figures"/>
    <w:basedOn w:val="Normal"/>
    <w:next w:val="Normal"/>
    <w:semiHidden/>
    <w:rsid w:val="00206F76"/>
    <w:pPr>
      <w:tabs>
        <w:tab w:val="right" w:leader="dot" w:pos="9072"/>
      </w:tabs>
      <w:ind w:left="970" w:hanging="403"/>
    </w:pPr>
    <w:rPr>
      <w:rFonts w:ascii="Times New Roman" w:hAnsi="Times New Roman"/>
      <w:b/>
    </w:rPr>
  </w:style>
  <w:style w:type="paragraph" w:styleId="ListNumber">
    <w:name w:val="List Number"/>
    <w:basedOn w:val="List"/>
    <w:rsid w:val="00206F76"/>
    <w:pPr>
      <w:numPr>
        <w:numId w:val="14"/>
      </w:numPr>
      <w:tabs>
        <w:tab w:val="clear" w:pos="340"/>
      </w:tabs>
    </w:pPr>
  </w:style>
  <w:style w:type="character" w:customStyle="1" w:styleId="WingdingSymbols">
    <w:name w:val="Wingding Symbols"/>
    <w:rsid w:val="00206F76"/>
    <w:rPr>
      <w:rFonts w:ascii="Wingdings" w:hAnsi="Wingdings"/>
    </w:rPr>
  </w:style>
  <w:style w:type="paragraph" w:customStyle="1" w:styleId="TableHeading">
    <w:name w:val="Table Heading"/>
    <w:basedOn w:val="HeadingBase"/>
    <w:rsid w:val="00206F76"/>
    <w:pPr>
      <w:keepLines/>
      <w:pBdr>
        <w:bottom w:val="single" w:sz="6" w:space="1" w:color="918585"/>
      </w:pBdr>
      <w:spacing w:before="240"/>
    </w:pPr>
  </w:style>
  <w:style w:type="character" w:customStyle="1" w:styleId="HotSpot">
    <w:name w:val="HotSpot"/>
    <w:rsid w:val="00206F76"/>
    <w:rPr>
      <w:color w:val="0033CC"/>
      <w:u w:val="none"/>
    </w:rPr>
  </w:style>
  <w:style w:type="paragraph" w:customStyle="1" w:styleId="BodyTextRight">
    <w:name w:val="Body Text Right"/>
    <w:basedOn w:val="BodyText"/>
    <w:rsid w:val="00206F76"/>
    <w:pPr>
      <w:spacing w:before="0" w:after="0"/>
      <w:jc w:val="right"/>
    </w:pPr>
  </w:style>
  <w:style w:type="paragraph" w:styleId="Index3">
    <w:name w:val="index 3"/>
    <w:basedOn w:val="ListNumber2"/>
    <w:next w:val="Normal"/>
    <w:semiHidden/>
    <w:rsid w:val="00206F76"/>
    <w:pPr>
      <w:numPr>
        <w:numId w:val="0"/>
      </w:numPr>
      <w:tabs>
        <w:tab w:val="right" w:leader="dot" w:pos="4176"/>
      </w:tabs>
    </w:pPr>
  </w:style>
  <w:style w:type="paragraph" w:styleId="ListNumber2">
    <w:name w:val="List Number 2"/>
    <w:basedOn w:val="List2"/>
    <w:rsid w:val="00206F76"/>
    <w:pPr>
      <w:numPr>
        <w:numId w:val="9"/>
      </w:numPr>
      <w:tabs>
        <w:tab w:val="clear" w:pos="1060"/>
      </w:tabs>
    </w:pPr>
  </w:style>
  <w:style w:type="paragraph" w:customStyle="1" w:styleId="MarginNote">
    <w:name w:val="Margin Note"/>
    <w:basedOn w:val="BodyText"/>
    <w:rsid w:val="00206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F76"/>
    <w:rPr>
      <w:sz w:val="32"/>
    </w:rPr>
  </w:style>
  <w:style w:type="paragraph" w:customStyle="1" w:styleId="HeadingProcedure">
    <w:name w:val="Heading Procedure"/>
    <w:basedOn w:val="HeadingBase"/>
    <w:next w:val="Normal"/>
    <w:rsid w:val="00206F76"/>
    <w:pPr>
      <w:tabs>
        <w:tab w:val="left" w:pos="0"/>
      </w:tabs>
      <w:spacing w:before="120" w:after="60"/>
    </w:pPr>
    <w:rPr>
      <w:i/>
      <w:color w:val="918585"/>
      <w:sz w:val="22"/>
    </w:rPr>
  </w:style>
  <w:style w:type="paragraph" w:customStyle="1" w:styleId="TableBodyText">
    <w:name w:val="Table Body Text"/>
    <w:basedOn w:val="BodyText"/>
    <w:rsid w:val="00206F76"/>
    <w:pPr>
      <w:spacing w:before="60" w:after="60"/>
    </w:pPr>
  </w:style>
  <w:style w:type="paragraph" w:styleId="ListContinue">
    <w:name w:val="List Continue"/>
    <w:basedOn w:val="List"/>
    <w:rsid w:val="00206F76"/>
    <w:pPr>
      <w:ind w:firstLine="0"/>
    </w:pPr>
  </w:style>
  <w:style w:type="paragraph" w:customStyle="1" w:styleId="ListNote">
    <w:name w:val="List Note"/>
    <w:basedOn w:val="List"/>
    <w:rsid w:val="00206F76"/>
    <w:pPr>
      <w:pBdr>
        <w:top w:val="single" w:sz="6" w:space="2" w:color="918585"/>
        <w:bottom w:val="single" w:sz="6" w:space="2" w:color="918585"/>
      </w:pBdr>
      <w:tabs>
        <w:tab w:val="left" w:pos="1021"/>
      </w:tabs>
      <w:ind w:firstLine="0"/>
    </w:pPr>
  </w:style>
  <w:style w:type="paragraph" w:customStyle="1" w:styleId="Warning">
    <w:name w:val="Warning"/>
    <w:basedOn w:val="BodyText"/>
    <w:rsid w:val="00206F76"/>
    <w:pPr>
      <w:shd w:val="clear" w:color="auto" w:fill="D9D9D9"/>
      <w:tabs>
        <w:tab w:val="left" w:pos="992"/>
      </w:tabs>
      <w:ind w:left="119" w:right="119"/>
    </w:pPr>
    <w:rPr>
      <w:sz w:val="20"/>
    </w:rPr>
  </w:style>
  <w:style w:type="paragraph" w:customStyle="1" w:styleId="MarginIcons">
    <w:name w:val="Margin Icons"/>
    <w:basedOn w:val="BodyText"/>
    <w:rsid w:val="00206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F76"/>
    <w:rPr>
      <w:rFonts w:ascii="Courier New" w:hAnsi="Courier New"/>
    </w:rPr>
  </w:style>
  <w:style w:type="paragraph" w:customStyle="1" w:styleId="NoteBullet">
    <w:name w:val="Note Bullet"/>
    <w:basedOn w:val="Note"/>
    <w:rsid w:val="00206F76"/>
    <w:pPr>
      <w:tabs>
        <w:tab w:val="clear" w:pos="680"/>
      </w:tabs>
      <w:spacing w:before="60" w:after="60"/>
    </w:pPr>
  </w:style>
  <w:style w:type="paragraph" w:customStyle="1" w:styleId="SubHeading2">
    <w:name w:val="SubHeading2"/>
    <w:basedOn w:val="HeadingBase"/>
    <w:rsid w:val="00206F76"/>
    <w:pPr>
      <w:spacing w:before="240" w:after="60"/>
    </w:pPr>
    <w:rPr>
      <w:sz w:val="20"/>
    </w:rPr>
  </w:style>
  <w:style w:type="paragraph" w:customStyle="1" w:styleId="SubHeading1">
    <w:name w:val="SubHeading1"/>
    <w:basedOn w:val="HeadingBase"/>
    <w:rsid w:val="00206F76"/>
    <w:pPr>
      <w:spacing w:before="240" w:after="60"/>
    </w:pPr>
    <w:rPr>
      <w:color w:val="918585"/>
      <w:sz w:val="22"/>
    </w:rPr>
  </w:style>
  <w:style w:type="paragraph" w:customStyle="1" w:styleId="SideHeading">
    <w:name w:val="Side Heading"/>
    <w:basedOn w:val="HeadingBase"/>
    <w:rsid w:val="00206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F76"/>
    <w:pPr>
      <w:numPr>
        <w:numId w:val="10"/>
      </w:numPr>
    </w:pPr>
  </w:style>
  <w:style w:type="paragraph" w:styleId="PlainText">
    <w:name w:val="Plain Text"/>
    <w:basedOn w:val="Normal"/>
    <w:link w:val="PlainTextChar"/>
    <w:rsid w:val="00206F76"/>
    <w:rPr>
      <w:sz w:val="20"/>
    </w:rPr>
  </w:style>
  <w:style w:type="character" w:customStyle="1" w:styleId="PlainTextChar">
    <w:name w:val="Plain Text Char"/>
    <w:basedOn w:val="DefaultParagraphFont"/>
    <w:link w:val="PlainText"/>
    <w:rsid w:val="00206F76"/>
    <w:rPr>
      <w:rFonts w:ascii="Courier New" w:eastAsia="Times New Roman" w:hAnsi="Courier New" w:cs="Times New Roman"/>
      <w:sz w:val="20"/>
      <w:szCs w:val="20"/>
      <w:lang w:eastAsia="en-US"/>
    </w:rPr>
  </w:style>
  <w:style w:type="character" w:customStyle="1" w:styleId="MenuOption">
    <w:name w:val="Menu Option"/>
    <w:basedOn w:val="DefaultParagraphFont"/>
    <w:rsid w:val="00206F76"/>
    <w:rPr>
      <w:b/>
      <w:smallCaps/>
    </w:rPr>
  </w:style>
  <w:style w:type="paragraph" w:customStyle="1" w:styleId="TableListNumber">
    <w:name w:val="Table List Number"/>
    <w:basedOn w:val="ListNumber"/>
    <w:rsid w:val="00206F76"/>
    <w:pPr>
      <w:numPr>
        <w:numId w:val="0"/>
      </w:numPr>
    </w:pPr>
  </w:style>
  <w:style w:type="paragraph" w:styleId="TOC4">
    <w:name w:val="toc 4"/>
    <w:basedOn w:val="TOCBase"/>
    <w:next w:val="Normal"/>
    <w:semiHidden/>
    <w:rsid w:val="00206F76"/>
    <w:pPr>
      <w:tabs>
        <w:tab w:val="right" w:leader="dot" w:pos="9071"/>
      </w:tabs>
      <w:ind w:left="1701"/>
    </w:pPr>
  </w:style>
  <w:style w:type="paragraph" w:customStyle="1" w:styleId="ListAlpha">
    <w:name w:val="List Alpha"/>
    <w:basedOn w:val="List"/>
    <w:rsid w:val="00206F76"/>
    <w:pPr>
      <w:numPr>
        <w:numId w:val="8"/>
      </w:numPr>
    </w:pPr>
  </w:style>
  <w:style w:type="paragraph" w:customStyle="1" w:styleId="ListAlpha2">
    <w:name w:val="List Alpha 2"/>
    <w:basedOn w:val="List2"/>
    <w:rsid w:val="00206F76"/>
    <w:pPr>
      <w:numPr>
        <w:numId w:val="7"/>
      </w:numPr>
    </w:pPr>
  </w:style>
  <w:style w:type="paragraph" w:styleId="List2">
    <w:name w:val="List 2"/>
    <w:basedOn w:val="BodyText"/>
    <w:rsid w:val="00206F76"/>
    <w:pPr>
      <w:tabs>
        <w:tab w:val="left" w:pos="680"/>
      </w:tabs>
      <w:spacing w:before="60" w:after="60"/>
      <w:ind w:left="680" w:hanging="340"/>
    </w:pPr>
  </w:style>
  <w:style w:type="paragraph" w:styleId="List3">
    <w:name w:val="List 3"/>
    <w:basedOn w:val="BodyText"/>
    <w:rsid w:val="00206F76"/>
    <w:pPr>
      <w:tabs>
        <w:tab w:val="left" w:pos="1021"/>
      </w:tabs>
      <w:spacing w:before="60" w:after="60"/>
      <w:ind w:left="1020" w:hanging="340"/>
    </w:pPr>
  </w:style>
  <w:style w:type="paragraph" w:styleId="List4">
    <w:name w:val="List 4"/>
    <w:basedOn w:val="BodyText"/>
    <w:rsid w:val="00206F76"/>
    <w:pPr>
      <w:tabs>
        <w:tab w:val="left" w:pos="1361"/>
      </w:tabs>
      <w:spacing w:before="60" w:after="60"/>
      <w:ind w:left="1361" w:hanging="340"/>
    </w:pPr>
  </w:style>
  <w:style w:type="paragraph" w:styleId="List5">
    <w:name w:val="List 5"/>
    <w:basedOn w:val="BodyText"/>
    <w:rsid w:val="00206F76"/>
    <w:pPr>
      <w:tabs>
        <w:tab w:val="left" w:pos="1701"/>
      </w:tabs>
      <w:spacing w:before="60" w:after="60"/>
      <w:ind w:left="1701" w:hanging="340"/>
    </w:pPr>
  </w:style>
  <w:style w:type="paragraph" w:styleId="ListBullet3">
    <w:name w:val="List Bullet 3"/>
    <w:basedOn w:val="List3"/>
    <w:rsid w:val="00206F76"/>
    <w:pPr>
      <w:numPr>
        <w:numId w:val="13"/>
      </w:numPr>
      <w:tabs>
        <w:tab w:val="clear" w:pos="1021"/>
      </w:tabs>
      <w:ind w:left="1037" w:hanging="357"/>
    </w:pPr>
  </w:style>
  <w:style w:type="paragraph" w:styleId="ListBullet4">
    <w:name w:val="List Bullet 4"/>
    <w:basedOn w:val="List4"/>
    <w:rsid w:val="00206F76"/>
    <w:pPr>
      <w:numPr>
        <w:numId w:val="2"/>
      </w:numPr>
      <w:tabs>
        <w:tab w:val="clear" w:pos="1361"/>
      </w:tabs>
    </w:pPr>
  </w:style>
  <w:style w:type="paragraph" w:styleId="ListBullet5">
    <w:name w:val="List Bullet 5"/>
    <w:basedOn w:val="List5"/>
    <w:rsid w:val="00206F76"/>
    <w:pPr>
      <w:numPr>
        <w:numId w:val="3"/>
      </w:numPr>
    </w:pPr>
  </w:style>
  <w:style w:type="paragraph" w:styleId="ListContinue2">
    <w:name w:val="List Continue 2"/>
    <w:basedOn w:val="List2"/>
    <w:rsid w:val="00206F76"/>
    <w:pPr>
      <w:ind w:firstLine="0"/>
    </w:pPr>
  </w:style>
  <w:style w:type="paragraph" w:styleId="ListContinue3">
    <w:name w:val="List Continue 3"/>
    <w:basedOn w:val="List3"/>
    <w:rsid w:val="00206F76"/>
    <w:pPr>
      <w:ind w:left="1021" w:firstLine="0"/>
    </w:pPr>
  </w:style>
  <w:style w:type="paragraph" w:styleId="ListContinue4">
    <w:name w:val="List Continue 4"/>
    <w:basedOn w:val="List4"/>
    <w:rsid w:val="00206F76"/>
    <w:pPr>
      <w:ind w:firstLine="0"/>
    </w:pPr>
  </w:style>
  <w:style w:type="paragraph" w:styleId="ListContinue5">
    <w:name w:val="List Continue 5"/>
    <w:basedOn w:val="List5"/>
    <w:rsid w:val="00206F76"/>
    <w:pPr>
      <w:ind w:firstLine="0"/>
    </w:pPr>
  </w:style>
  <w:style w:type="paragraph" w:styleId="ListNumber3">
    <w:name w:val="List Number 3"/>
    <w:basedOn w:val="List3"/>
    <w:rsid w:val="00206F76"/>
    <w:pPr>
      <w:numPr>
        <w:numId w:val="4"/>
      </w:numPr>
    </w:pPr>
  </w:style>
  <w:style w:type="paragraph" w:styleId="ListNumber4">
    <w:name w:val="List Number 4"/>
    <w:basedOn w:val="List4"/>
    <w:rsid w:val="00206F76"/>
    <w:pPr>
      <w:numPr>
        <w:numId w:val="5"/>
      </w:numPr>
    </w:pPr>
  </w:style>
  <w:style w:type="paragraph" w:styleId="ListNumber5">
    <w:name w:val="List Number 5"/>
    <w:basedOn w:val="List5"/>
    <w:rsid w:val="00206F76"/>
    <w:pPr>
      <w:numPr>
        <w:numId w:val="6"/>
      </w:numPr>
    </w:pPr>
  </w:style>
  <w:style w:type="paragraph" w:styleId="BlockText">
    <w:name w:val="Block Text"/>
    <w:basedOn w:val="Normal"/>
    <w:rsid w:val="00206F76"/>
    <w:pPr>
      <w:spacing w:after="120"/>
      <w:ind w:left="1440" w:right="1440"/>
    </w:pPr>
  </w:style>
  <w:style w:type="character" w:customStyle="1" w:styleId="Subscript">
    <w:name w:val="Subscript"/>
    <w:basedOn w:val="DefaultParagraphFont"/>
    <w:rsid w:val="00206F76"/>
    <w:rPr>
      <w:sz w:val="16"/>
      <w:vertAlign w:val="subscript"/>
    </w:rPr>
  </w:style>
  <w:style w:type="character" w:customStyle="1" w:styleId="Superscript">
    <w:name w:val="Superscript"/>
    <w:basedOn w:val="DefaultParagraphFont"/>
    <w:rsid w:val="00206F76"/>
    <w:rPr>
      <w:sz w:val="16"/>
      <w:vertAlign w:val="superscript"/>
    </w:rPr>
  </w:style>
  <w:style w:type="character" w:customStyle="1" w:styleId="Symbols">
    <w:name w:val="Symbols"/>
    <w:basedOn w:val="DefaultParagraphFont"/>
    <w:rsid w:val="00206F76"/>
    <w:rPr>
      <w:rFonts w:ascii="Symbol" w:hAnsi="Symbol"/>
    </w:rPr>
  </w:style>
  <w:style w:type="character" w:customStyle="1" w:styleId="MenuOptions">
    <w:name w:val="Menu Options"/>
    <w:basedOn w:val="DefaultParagraphFont"/>
    <w:rsid w:val="00206F76"/>
    <w:rPr>
      <w:rFonts w:ascii="Arial Narrow" w:hAnsi="Arial Narrow"/>
      <w:smallCaps/>
    </w:rPr>
  </w:style>
  <w:style w:type="character" w:customStyle="1" w:styleId="Buttons">
    <w:name w:val="Buttons"/>
    <w:basedOn w:val="DefaultParagraphFont"/>
    <w:rsid w:val="00206F76"/>
    <w:rPr>
      <w:b/>
    </w:rPr>
  </w:style>
  <w:style w:type="character" w:customStyle="1" w:styleId="Underlined">
    <w:name w:val="Underlined"/>
    <w:basedOn w:val="DefaultParagraphFont"/>
    <w:rsid w:val="00206F76"/>
    <w:rPr>
      <w:u w:val="single"/>
    </w:rPr>
  </w:style>
  <w:style w:type="paragraph" w:customStyle="1" w:styleId="TableBodyTextRight">
    <w:name w:val="Table Body Text Right"/>
    <w:basedOn w:val="TableBodyText"/>
    <w:rsid w:val="00206F76"/>
    <w:pPr>
      <w:widowControl w:val="0"/>
      <w:autoSpaceDE w:val="0"/>
      <w:autoSpaceDN w:val="0"/>
      <w:adjustRightInd w:val="0"/>
      <w:jc w:val="right"/>
    </w:pPr>
    <w:rPr>
      <w:rFonts w:cs="Arial"/>
      <w:szCs w:val="18"/>
    </w:rPr>
  </w:style>
  <w:style w:type="paragraph" w:customStyle="1" w:styleId="CopyrightText">
    <w:name w:val="Copyright Text"/>
    <w:basedOn w:val="BodyText"/>
    <w:rsid w:val="00206F76"/>
    <w:rPr>
      <w:sz w:val="18"/>
    </w:rPr>
  </w:style>
  <w:style w:type="paragraph" w:customStyle="1" w:styleId="BodySmallRight">
    <w:name w:val="Body Small Right"/>
    <w:basedOn w:val="BodyTextRight"/>
    <w:rsid w:val="00206F76"/>
    <w:rPr>
      <w:sz w:val="18"/>
      <w:szCs w:val="18"/>
    </w:rPr>
  </w:style>
  <w:style w:type="paragraph" w:customStyle="1" w:styleId="MarginEdition">
    <w:name w:val="Margin Edition"/>
    <w:basedOn w:val="MarginNote"/>
    <w:rsid w:val="00206F76"/>
    <w:pPr>
      <w:spacing w:before="0" w:after="0"/>
    </w:pPr>
    <w:rPr>
      <w:rFonts w:ascii="Times New Roman" w:hAnsi="Times New Roman"/>
      <w:color w:val="999999"/>
    </w:rPr>
  </w:style>
  <w:style w:type="paragraph" w:customStyle="1" w:styleId="Spacer">
    <w:name w:val="Spacer"/>
    <w:basedOn w:val="Normal"/>
    <w:rsid w:val="00206F76"/>
    <w:rPr>
      <w:sz w:val="2"/>
      <w:szCs w:val="2"/>
    </w:rPr>
  </w:style>
  <w:style w:type="character" w:customStyle="1" w:styleId="Small">
    <w:name w:val="Small"/>
    <w:basedOn w:val="DefaultParagraphFont"/>
    <w:rsid w:val="00206F76"/>
    <w:rPr>
      <w:sz w:val="16"/>
    </w:rPr>
  </w:style>
  <w:style w:type="paragraph" w:customStyle="1" w:styleId="WideTable">
    <w:name w:val="Wide Table"/>
    <w:basedOn w:val="Normal"/>
    <w:rsid w:val="00206F76"/>
    <w:pPr>
      <w:ind w:left="-1418"/>
    </w:pPr>
    <w:rPr>
      <w:sz w:val="2"/>
      <w:szCs w:val="2"/>
    </w:rPr>
  </w:style>
  <w:style w:type="character" w:styleId="PageNumber">
    <w:name w:val="page number"/>
    <w:basedOn w:val="DefaultParagraphFont"/>
    <w:rsid w:val="00206F76"/>
  </w:style>
  <w:style w:type="paragraph" w:styleId="Quote">
    <w:name w:val="Quote"/>
    <w:basedOn w:val="Heading1"/>
    <w:link w:val="QuoteChar"/>
    <w:qFormat/>
    <w:rsid w:val="00206F76"/>
    <w:rPr>
      <w:b w:val="0"/>
      <w:sz w:val="72"/>
      <w:szCs w:val="72"/>
      <w:lang w:val="en-NZ"/>
    </w:rPr>
  </w:style>
  <w:style w:type="character" w:customStyle="1" w:styleId="QuoteChar">
    <w:name w:val="Quote Char"/>
    <w:basedOn w:val="DefaultParagraphFont"/>
    <w:link w:val="Quote"/>
    <w:rsid w:val="00206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F76"/>
    <w:pPr>
      <w:pageBreakBefore/>
    </w:pPr>
  </w:style>
  <w:style w:type="paragraph" w:customStyle="1" w:styleId="Border">
    <w:name w:val="Border"/>
    <w:basedOn w:val="Normal"/>
    <w:qFormat/>
    <w:rsid w:val="00206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F76"/>
    <w:rPr>
      <w:b/>
      <w:bCs/>
      <w:i/>
      <w:iCs/>
      <w:color w:val="auto"/>
    </w:rPr>
  </w:style>
  <w:style w:type="paragraph" w:styleId="IntenseQuote">
    <w:name w:val="Intense Quote"/>
    <w:basedOn w:val="Normal"/>
    <w:next w:val="Normal"/>
    <w:link w:val="IntenseQuoteChar"/>
    <w:uiPriority w:val="30"/>
    <w:qFormat/>
    <w:rsid w:val="00206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F76"/>
    <w:rPr>
      <w:smallCaps/>
      <w:color w:val="auto"/>
      <w:u w:val="single"/>
    </w:rPr>
  </w:style>
  <w:style w:type="character" w:styleId="IntenseReference">
    <w:name w:val="Intense Reference"/>
    <w:basedOn w:val="DefaultParagraphFont"/>
    <w:uiPriority w:val="32"/>
    <w:qFormat/>
    <w:rsid w:val="00206F76"/>
    <w:rPr>
      <w:b/>
      <w:bCs/>
      <w:smallCaps/>
      <w:color w:val="auto"/>
      <w:spacing w:val="5"/>
      <w:u w:val="single"/>
    </w:rPr>
  </w:style>
  <w:style w:type="paragraph" w:customStyle="1" w:styleId="2ColumnHeading">
    <w:name w:val="2Column Heading"/>
    <w:basedOn w:val="BodyText"/>
    <w:qFormat/>
    <w:rsid w:val="00206F76"/>
    <w:pPr>
      <w:spacing w:after="60"/>
      <w:ind w:left="-2268"/>
    </w:pPr>
    <w:rPr>
      <w:b/>
    </w:rPr>
  </w:style>
  <w:style w:type="paragraph" w:customStyle="1" w:styleId="Heading1TOC">
    <w:name w:val="Heading1 TOC"/>
    <w:basedOn w:val="Normal"/>
    <w:qFormat/>
    <w:rsid w:val="00206F76"/>
    <w:pPr>
      <w:spacing w:before="240" w:after="120"/>
    </w:pPr>
    <w:rPr>
      <w:rFonts w:ascii="Times New Roman" w:hAnsi="Times New Roman"/>
      <w:b/>
      <w:sz w:val="32"/>
    </w:rPr>
  </w:style>
  <w:style w:type="paragraph" w:customStyle="1" w:styleId="Heading2TOC">
    <w:name w:val="Heading2 TOC"/>
    <w:basedOn w:val="Normal"/>
    <w:qFormat/>
    <w:rsid w:val="00206F76"/>
    <w:pPr>
      <w:spacing w:before="240" w:after="60"/>
    </w:pPr>
    <w:rPr>
      <w:rFonts w:ascii="Times New Roman" w:hAnsi="Times New Roman"/>
      <w:b/>
      <w:sz w:val="28"/>
    </w:rPr>
  </w:style>
  <w:style w:type="character" w:customStyle="1" w:styleId="Underline">
    <w:name w:val="Underline"/>
    <w:basedOn w:val="DefaultParagraphFont"/>
    <w:qFormat/>
    <w:rsid w:val="00206F76"/>
    <w:rPr>
      <w:u w:val="single"/>
    </w:rPr>
  </w:style>
  <w:style w:type="character" w:customStyle="1" w:styleId="BoldandItalics">
    <w:name w:val="Bold and Italics"/>
    <w:qFormat/>
    <w:rsid w:val="00206F76"/>
    <w:rPr>
      <w:b/>
      <w:i/>
      <w:u w:val="none"/>
    </w:rPr>
  </w:style>
  <w:style w:type="paragraph" w:styleId="BalloonText">
    <w:name w:val="Balloon Text"/>
    <w:basedOn w:val="Normal"/>
    <w:link w:val="BalloonTextChar"/>
    <w:rsid w:val="00206F76"/>
    <w:rPr>
      <w:rFonts w:ascii="Tahoma" w:hAnsi="Tahoma" w:cs="Tahoma"/>
      <w:sz w:val="16"/>
      <w:szCs w:val="16"/>
    </w:rPr>
  </w:style>
  <w:style w:type="character" w:customStyle="1" w:styleId="BalloonTextChar">
    <w:name w:val="Balloon Text Char"/>
    <w:basedOn w:val="DefaultParagraphFont"/>
    <w:link w:val="BalloonText"/>
    <w:rsid w:val="00206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F76"/>
    <w:rPr>
      <w:b/>
      <w:color w:val="660033"/>
      <w:spacing w:val="0"/>
    </w:rPr>
  </w:style>
  <w:style w:type="paragraph" w:customStyle="1" w:styleId="Nameditemlist">
    <w:name w:val="Named item list"/>
    <w:basedOn w:val="BodyText"/>
    <w:qFormat/>
    <w:rsid w:val="00206F76"/>
    <w:pPr>
      <w:tabs>
        <w:tab w:val="left" w:pos="2835"/>
      </w:tabs>
      <w:ind w:left="2835" w:hanging="2835"/>
    </w:pPr>
  </w:style>
  <w:style w:type="paragraph" w:customStyle="1" w:styleId="BodyTextnopadding">
    <w:name w:val="Body Text no padding"/>
    <w:basedOn w:val="BodyText"/>
    <w:qFormat/>
    <w:rsid w:val="00206F76"/>
    <w:pPr>
      <w:spacing w:before="0" w:after="0"/>
    </w:pPr>
  </w:style>
  <w:style w:type="paragraph" w:customStyle="1" w:styleId="BodyTextBold">
    <w:name w:val="Body Text Bold"/>
    <w:basedOn w:val="BodyText"/>
    <w:qFormat/>
    <w:rsid w:val="00206F76"/>
    <w:rPr>
      <w:b/>
    </w:rPr>
  </w:style>
  <w:style w:type="character" w:styleId="Hyperlink">
    <w:name w:val="Hyperlink"/>
    <w:basedOn w:val="DefaultParagraphFont"/>
    <w:uiPriority w:val="99"/>
    <w:unhideWhenUsed/>
    <w:rsid w:val="00AF3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3485</Characters>
  <Application>Microsoft Office Word</Application>
  <DocSecurity>0</DocSecurity>
  <Lines>145</Lines>
  <Paragraphs>87</Paragraphs>
  <ScaleCrop>false</ScaleCrop>
  <Company>Author-it Software Corporation Ltd.</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MSTMF4010 Fit complex custom-made medical grade footwear and orthoses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2020-07-29T03:35:00Z</dcterms:created>
  <dcterms:modified xsi:type="dcterms:W3CDTF">2020-07-29T03:35:00Z</dcterms:modified>
</cp:coreProperties>
</file>