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449" w:rsidP="006F3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MSTMF4010 Fit complex custom-made medical grade footwear and orthoses</w:t>
      </w:r>
      <w:r>
        <w:fldChar w:fldCharType="end"/>
      </w:r>
    </w:p>
    <w:p w:rsidR="006F3449" w:rsidP="006F3449">
      <w:pPr>
        <w:pStyle w:val="Version"/>
        <w:sectPr w:rsidSect="009D5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FE3" w:rsidP="009D5FE3">
      <w:pPr>
        <w:pStyle w:val="SuperHeading"/>
      </w:pPr>
      <w:r w:rsidRPr="009D5FE3">
        <w:t>MSTMF4010 Fit complex custom-made medical grade footwear and orthoses</w:t>
      </w:r>
    </w:p>
    <w:p w:rsidR="00000000" w:rsidRPr="009D5FE3" w:rsidP="009D5FE3">
      <w:pPr>
        <w:pStyle w:val="Heading1"/>
      </w:pPr>
      <w:bookmarkStart w:id="1" w:name="O_1037172"/>
      <w:bookmarkEnd w:id="1"/>
      <w:r w:rsidRPr="009D5FE3">
        <w:t>Modification History</w:t>
      </w:r>
    </w:p>
    <w:p w:rsidR="00000000" w:rsidRPr="009D5FE3" w:rsidP="006F3449">
      <w:pPr>
        <w:pStyle w:val="BodyText"/>
      </w:pPr>
      <w:r w:rsidRPr="009D5FE3">
        <w:t>Release 1. Supersedes and is equivalent to </w:t>
      </w:r>
      <w:r w:rsidRPr="009D5FE3">
        <w:t>LMTMF6006A Fit, trial and review custom-made medical grade footwear and orthoses (high complexity and risk conditions).</w:t>
      </w:r>
    </w:p>
    <w:p w:rsidR="00000000" w:rsidRPr="009D5FE3" w:rsidP="009D5FE3">
      <w:pPr>
        <w:pStyle w:val="Heading1"/>
      </w:pPr>
      <w:bookmarkStart w:id="2" w:name="O_1037173"/>
      <w:bookmarkEnd w:id="2"/>
      <w:r w:rsidRPr="009D5FE3">
        <w:t>Application</w:t>
      </w:r>
    </w:p>
    <w:p w:rsidR="00000000" w:rsidRPr="009D5FE3" w:rsidP="006F3449">
      <w:pPr>
        <w:pStyle w:val="BodyText"/>
      </w:pPr>
      <w:r w:rsidRPr="009D5FE3">
        <w:t>This unit of competency describes the skills and knowledge required to fit, trial and review medical grad</w:t>
      </w:r>
      <w:r w:rsidRPr="009D5FE3">
        <w:t>e footwear and orthoses for foot conditions that are of high complexity or high risk, including situations where:</w:t>
      </w:r>
    </w:p>
    <w:p w:rsidR="00000000" w:rsidRPr="009D5FE3" w:rsidP="009D5FE3">
      <w:pPr>
        <w:pStyle w:val="ListBullet"/>
      </w:pPr>
      <w:r w:rsidRPr="009D5FE3">
        <w:t>correction to the foot structure is required</w:t>
      </w:r>
    </w:p>
    <w:p w:rsidR="00000000" w:rsidRPr="009D5FE3" w:rsidP="009D5FE3">
      <w:pPr>
        <w:pStyle w:val="ListBullet"/>
      </w:pPr>
      <w:r w:rsidRPr="009D5FE3">
        <w:t>several risk factors apply</w:t>
      </w:r>
    </w:p>
    <w:p w:rsidR="00000000" w:rsidRPr="009D5FE3" w:rsidP="009D5FE3">
      <w:pPr>
        <w:pStyle w:val="ListBullet"/>
      </w:pPr>
      <w:r w:rsidRPr="009D5FE3">
        <w:t>condition is painful</w:t>
      </w:r>
    </w:p>
    <w:p w:rsidR="00000000" w:rsidRPr="009D5FE3" w:rsidP="009D5FE3">
      <w:pPr>
        <w:pStyle w:val="ListBullet"/>
      </w:pPr>
      <w:r w:rsidRPr="009D5FE3">
        <w:t>there are skin conditions to be accommodated</w:t>
      </w:r>
    </w:p>
    <w:p w:rsidR="00000000" w:rsidRPr="009D5FE3" w:rsidP="009D5FE3">
      <w:pPr>
        <w:pStyle w:val="ListBullet"/>
      </w:pPr>
      <w:r w:rsidRPr="009D5FE3">
        <w:t>foo</w:t>
      </w:r>
      <w:r w:rsidRPr="009D5FE3">
        <w:t xml:space="preserve">t has suffered severe traumatic injury. </w:t>
      </w:r>
    </w:p>
    <w:p w:rsidR="00000000" w:rsidRPr="009D5FE3" w:rsidP="006F3449">
      <w:pPr>
        <w:pStyle w:val="BodyText"/>
      </w:pPr>
      <w:r w:rsidRPr="009D5FE3">
        <w:t>Work is generally conducted in a small business situation. The unit may apply to a sole practitioner, or someone working directly with medical grade footwear practitioners.</w:t>
      </w:r>
    </w:p>
    <w:p w:rsidR="00000000" w:rsidRPr="009D5FE3" w:rsidP="006F3449">
      <w:pPr>
        <w:pStyle w:val="BodyText"/>
      </w:pPr>
      <w:r w:rsidRPr="009D5FE3">
        <w:t>No licensing, legislative or certification</w:t>
      </w:r>
      <w:r w:rsidRPr="009D5FE3">
        <w:t xml:space="preserve"> requirements apply to this unit at the time of publication.</w:t>
      </w:r>
    </w:p>
    <w:p w:rsidR="00000000" w:rsidRPr="009D5FE3" w:rsidP="009D5FE3">
      <w:pPr>
        <w:pStyle w:val="Heading1"/>
      </w:pPr>
      <w:bookmarkStart w:id="3" w:name="O_1037174"/>
      <w:bookmarkEnd w:id="3"/>
      <w:r w:rsidRPr="009D5FE3">
        <w:t>Pre-requisite Unit</w:t>
      </w:r>
    </w:p>
    <w:p w:rsidR="00000000" w:rsidRPr="009D5FE3" w:rsidP="006F3449">
      <w:pPr>
        <w:pStyle w:val="BodyText"/>
      </w:pPr>
      <w:r w:rsidRPr="009D5FE3">
        <w:t>MSTMF4006 Fit medical grade footwear and orthoses</w:t>
      </w:r>
    </w:p>
    <w:p w:rsidR="00000000" w:rsidRPr="009D5FE3" w:rsidP="009D5FE3">
      <w:pPr>
        <w:pStyle w:val="Heading1"/>
      </w:pPr>
      <w:bookmarkStart w:id="4" w:name="O_1037176"/>
      <w:bookmarkEnd w:id="4"/>
      <w:r w:rsidRPr="009D5FE3">
        <w:t>Unit Sector</w:t>
      </w:r>
    </w:p>
    <w:p w:rsidR="00000000" w:rsidRPr="009D5FE3" w:rsidP="006F3449">
      <w:pPr>
        <w:pStyle w:val="BodyText"/>
      </w:pPr>
      <w:r w:rsidRPr="009D5FE3">
        <w:t>Medical grade footwear</w:t>
      </w:r>
    </w:p>
    <w:p w:rsidR="00000000" w:rsidRPr="009D5FE3" w:rsidP="009D5FE3">
      <w:pPr>
        <w:pStyle w:val="Heading1"/>
      </w:pPr>
      <w:bookmarkStart w:id="5" w:name="O_1037177"/>
      <w:bookmarkEnd w:id="5"/>
      <w:r w:rsidRPr="009D5FE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9"/>
        <w:gridCol w:w="568"/>
        <w:gridCol w:w="6312"/>
      </w:tblGrid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FE3" w:rsidP="009D5FE3">
            <w:pPr>
              <w:pStyle w:val="BodyText"/>
            </w:pPr>
            <w:r w:rsidRPr="009D5FE3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rPr>
                <w:rStyle w:val="SpecialBold"/>
              </w:rPr>
              <w:t>Performance Criteria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 xml:space="preserve">Performance criteria describe the performance needed to demonstrate achievement of the element.  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1.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Clarify assessments and prescriptions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1.1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Clarify client requirements and confirm necessary information has been provided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1.2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 xml:space="preserve">Consult other parties to clarify or provide additional </w:t>
            </w:r>
            <w:r w:rsidRPr="009D5FE3">
              <w:t>information about footwear requirements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2.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Conduct trial last and diagnostic fitting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2.1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Check mock-up is to specifications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2.2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Conduct and evaluate a diagnostic fitting on last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2.3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 xml:space="preserve">Review proposed construction and materials 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2.4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Conduct trial to check function of footwear and orthoses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3.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Conduct trial and final fittings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3.1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Fit medical grade footwear and orthoses and make required adjustments after consultation with client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3.2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Conduct trial fitting of footwear and orthoses to reflect real-life usage, ease of fitting and compliance with design and production specifications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3.3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 xml:space="preserve">Provide client with details for how to adapt to new footwear and orthoses and make arrangements for follow-up 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Conduct client follow-up and review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Re-examine foot and lower limb and compare data collected with previous observations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Take measurements of foot, footwear and orthoses and compare to previous findings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Take new measurements to confirm and establish extent of changes required to footwear and orthoses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 xml:space="preserve">Record client and measurement information relating to changes to footwear and orthoses 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4.5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Prepare specifications for development of new, or modification of existing, footwear and orthoses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Maintain ongoing consultation with service providers and</w:t>
            </w:r>
            <w:r w:rsidRPr="009D5FE3">
              <w:t xml:space="preserve"> health professionals</w:t>
            </w:r>
          </w:p>
        </w:tc>
      </w:tr>
      <w:tr w:rsidTr="009D5F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E3">
            <w:pPr>
              <w:pStyle w:val="BodyText"/>
              <w:rPr>
                <w:lang w:val="en-NZ"/>
              </w:rPr>
            </w:pPr>
            <w:r w:rsidRPr="009D5FE3">
              <w:t>4.7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FE3" w:rsidP="009D5FE3">
            <w:pPr>
              <w:pStyle w:val="BodyText"/>
            </w:pPr>
            <w:r w:rsidRPr="009D5FE3">
              <w:t>Complete record keeping procedures and administrative tasks</w:t>
            </w:r>
          </w:p>
        </w:tc>
      </w:tr>
    </w:tbl>
    <w:p w:rsidR="00000000" w:rsidRPr="009D5FE3" w:rsidP="009D5FE3">
      <w:pPr>
        <w:pStyle w:val="BodyText"/>
      </w:pPr>
    </w:p>
    <w:p w:rsidR="00000000" w:rsidRPr="009D5FE3" w:rsidP="009D5FE3">
      <w:pPr>
        <w:pStyle w:val="AllowPageBreak"/>
      </w:pPr>
    </w:p>
    <w:p w:rsidR="00000000" w:rsidRPr="009D5FE3" w:rsidP="009D5FE3">
      <w:pPr>
        <w:pStyle w:val="Heading1"/>
      </w:pPr>
      <w:bookmarkStart w:id="6" w:name="O_1037178"/>
      <w:bookmarkEnd w:id="6"/>
      <w:r w:rsidRPr="009D5FE3">
        <w:t>Foundation Skills</w:t>
      </w:r>
    </w:p>
    <w:p w:rsidR="00000000" w:rsidRPr="009D5FE3" w:rsidP="006F3449">
      <w:pPr>
        <w:pStyle w:val="BodyText"/>
      </w:pPr>
      <w:r w:rsidRPr="009D5FE3">
        <w:t>This section describes those language, literacy, numeracy and employment skills that are essential to performance but not explicit in the performance criteria of this unit of competency.</w:t>
      </w:r>
    </w:p>
    <w:p w:rsidR="00000000" w:rsidRPr="009D5FE3" w:rsidP="009D5FE3">
      <w:pPr>
        <w:pStyle w:val="ListBullet"/>
      </w:pPr>
      <w:r w:rsidRPr="009D5FE3">
        <w:t xml:space="preserve">Oral communication skills to interact effectively with clients with </w:t>
      </w:r>
      <w:r w:rsidRPr="009D5FE3">
        <w:t>complex footwear and orthoses needs, technicians and health professionals</w:t>
      </w:r>
    </w:p>
    <w:p w:rsidR="00000000" w:rsidRPr="009D5FE3" w:rsidP="009D5FE3">
      <w:pPr>
        <w:pStyle w:val="ListBullet"/>
      </w:pPr>
      <w:r w:rsidRPr="009D5FE3">
        <w:t>Writing skills to maintain accurate records, and document measurements and test results</w:t>
      </w:r>
    </w:p>
    <w:p w:rsidR="00000000" w:rsidRPr="009D5FE3" w:rsidP="009D5FE3">
      <w:pPr>
        <w:pStyle w:val="ListBullet"/>
      </w:pPr>
      <w:r w:rsidRPr="009D5FE3">
        <w:t>Self-management skills to adhere to client confidentiality and ethical standards</w:t>
      </w:r>
    </w:p>
    <w:p w:rsidR="006F3449" w:rsidP="006F3449">
      <w:pPr>
        <w:pStyle w:val="BodyText"/>
      </w:pPr>
      <w:r w:rsidRPr="009D5FE3">
        <w:t>Other foundat</w:t>
      </w:r>
      <w:r w:rsidRPr="009D5FE3">
        <w:t>ion skills essential to performance are explicit in the performance criteria of this unit.</w:t>
      </w:r>
    </w:p>
    <w:p w:rsidR="00000000" w:rsidRPr="009D5FE3" w:rsidP="009D5FE3">
      <w:pPr>
        <w:pStyle w:val="Heading1"/>
      </w:pPr>
      <w:bookmarkStart w:id="7" w:name="O_1037180"/>
      <w:bookmarkEnd w:id="7"/>
      <w:r w:rsidRPr="009D5FE3">
        <w:t>Unit Mapping Information</w:t>
      </w:r>
    </w:p>
    <w:p w:rsidR="00000000" w:rsidRPr="009D5FE3" w:rsidP="006F3449">
      <w:pPr>
        <w:pStyle w:val="BodyText"/>
      </w:pPr>
      <w:r w:rsidRPr="009D5FE3">
        <w:t>Release 1. Supersedes and is equivalent to LMTMF6006A Fit, trial and review custom-made medical grade footwear and ortho</w:t>
      </w:r>
      <w:r w:rsidRPr="009D5FE3">
        <w:t>ses (high complexity and risk conditions).</w:t>
      </w:r>
    </w:p>
    <w:p w:rsidR="00000000" w:rsidRPr="009D5FE3" w:rsidP="009D5FE3">
      <w:pPr>
        <w:pStyle w:val="Heading1"/>
      </w:pPr>
      <w:bookmarkStart w:id="8" w:name="O_1037187"/>
      <w:bookmarkEnd w:id="8"/>
      <w:r w:rsidRPr="009D5FE3">
        <w:t>Links</w:t>
      </w:r>
    </w:p>
    <w:p w:rsidR="00000000" w:rsidRPr="009D5FE3" w:rsidP="006F3449">
      <w:pPr>
        <w:pStyle w:val="BodyText"/>
      </w:pPr>
      <w:r w:rsidRPr="009D5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19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D5FE3" w:rsidP="006F3449">
      <w:pPr>
        <w:pStyle w:val="BodyText"/>
        <w:sectPr w:rsidSect="009D5F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FE3" w:rsidP="009D5FE3">
      <w:pPr>
        <w:pStyle w:val="SuperHeading"/>
      </w:pPr>
      <w:r w:rsidRPr="009D5FE3">
        <w:t>Assessment Requirements for MSTMF4010 Fit complex custom-made medical grade footwear and orthoses</w:t>
      </w:r>
    </w:p>
    <w:p w:rsidR="00000000" w:rsidRPr="009D5FE3" w:rsidP="009D5FE3">
      <w:pPr>
        <w:pStyle w:val="Heading1"/>
      </w:pPr>
      <w:bookmarkStart w:id="9" w:name="O_1037182"/>
      <w:bookmarkEnd w:id="9"/>
      <w:r w:rsidRPr="009D5FE3">
        <w:t>Modification History</w:t>
      </w:r>
    </w:p>
    <w:p w:rsidR="00000000" w:rsidRPr="009D5FE3" w:rsidP="006F3449">
      <w:pPr>
        <w:pStyle w:val="BodyText"/>
      </w:pPr>
      <w:r w:rsidRPr="009D5FE3">
        <w:t>Release 1. Supersedes and is equivalent to LMTMF6006A Fit, trial and review custom-made medical grade footwear and</w:t>
      </w:r>
      <w:r w:rsidRPr="009D5FE3">
        <w:t xml:space="preserve"> orthoses (high complexity and risk conditions).</w:t>
      </w:r>
    </w:p>
    <w:p w:rsidR="00000000" w:rsidRPr="009D5FE3" w:rsidP="009D5FE3">
      <w:pPr>
        <w:pStyle w:val="Heading1"/>
      </w:pPr>
      <w:bookmarkStart w:id="10" w:name="O_1037183"/>
      <w:bookmarkEnd w:id="10"/>
      <w:r w:rsidRPr="009D5FE3">
        <w:t>Performance Evidence</w:t>
      </w:r>
    </w:p>
    <w:p w:rsidR="00000000" w:rsidRPr="009D5FE3" w:rsidP="006F3449">
      <w:pPr>
        <w:pStyle w:val="BodyText"/>
      </w:pPr>
      <w:r w:rsidRPr="009D5FE3">
        <w:t>There must be evidence the candidate has completed the tasks outlined in the elements and performance criteria of this unit, and:</w:t>
      </w:r>
    </w:p>
    <w:p w:rsidR="00000000" w:rsidRPr="009D5FE3" w:rsidP="009D5FE3">
      <w:pPr>
        <w:pStyle w:val="ListBullet"/>
      </w:pPr>
      <w:r w:rsidRPr="009D5FE3">
        <w:t>fitted complex custom-made medical grade footwear or orthoses for at least one client with a foot condition that is highly complex or high risk.</w:t>
      </w:r>
    </w:p>
    <w:p w:rsidR="00000000" w:rsidRPr="009D5FE3" w:rsidP="009D5FE3">
      <w:pPr>
        <w:pStyle w:val="AllowPageBreak"/>
      </w:pPr>
    </w:p>
    <w:p w:rsidR="00000000" w:rsidRPr="009D5FE3" w:rsidP="009D5FE3">
      <w:pPr>
        <w:pStyle w:val="Heading1"/>
      </w:pPr>
      <w:bookmarkStart w:id="11" w:name="O_1037184"/>
      <w:bookmarkEnd w:id="11"/>
      <w:r w:rsidRPr="009D5FE3">
        <w:t>Knowledge Evidence</w:t>
      </w:r>
    </w:p>
    <w:p w:rsidR="00000000" w:rsidRPr="009D5FE3" w:rsidP="006F3449">
      <w:pPr>
        <w:pStyle w:val="BodyText"/>
      </w:pPr>
      <w:r w:rsidRPr="009D5FE3">
        <w:t>There must be evidence the candidate has knowledge of:</w:t>
      </w:r>
    </w:p>
    <w:p w:rsidR="00000000" w:rsidRPr="009D5FE3" w:rsidP="009D5FE3">
      <w:pPr>
        <w:pStyle w:val="ListBullet"/>
      </w:pPr>
      <w:r w:rsidRPr="009D5FE3">
        <w:t>procedures for as</w:t>
      </w:r>
      <w:r w:rsidRPr="009D5FE3">
        <w:t xml:space="preserve">sessing performance of footwear and orthoses </w:t>
      </w:r>
    </w:p>
    <w:p w:rsidR="00000000" w:rsidRPr="009D5FE3" w:rsidP="009D5FE3">
      <w:pPr>
        <w:pStyle w:val="ListBullet"/>
      </w:pPr>
      <w:r w:rsidRPr="009D5FE3">
        <w:t xml:space="preserve">methods to communicate effectively with clients and carers </w:t>
      </w:r>
    </w:p>
    <w:p w:rsidR="00000000" w:rsidRPr="009D5FE3" w:rsidP="009D5FE3">
      <w:pPr>
        <w:pStyle w:val="ListBullet"/>
      </w:pPr>
      <w:r w:rsidRPr="009D5FE3">
        <w:t xml:space="preserve">methods to physically examine the foot, footwear and orthoses </w:t>
      </w:r>
    </w:p>
    <w:p w:rsidR="00000000" w:rsidRPr="009D5FE3" w:rsidP="009D5FE3">
      <w:pPr>
        <w:pStyle w:val="ListBullet"/>
      </w:pPr>
      <w:r w:rsidRPr="009D5FE3">
        <w:t>elements and principles of medical grade footwear, orthotic and prosthetic design and h</w:t>
      </w:r>
      <w:r w:rsidRPr="009D5FE3">
        <w:t>ow they are used to meet specified requirements</w:t>
      </w:r>
    </w:p>
    <w:p w:rsidR="00000000" w:rsidRPr="009D5FE3" w:rsidP="009D5FE3">
      <w:pPr>
        <w:pStyle w:val="ListBullet"/>
      </w:pPr>
      <w:r w:rsidRPr="009D5FE3">
        <w:t>applied anthropometrics of the foot, including the variables in and effects of physical force systems on the body, and other physical characteristics of commercial orthoses and footwear</w:t>
      </w:r>
    </w:p>
    <w:p w:rsidR="00000000" w:rsidRPr="009D5FE3" w:rsidP="009D5FE3">
      <w:pPr>
        <w:pStyle w:val="ListBullet"/>
      </w:pPr>
      <w:r w:rsidRPr="009D5FE3">
        <w:t>principles of biomecha</w:t>
      </w:r>
      <w:r w:rsidRPr="009D5FE3">
        <w:t>nics and kinesiology that directly influence the design and development of medical grade footwear and orthoses</w:t>
      </w:r>
    </w:p>
    <w:p w:rsidR="00000000" w:rsidRPr="009D5FE3" w:rsidP="009D5FE3">
      <w:pPr>
        <w:pStyle w:val="ListBullet"/>
      </w:pPr>
      <w:r w:rsidRPr="009D5FE3">
        <w:t>anatomy, physiology and pathology required to carry out assessments up to and including high-risk foot-related medical conditions</w:t>
      </w:r>
    </w:p>
    <w:p w:rsidR="00000000" w:rsidRPr="009D5FE3" w:rsidP="009D5FE3">
      <w:pPr>
        <w:pStyle w:val="ListBullet"/>
      </w:pPr>
      <w:r w:rsidRPr="009D5FE3">
        <w:t xml:space="preserve">common medical </w:t>
      </w:r>
      <w:r w:rsidRPr="009D5FE3">
        <w:t>conditions associated with foot-related problems</w:t>
      </w:r>
    </w:p>
    <w:p w:rsidR="00000000" w:rsidRPr="009D5FE3" w:rsidP="009D5FE3">
      <w:pPr>
        <w:pStyle w:val="ListBullet"/>
      </w:pPr>
      <w:r w:rsidRPr="009D5FE3">
        <w:t>high complexity and high risk foot conditions</w:t>
      </w:r>
    </w:p>
    <w:p w:rsidR="00000000" w:rsidRPr="009D5FE3" w:rsidP="009D5FE3">
      <w:pPr>
        <w:pStyle w:val="ListBullet"/>
      </w:pPr>
      <w:r w:rsidRPr="009D5FE3">
        <w:t>variables to accommodate differing foot measurements and general foot shape needs:</w:t>
      </w:r>
    </w:p>
    <w:p w:rsidR="00000000" w:rsidRPr="009D5FE3" w:rsidP="009D5FE3">
      <w:pPr>
        <w:pStyle w:val="ListBullet2"/>
      </w:pPr>
      <w:r w:rsidRPr="009D5FE3">
        <w:t>individual tissue tolerances</w:t>
      </w:r>
    </w:p>
    <w:p w:rsidR="00000000" w:rsidRPr="009D5FE3" w:rsidP="009D5FE3">
      <w:pPr>
        <w:pStyle w:val="ListBullet2"/>
      </w:pPr>
      <w:r w:rsidRPr="009D5FE3">
        <w:t>nature and extent of functional demands</w:t>
      </w:r>
    </w:p>
    <w:p w:rsidR="00000000" w:rsidRPr="009D5FE3" w:rsidP="009D5FE3">
      <w:pPr>
        <w:pStyle w:val="ListBullet2"/>
      </w:pPr>
      <w:r w:rsidRPr="009D5FE3">
        <w:t>existing foot characteristics, including joint stiffness and prominent deformities</w:t>
      </w:r>
    </w:p>
    <w:p w:rsidR="00000000" w:rsidRPr="009D5FE3" w:rsidP="009D5FE3">
      <w:pPr>
        <w:pStyle w:val="ListBullet2"/>
      </w:pPr>
      <w:r w:rsidRPr="009D5FE3">
        <w:t>potential interventions involving casting and last</w:t>
      </w:r>
    </w:p>
    <w:p w:rsidR="00000000" w:rsidRPr="009D5FE3" w:rsidP="009D5FE3">
      <w:pPr>
        <w:pStyle w:val="ListBullet2"/>
      </w:pPr>
      <w:r w:rsidRPr="009D5FE3">
        <w:t>styles and material characteristics</w:t>
      </w:r>
    </w:p>
    <w:p w:rsidR="00000000" w:rsidRPr="009D5FE3" w:rsidP="009D5FE3">
      <w:pPr>
        <w:pStyle w:val="ListBullet"/>
      </w:pPr>
      <w:r w:rsidRPr="009D5FE3">
        <w:t>measurement methods:</w:t>
      </w:r>
    </w:p>
    <w:p w:rsidR="00000000" w:rsidRPr="009D5FE3" w:rsidP="009D5FE3">
      <w:pPr>
        <w:pStyle w:val="ListBullet2"/>
      </w:pPr>
      <w:r w:rsidRPr="009D5FE3">
        <w:t>statically</w:t>
      </w:r>
    </w:p>
    <w:p w:rsidR="00000000" w:rsidRPr="009D5FE3" w:rsidP="009D5FE3">
      <w:pPr>
        <w:pStyle w:val="ListBullet2"/>
      </w:pPr>
      <w:r w:rsidRPr="009D5FE3">
        <w:t>dynamically</w:t>
      </w:r>
    </w:p>
    <w:p w:rsidR="00000000" w:rsidRPr="009D5FE3" w:rsidP="009D5FE3">
      <w:pPr>
        <w:pStyle w:val="ListBullet2"/>
      </w:pPr>
      <w:r w:rsidRPr="009D5FE3">
        <w:t>with functional simulation</w:t>
      </w:r>
    </w:p>
    <w:p w:rsidR="00000000" w:rsidRPr="009D5FE3" w:rsidP="009D5FE3">
      <w:pPr>
        <w:pStyle w:val="ListBullet2"/>
      </w:pPr>
      <w:r w:rsidRPr="009D5FE3">
        <w:t>weight bearin</w:t>
      </w:r>
      <w:r w:rsidRPr="009D5FE3">
        <w:t>g-and gait pattern analysers</w:t>
      </w:r>
    </w:p>
    <w:p w:rsidR="00000000" w:rsidRPr="009D5FE3" w:rsidP="009D5FE3">
      <w:pPr>
        <w:pStyle w:val="ListBullet2"/>
      </w:pPr>
      <w:r w:rsidRPr="009D5FE3">
        <w:t>with manipulations to achieve greater correction or accommodation of the foot</w:t>
      </w:r>
    </w:p>
    <w:p w:rsidR="00000000" w:rsidRPr="009D5FE3" w:rsidP="009D5FE3">
      <w:pPr>
        <w:pStyle w:val="ListBullet"/>
      </w:pPr>
      <w:r w:rsidRPr="009D5FE3">
        <w:t>locations that fittings can take place</w:t>
      </w:r>
    </w:p>
    <w:p w:rsidR="00000000" w:rsidRPr="009D5FE3" w:rsidP="009D5FE3">
      <w:pPr>
        <w:pStyle w:val="ListBullet"/>
      </w:pPr>
      <w:r w:rsidRPr="009D5FE3">
        <w:t>safe work practices associated with fitting footwear and orthoses for clients with foot conditions that are o</w:t>
      </w:r>
      <w:r w:rsidRPr="009D5FE3">
        <w:t>f high complexity or high risk.</w:t>
      </w:r>
    </w:p>
    <w:p w:rsidR="00000000" w:rsidRPr="009D5FE3" w:rsidP="009D5FE3">
      <w:pPr>
        <w:pStyle w:val="AllowPageBreak"/>
      </w:pPr>
    </w:p>
    <w:p w:rsidR="00000000" w:rsidRPr="009D5FE3" w:rsidP="009D5FE3">
      <w:pPr>
        <w:pStyle w:val="Heading1"/>
      </w:pPr>
      <w:bookmarkStart w:id="12" w:name="O_1037185"/>
      <w:bookmarkEnd w:id="12"/>
      <w:r w:rsidRPr="009D5FE3">
        <w:t>Assessment Conditions</w:t>
      </w:r>
    </w:p>
    <w:p w:rsidR="00000000" w:rsidRPr="009D5FE3" w:rsidP="006F3449">
      <w:pPr>
        <w:pStyle w:val="BodyText"/>
      </w:pPr>
      <w:r w:rsidRPr="009D5FE3">
        <w:t xml:space="preserve">Skills must have been demonstrated in the workplace or in a simulated environment that reflects workplace conditions and contingencies. The following conditions </w:t>
      </w:r>
      <w:r w:rsidRPr="009D5FE3">
        <w:t xml:space="preserve">must be met for this unit: </w:t>
      </w:r>
    </w:p>
    <w:p w:rsidR="00000000" w:rsidRPr="009D5FE3" w:rsidP="009D5FE3">
      <w:pPr>
        <w:pStyle w:val="ListBullet"/>
      </w:pPr>
      <w:r w:rsidRPr="009D5FE3">
        <w:t>use of suitable facilities, equipment and resources, including safety equipment and standard operating procedures</w:t>
      </w:r>
    </w:p>
    <w:p w:rsidR="00000000" w:rsidRPr="009D5FE3" w:rsidP="009D5FE3">
      <w:pPr>
        <w:pStyle w:val="ListBullet"/>
      </w:pPr>
      <w:r w:rsidRPr="009D5FE3">
        <w:t>modelling of industry operating conditions, including access to clients.</w:t>
      </w:r>
    </w:p>
    <w:p w:rsidR="00000000" w:rsidRPr="009D5FE3" w:rsidP="006F3449">
      <w:pPr>
        <w:pStyle w:val="BodyText"/>
      </w:pPr>
      <w:r w:rsidRPr="009D5FE3">
        <w:t>Assessors must satisfy the NVR/AQTF mand</w:t>
      </w:r>
      <w:r w:rsidRPr="009D5FE3">
        <w:t>atory competency requirements for assessors.</w:t>
      </w:r>
    </w:p>
    <w:p w:rsidR="00000000" w:rsidRPr="009D5FE3" w:rsidP="009D5FE3">
      <w:pPr>
        <w:pStyle w:val="Heading1"/>
      </w:pPr>
      <w:bookmarkStart w:id="13" w:name="O_1037188"/>
      <w:bookmarkEnd w:id="13"/>
      <w:r w:rsidRPr="009D5FE3">
        <w:t>Links</w:t>
      </w:r>
    </w:p>
    <w:p w:rsidR="00000000" w:rsidRPr="009D5FE3" w:rsidP="006F3449">
      <w:pPr>
        <w:pStyle w:val="BodyText"/>
      </w:pPr>
      <w:r w:rsidRPr="009D5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19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D5FE3" w:rsidP="009D5FE3"/>
    <w:sectPr w:rsidSect="009D5F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 w:rsidRPr="006F3449" w:rsidP="006F3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49" w:rsidP="009D5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449" w:rsidP="009D5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3449" w:rsidP="009D5F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 w:rsidP="009D5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449">
      <w:t>Approved</w:t>
    </w:r>
    <w:r w:rsidR="006F3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4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449">
      <w:rPr>
        <w:noProof/>
      </w:rPr>
      <w:t>4</w:t>
    </w:r>
    <w:r>
      <w:rPr>
        <w:noProof/>
      </w:rPr>
      <w:fldChar w:fldCharType="end"/>
    </w:r>
  </w:p>
  <w:p w:rsidR="009D5FE3" w:rsidP="009D5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449">
      <w:t>Skills Insight</w:t>
    </w:r>
    <w:r w:rsidR="006F3449">
      <w:fldChar w:fldCharType="end"/>
    </w:r>
  </w:p>
  <w:p w:rsidR="009D5FE3" w:rsidP="009D5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FE3" w:rsidRPr="006F3449" w:rsidP="006F3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49" w:rsidRPr="002D2AF8" w:rsidP="009D5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MSTMF4010 Fit complex custom-made medical grade footwear and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449" w:rsidP="009D5F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E3" w:rsidRPr="002D2AF8" w:rsidP="009D5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449">
      <w:t>MSTMF4010 Fit complex custom-made medical grade footwear and orthoses</w:t>
    </w:r>
    <w:r w:rsidR="006F3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449">
      <w:rPr>
        <w:noProof/>
      </w:rPr>
      <w:t>2 March 2025</w:t>
    </w:r>
    <w:r>
      <w:fldChar w:fldCharType="end"/>
    </w:r>
  </w:p>
  <w:p w:rsidR="009D5FE3" w:rsidP="009D5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90F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24B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60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FE3"/>
  </w:style>
  <w:style w:type="character" w:customStyle="1" w:styleId="Heading1Char">
    <w:name w:val="Heading 1 Char"/>
    <w:basedOn w:val="DefaultParagraphFont"/>
    <w:link w:val="Heading1"/>
    <w:rsid w:val="009D5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FE3"/>
    <w:rPr>
      <w:b/>
      <w:spacing w:val="0"/>
    </w:rPr>
  </w:style>
  <w:style w:type="paragraph" w:styleId="ListBullet2">
    <w:name w:val="List Bullet 2"/>
    <w:basedOn w:val="List2"/>
    <w:rsid w:val="009D5F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FE3"/>
    <w:rPr>
      <w:i/>
    </w:rPr>
  </w:style>
  <w:style w:type="paragraph" w:styleId="Caption">
    <w:name w:val="caption"/>
    <w:basedOn w:val="BodyText"/>
    <w:next w:val="Normal"/>
    <w:qFormat/>
    <w:rsid w:val="009D5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FE3"/>
  </w:style>
  <w:style w:type="paragraph" w:styleId="TableofFigures">
    <w:name w:val="table of figures"/>
    <w:basedOn w:val="Normal"/>
    <w:next w:val="Normal"/>
    <w:semiHidden/>
    <w:rsid w:val="009D5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FE3"/>
    <w:rPr>
      <w:rFonts w:ascii="Wingdings" w:hAnsi="Wingdings"/>
    </w:rPr>
  </w:style>
  <w:style w:type="paragraph" w:customStyle="1" w:styleId="TableHeading">
    <w:name w:val="Table Heading"/>
    <w:basedOn w:val="HeadingBase"/>
    <w:rsid w:val="009D5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FE3"/>
    <w:rPr>
      <w:color w:val="0033CC"/>
      <w:u w:val="none"/>
    </w:rPr>
  </w:style>
  <w:style w:type="paragraph" w:customStyle="1" w:styleId="BodyTextRight">
    <w:name w:val="Body Text Right"/>
    <w:basedOn w:val="BodyText"/>
    <w:rsid w:val="009D5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FE3"/>
    <w:rPr>
      <w:sz w:val="32"/>
    </w:rPr>
  </w:style>
  <w:style w:type="paragraph" w:customStyle="1" w:styleId="HeadingProcedure">
    <w:name w:val="Heading Procedure"/>
    <w:basedOn w:val="HeadingBase"/>
    <w:next w:val="Normal"/>
    <w:rsid w:val="009D5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FE3"/>
    <w:pPr>
      <w:spacing w:before="60" w:after="60"/>
    </w:pPr>
  </w:style>
  <w:style w:type="paragraph" w:styleId="ListContinue">
    <w:name w:val="List Continue"/>
    <w:basedOn w:val="List"/>
    <w:rsid w:val="009D5FE3"/>
    <w:pPr>
      <w:ind w:firstLine="0"/>
    </w:pPr>
  </w:style>
  <w:style w:type="paragraph" w:customStyle="1" w:styleId="ListNote">
    <w:name w:val="List Note"/>
    <w:basedOn w:val="List"/>
    <w:rsid w:val="009D5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FE3"/>
    <w:rPr>
      <w:rFonts w:ascii="Courier New" w:hAnsi="Courier New"/>
    </w:rPr>
  </w:style>
  <w:style w:type="paragraph" w:customStyle="1" w:styleId="NoteBullet">
    <w:name w:val="Note Bullet"/>
    <w:basedOn w:val="Note"/>
    <w:rsid w:val="009D5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FE3"/>
    <w:rPr>
      <w:b/>
      <w:smallCaps/>
    </w:rPr>
  </w:style>
  <w:style w:type="paragraph" w:customStyle="1" w:styleId="TableListNumber">
    <w:name w:val="Table List Number"/>
    <w:basedOn w:val="ListNumber"/>
    <w:rsid w:val="009D5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FE3"/>
    <w:pPr>
      <w:numPr>
        <w:numId w:val="9"/>
      </w:numPr>
    </w:pPr>
  </w:style>
  <w:style w:type="paragraph" w:customStyle="1" w:styleId="ListAlpha2">
    <w:name w:val="List Alpha 2"/>
    <w:basedOn w:val="List2"/>
    <w:rsid w:val="009D5FE3"/>
    <w:pPr>
      <w:numPr>
        <w:numId w:val="8"/>
      </w:numPr>
    </w:pPr>
  </w:style>
  <w:style w:type="paragraph" w:styleId="List2">
    <w:name w:val="List 2"/>
    <w:basedOn w:val="BodyText"/>
    <w:rsid w:val="009D5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FE3"/>
    <w:pPr>
      <w:numPr>
        <w:numId w:val="4"/>
      </w:numPr>
    </w:pPr>
  </w:style>
  <w:style w:type="paragraph" w:styleId="ListContinue2">
    <w:name w:val="List Continue 2"/>
    <w:basedOn w:val="List2"/>
    <w:rsid w:val="009D5FE3"/>
    <w:pPr>
      <w:ind w:firstLine="0"/>
    </w:pPr>
  </w:style>
  <w:style w:type="paragraph" w:styleId="ListContinue3">
    <w:name w:val="List Continue 3"/>
    <w:basedOn w:val="List3"/>
    <w:rsid w:val="009D5FE3"/>
    <w:pPr>
      <w:ind w:left="1021" w:firstLine="0"/>
    </w:pPr>
  </w:style>
  <w:style w:type="paragraph" w:styleId="ListContinue4">
    <w:name w:val="List Continue 4"/>
    <w:basedOn w:val="List4"/>
    <w:rsid w:val="009D5FE3"/>
    <w:pPr>
      <w:ind w:firstLine="0"/>
    </w:pPr>
  </w:style>
  <w:style w:type="paragraph" w:styleId="ListContinue5">
    <w:name w:val="List Continue 5"/>
    <w:basedOn w:val="List5"/>
    <w:rsid w:val="009D5FE3"/>
    <w:pPr>
      <w:ind w:firstLine="0"/>
    </w:pPr>
  </w:style>
  <w:style w:type="paragraph" w:styleId="ListNumber3">
    <w:name w:val="List Number 3"/>
    <w:basedOn w:val="List3"/>
    <w:rsid w:val="009D5FE3"/>
    <w:pPr>
      <w:numPr>
        <w:numId w:val="5"/>
      </w:numPr>
    </w:pPr>
  </w:style>
  <w:style w:type="paragraph" w:styleId="ListNumber4">
    <w:name w:val="List Number 4"/>
    <w:basedOn w:val="List4"/>
    <w:rsid w:val="009D5FE3"/>
    <w:pPr>
      <w:numPr>
        <w:numId w:val="6"/>
      </w:numPr>
    </w:pPr>
  </w:style>
  <w:style w:type="paragraph" w:styleId="ListNumber5">
    <w:name w:val="List Number 5"/>
    <w:basedOn w:val="List5"/>
    <w:rsid w:val="009D5FE3"/>
    <w:pPr>
      <w:numPr>
        <w:numId w:val="7"/>
      </w:numPr>
    </w:pPr>
  </w:style>
  <w:style w:type="paragraph" w:styleId="BlockText">
    <w:name w:val="Block Text"/>
    <w:basedOn w:val="Normal"/>
    <w:rsid w:val="009D5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FE3"/>
    <w:rPr>
      <w:sz w:val="16"/>
      <w:vertAlign w:val="superscript"/>
    </w:rPr>
  </w:style>
  <w:style w:type="character" w:customStyle="1" w:styleId="Symbols">
    <w:name w:val="Symbols"/>
    <w:basedOn w:val="DefaultParagraphFont"/>
    <w:rsid w:val="009D5FE3"/>
    <w:rPr>
      <w:rFonts w:ascii="Symbol" w:hAnsi="Symbol"/>
    </w:rPr>
  </w:style>
  <w:style w:type="character" w:customStyle="1" w:styleId="MenuOptions">
    <w:name w:val="Menu Options"/>
    <w:basedOn w:val="DefaultParagraphFont"/>
    <w:rsid w:val="009D5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FE3"/>
    <w:rPr>
      <w:b/>
    </w:rPr>
  </w:style>
  <w:style w:type="character" w:customStyle="1" w:styleId="Underlined">
    <w:name w:val="Underlined"/>
    <w:basedOn w:val="DefaultParagraphFont"/>
    <w:rsid w:val="009D5FE3"/>
    <w:rPr>
      <w:u w:val="single"/>
    </w:rPr>
  </w:style>
  <w:style w:type="paragraph" w:customStyle="1" w:styleId="TableBodyTextRight">
    <w:name w:val="Table Body Text Right"/>
    <w:basedOn w:val="TableBodyText"/>
    <w:rsid w:val="009D5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FE3"/>
    <w:rPr>
      <w:sz w:val="18"/>
    </w:rPr>
  </w:style>
  <w:style w:type="paragraph" w:customStyle="1" w:styleId="BodySmallRight">
    <w:name w:val="Body Small Right"/>
    <w:basedOn w:val="BodyTextRight"/>
    <w:rsid w:val="009D5FE3"/>
    <w:rPr>
      <w:sz w:val="18"/>
      <w:szCs w:val="18"/>
    </w:rPr>
  </w:style>
  <w:style w:type="paragraph" w:customStyle="1" w:styleId="MarginEdition">
    <w:name w:val="Margin Edition"/>
    <w:basedOn w:val="MarginNote"/>
    <w:rsid w:val="009D5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FE3"/>
    <w:rPr>
      <w:sz w:val="2"/>
      <w:szCs w:val="2"/>
    </w:rPr>
  </w:style>
  <w:style w:type="character" w:customStyle="1" w:styleId="Small">
    <w:name w:val="Small"/>
    <w:basedOn w:val="DefaultParagraphFont"/>
    <w:rsid w:val="009D5FE3"/>
    <w:rPr>
      <w:sz w:val="16"/>
    </w:rPr>
  </w:style>
  <w:style w:type="paragraph" w:customStyle="1" w:styleId="WideTable">
    <w:name w:val="Wide Table"/>
    <w:basedOn w:val="Normal"/>
    <w:rsid w:val="009D5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FE3"/>
  </w:style>
  <w:style w:type="paragraph" w:styleId="Quote">
    <w:name w:val="Quote"/>
    <w:basedOn w:val="Heading1"/>
    <w:link w:val="QuoteChar"/>
    <w:qFormat/>
    <w:rsid w:val="009D5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FE3"/>
    <w:pPr>
      <w:pageBreakBefore/>
    </w:pPr>
  </w:style>
  <w:style w:type="paragraph" w:customStyle="1" w:styleId="Border">
    <w:name w:val="Border"/>
    <w:basedOn w:val="Normal"/>
    <w:qFormat/>
    <w:rsid w:val="009D5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FE3"/>
    <w:rPr>
      <w:u w:val="single"/>
    </w:rPr>
  </w:style>
  <w:style w:type="character" w:customStyle="1" w:styleId="BoldandItalics">
    <w:name w:val="Bold and Italics"/>
    <w:qFormat/>
    <w:rsid w:val="009D5FE3"/>
    <w:rPr>
      <w:b/>
      <w:i/>
      <w:u w:val="none"/>
    </w:rPr>
  </w:style>
  <w:style w:type="paragraph" w:styleId="BalloonText">
    <w:name w:val="Balloon Text"/>
    <w:basedOn w:val="Normal"/>
    <w:link w:val="BalloonTextChar"/>
    <w:rsid w:val="009D5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FE3"/>
    <w:pPr>
      <w:spacing w:before="0" w:after="0"/>
    </w:pPr>
  </w:style>
  <w:style w:type="paragraph" w:customStyle="1" w:styleId="BodyTextBold">
    <w:name w:val="Body Text Bold"/>
    <w:basedOn w:val="BodyText"/>
    <w:qFormat/>
    <w:rsid w:val="009D5FE3"/>
    <w:rPr>
      <w:b/>
    </w:rPr>
  </w:style>
  <w:style w:type="character" w:styleId="Hyperlink">
    <w:name w:val="Hyperlink"/>
    <w:basedOn w:val="DefaultParagraphFont"/>
    <w:uiPriority w:val="99"/>
    <w:unhideWhenUsed/>
    <w:rsid w:val="006F3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6058</Characters>
  <Application>Microsoft Office Word</Application>
  <DocSecurity>0</DocSecurity>
  <Lines>208</Lines>
  <Paragraphs>132</Paragraphs>
  <ScaleCrop>false</ScaleCrop>
  <Company>Author-it Software Corporation Ltd.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MSTMF4010 Fit complex custom-made medical grade footwear and orthoses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