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CD6" w:rsidP="00582C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MSTMF4010 Fit complex custom-made medical grade footwear and orthoses</w:t>
      </w:r>
      <w:r>
        <w:fldChar w:fldCharType="end"/>
      </w:r>
    </w:p>
    <w:p w:rsidR="00582CD6" w:rsidP="00582CD6">
      <w:pPr>
        <w:pStyle w:val="Version"/>
        <w:sectPr w:rsidSect="00E93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E63" w:rsidP="00E93E63">
      <w:pPr>
        <w:pStyle w:val="SuperHeading"/>
      </w:pPr>
      <w:r w:rsidRPr="00E93E63">
        <w:t>Assessment Requirements for MSTMF4010 Fit complex custom-made medical grade footwear and orthoses</w:t>
      </w:r>
    </w:p>
    <w:p w:rsidR="00000000" w:rsidRPr="00E93E63" w:rsidP="00E93E63">
      <w:pPr>
        <w:pStyle w:val="Heading1"/>
      </w:pPr>
      <w:bookmarkStart w:id="1" w:name="O_1037182"/>
      <w:bookmarkEnd w:id="1"/>
      <w:r w:rsidRPr="00E93E63">
        <w:t>Modification History</w:t>
      </w:r>
    </w:p>
    <w:p w:rsidR="00000000" w:rsidRPr="00E93E63" w:rsidP="00582CD6">
      <w:pPr>
        <w:pStyle w:val="BodyText"/>
      </w:pPr>
      <w:r w:rsidRPr="00E93E63">
        <w:t>Release 1. Supersedes and is equivalent to </w:t>
      </w:r>
      <w:r w:rsidRPr="00E93E63">
        <w:t>LMTMF6006A Fit, trial and review custom-made medical grade footwear and orthoses (high complexity and risk conditions).</w:t>
      </w:r>
    </w:p>
    <w:p w:rsidR="00000000" w:rsidRPr="00E93E63" w:rsidP="00E93E63">
      <w:pPr>
        <w:pStyle w:val="Heading1"/>
      </w:pPr>
      <w:bookmarkStart w:id="2" w:name="O_1037183"/>
      <w:bookmarkEnd w:id="2"/>
      <w:r w:rsidRPr="00E93E63">
        <w:t>Performance Evidence</w:t>
      </w:r>
    </w:p>
    <w:p w:rsidR="00000000" w:rsidRPr="00E93E63" w:rsidP="00582CD6">
      <w:pPr>
        <w:pStyle w:val="BodyText"/>
      </w:pPr>
      <w:r w:rsidRPr="00E93E63">
        <w:t>There must be evidence the candidate has completed the tasks outlined in the elements and perfor</w:t>
      </w:r>
      <w:r w:rsidRPr="00E93E63">
        <w:t>mance criteria of this unit, and:</w:t>
      </w:r>
    </w:p>
    <w:p w:rsidR="00000000" w:rsidRPr="00E93E63" w:rsidP="00E93E63">
      <w:pPr>
        <w:pStyle w:val="ListBullet"/>
      </w:pPr>
      <w:r w:rsidRPr="00E93E63">
        <w:t>fitted complex custom-made medical grade footwear or orthoses for at least one client with a foot condition that is highly complex or high risk.</w:t>
      </w:r>
    </w:p>
    <w:p w:rsidR="00000000" w:rsidRPr="00E93E63" w:rsidP="00E93E63">
      <w:pPr>
        <w:pStyle w:val="AllowPageBreak"/>
      </w:pPr>
    </w:p>
    <w:p w:rsidR="00000000" w:rsidRPr="00E93E63" w:rsidP="00E93E63">
      <w:pPr>
        <w:pStyle w:val="Heading1"/>
      </w:pPr>
      <w:bookmarkStart w:id="3" w:name="O_1037184"/>
      <w:bookmarkEnd w:id="3"/>
      <w:r w:rsidRPr="00E93E63">
        <w:t>Knowledge Evidence</w:t>
      </w:r>
    </w:p>
    <w:p w:rsidR="00000000" w:rsidRPr="00E93E63" w:rsidP="00582CD6">
      <w:pPr>
        <w:pStyle w:val="BodyText"/>
      </w:pPr>
      <w:r w:rsidRPr="00E93E63">
        <w:t>There must be evidence the candidate h</w:t>
      </w:r>
      <w:r w:rsidRPr="00E93E63">
        <w:t>as knowledge of:</w:t>
      </w:r>
    </w:p>
    <w:p w:rsidR="00000000" w:rsidRPr="00E93E63" w:rsidP="00E93E63">
      <w:pPr>
        <w:pStyle w:val="ListBullet"/>
      </w:pPr>
      <w:r w:rsidRPr="00E93E63">
        <w:t xml:space="preserve">procedures for assessing performance of footwear and orthoses </w:t>
      </w:r>
    </w:p>
    <w:p w:rsidR="00000000" w:rsidRPr="00E93E63" w:rsidP="00E93E63">
      <w:pPr>
        <w:pStyle w:val="ListBullet"/>
      </w:pPr>
      <w:r w:rsidRPr="00E93E63">
        <w:t xml:space="preserve">methods to communicate effectively with clients and carers </w:t>
      </w:r>
    </w:p>
    <w:p w:rsidR="00000000" w:rsidRPr="00E93E63" w:rsidP="00E93E63">
      <w:pPr>
        <w:pStyle w:val="ListBullet"/>
      </w:pPr>
      <w:r w:rsidRPr="00E93E63">
        <w:t xml:space="preserve">methods to physically examine the foot, footwear and orthoses </w:t>
      </w:r>
    </w:p>
    <w:p w:rsidR="00000000" w:rsidRPr="00E93E63" w:rsidP="00E93E63">
      <w:pPr>
        <w:pStyle w:val="ListBullet"/>
      </w:pPr>
      <w:r w:rsidRPr="00E93E63">
        <w:t>elements and principles of medical grade footwear, o</w:t>
      </w:r>
      <w:r w:rsidRPr="00E93E63">
        <w:t>rthotic and prosthetic design and how they are used to meet specified requirements</w:t>
      </w:r>
    </w:p>
    <w:p w:rsidR="00000000" w:rsidRPr="00E93E63" w:rsidP="00E93E63">
      <w:pPr>
        <w:pStyle w:val="ListBullet"/>
      </w:pPr>
      <w:r w:rsidRPr="00E93E63">
        <w:t xml:space="preserve">applied anthropometrics of the foot, including the variables in and effects of physical force systems on the body, and other physical characteristics of commercial orthoses </w:t>
      </w:r>
      <w:r w:rsidRPr="00E93E63">
        <w:t>and footwear</w:t>
      </w:r>
    </w:p>
    <w:p w:rsidR="00000000" w:rsidRPr="00E93E63" w:rsidP="00E93E63">
      <w:pPr>
        <w:pStyle w:val="ListBullet"/>
      </w:pPr>
      <w:r w:rsidRPr="00E93E63">
        <w:t>principles of biomechanics and kinesiology that directly influence the design and development of medical grade footwear and orthoses</w:t>
      </w:r>
    </w:p>
    <w:p w:rsidR="00000000" w:rsidRPr="00E93E63" w:rsidP="00E93E63">
      <w:pPr>
        <w:pStyle w:val="ListBullet"/>
      </w:pPr>
      <w:r w:rsidRPr="00E93E63">
        <w:t>anatomy, physiology and pathology required to carry out assessments up to and including high-risk foot-related</w:t>
      </w:r>
      <w:r w:rsidRPr="00E93E63">
        <w:t xml:space="preserve"> medical conditions</w:t>
      </w:r>
    </w:p>
    <w:p w:rsidR="00000000" w:rsidRPr="00E93E63" w:rsidP="00E93E63">
      <w:pPr>
        <w:pStyle w:val="ListBullet"/>
      </w:pPr>
      <w:r w:rsidRPr="00E93E63">
        <w:t>common medical conditions associated with foot-related problems</w:t>
      </w:r>
    </w:p>
    <w:p w:rsidR="00000000" w:rsidRPr="00E93E63" w:rsidP="00E93E63">
      <w:pPr>
        <w:pStyle w:val="ListBullet"/>
      </w:pPr>
      <w:r w:rsidRPr="00E93E63">
        <w:t>high complexity and high risk foot conditions</w:t>
      </w:r>
    </w:p>
    <w:p w:rsidR="00000000" w:rsidRPr="00E93E63" w:rsidP="00E93E63">
      <w:pPr>
        <w:pStyle w:val="ListBullet"/>
      </w:pPr>
      <w:r w:rsidRPr="00E93E63">
        <w:t>variables to accommodate differing foot measurements and general foot shape needs:</w:t>
      </w:r>
    </w:p>
    <w:p w:rsidR="00000000" w:rsidRPr="00E93E63" w:rsidP="00E93E63">
      <w:pPr>
        <w:pStyle w:val="ListBullet2"/>
      </w:pPr>
      <w:r w:rsidRPr="00E93E63">
        <w:t>individual tissue tolerances</w:t>
      </w:r>
    </w:p>
    <w:p w:rsidR="00000000" w:rsidRPr="00E93E63" w:rsidP="00E93E63">
      <w:pPr>
        <w:pStyle w:val="ListBullet2"/>
      </w:pPr>
      <w:r w:rsidRPr="00E93E63">
        <w:t>nature and extent of functional demands</w:t>
      </w:r>
    </w:p>
    <w:p w:rsidR="00000000" w:rsidRPr="00E93E63" w:rsidP="00E93E63">
      <w:pPr>
        <w:pStyle w:val="ListBullet2"/>
      </w:pPr>
      <w:r w:rsidRPr="00E93E63">
        <w:t>existing foot characteristics, including joint stiffness and prominent deformities</w:t>
      </w:r>
    </w:p>
    <w:p w:rsidR="00000000" w:rsidRPr="00E93E63" w:rsidP="00E93E63">
      <w:pPr>
        <w:pStyle w:val="ListBullet2"/>
      </w:pPr>
      <w:r w:rsidRPr="00E93E63">
        <w:t>potential interventions involving casting and last</w:t>
      </w:r>
    </w:p>
    <w:p w:rsidR="00000000" w:rsidRPr="00E93E63" w:rsidP="00E93E63">
      <w:pPr>
        <w:pStyle w:val="ListBullet2"/>
      </w:pPr>
      <w:r w:rsidRPr="00E93E63">
        <w:t>styles and material characteristics</w:t>
      </w:r>
    </w:p>
    <w:p w:rsidR="00000000" w:rsidRPr="00E93E63" w:rsidP="00E93E63">
      <w:pPr>
        <w:pStyle w:val="ListBullet"/>
      </w:pPr>
      <w:r w:rsidRPr="00E93E63">
        <w:t>measurement methods:</w:t>
      </w:r>
    </w:p>
    <w:p w:rsidR="00000000" w:rsidRPr="00E93E63" w:rsidP="00E93E63">
      <w:pPr>
        <w:pStyle w:val="ListBullet2"/>
      </w:pPr>
      <w:r w:rsidRPr="00E93E63">
        <w:t>statically</w:t>
      </w:r>
    </w:p>
    <w:p w:rsidR="00000000" w:rsidRPr="00E93E63" w:rsidP="00E93E63">
      <w:pPr>
        <w:pStyle w:val="ListBullet2"/>
      </w:pPr>
      <w:r w:rsidRPr="00E93E63">
        <w:t>dynamically</w:t>
      </w:r>
    </w:p>
    <w:p w:rsidR="00000000" w:rsidRPr="00E93E63" w:rsidP="00E93E63">
      <w:pPr>
        <w:pStyle w:val="ListBullet2"/>
      </w:pPr>
      <w:r w:rsidRPr="00E93E63">
        <w:t>with functional simulation</w:t>
      </w:r>
    </w:p>
    <w:p w:rsidR="00000000" w:rsidRPr="00E93E63" w:rsidP="00E93E63">
      <w:pPr>
        <w:pStyle w:val="ListBullet2"/>
      </w:pPr>
      <w:r w:rsidRPr="00E93E63">
        <w:t>weight bearing-and gait pattern analysers</w:t>
      </w:r>
    </w:p>
    <w:p w:rsidR="00000000" w:rsidRPr="00E93E63" w:rsidP="00E93E63">
      <w:pPr>
        <w:pStyle w:val="ListBullet2"/>
      </w:pPr>
      <w:r w:rsidRPr="00E93E63">
        <w:t>with manipulations to achieve greater correction or accommodation of the foot</w:t>
      </w:r>
    </w:p>
    <w:p w:rsidR="00000000" w:rsidRPr="00E93E63" w:rsidP="00E93E63">
      <w:pPr>
        <w:pStyle w:val="ListBullet"/>
      </w:pPr>
      <w:r w:rsidRPr="00E93E63">
        <w:t>locations that fittings can take place</w:t>
      </w:r>
    </w:p>
    <w:p w:rsidR="00000000" w:rsidRPr="00E93E63" w:rsidP="00E93E63">
      <w:pPr>
        <w:pStyle w:val="ListBullet"/>
      </w:pPr>
      <w:r w:rsidRPr="00E93E63">
        <w:t>safe work practices associated with fitting footwear and orthoses for</w:t>
      </w:r>
      <w:r w:rsidRPr="00E93E63">
        <w:t xml:space="preserve"> clients with foot conditions that are of high complexity or high risk.</w:t>
      </w:r>
    </w:p>
    <w:p w:rsidR="00000000" w:rsidRPr="00E93E63" w:rsidP="00E93E63">
      <w:pPr>
        <w:pStyle w:val="AllowPageBreak"/>
      </w:pPr>
    </w:p>
    <w:p w:rsidR="00000000" w:rsidRPr="00E93E63" w:rsidP="00E93E63">
      <w:pPr>
        <w:pStyle w:val="Heading1"/>
      </w:pPr>
      <w:bookmarkStart w:id="4" w:name="O_1037185"/>
      <w:bookmarkEnd w:id="4"/>
      <w:r w:rsidRPr="00E93E63">
        <w:t>Assessment Conditions</w:t>
      </w:r>
    </w:p>
    <w:p w:rsidR="00000000" w:rsidRPr="00E93E63" w:rsidP="00582CD6">
      <w:pPr>
        <w:pStyle w:val="BodyText"/>
      </w:pPr>
      <w:r w:rsidRPr="00E93E63">
        <w:t>Skills must have been demonstrated in the workplace or in a simulated environment that reflects workplace conditions and contingencies. The</w:t>
      </w:r>
      <w:r w:rsidRPr="00E93E63">
        <w:t xml:space="preserve"> following conditions must be met for this unit: </w:t>
      </w:r>
    </w:p>
    <w:p w:rsidR="00000000" w:rsidRPr="00E93E63" w:rsidP="00E93E63">
      <w:pPr>
        <w:pStyle w:val="ListBullet"/>
      </w:pPr>
      <w:r w:rsidRPr="00E93E63">
        <w:t>use of suitable facilities, equipment and resources, including safety equipment and standard operating procedures</w:t>
      </w:r>
    </w:p>
    <w:p w:rsidR="00000000" w:rsidRPr="00E93E63" w:rsidP="00E93E63">
      <w:pPr>
        <w:pStyle w:val="ListBullet"/>
      </w:pPr>
      <w:r w:rsidRPr="00E93E63">
        <w:t>modelling of industry operating conditions, including access to clients.</w:t>
      </w:r>
    </w:p>
    <w:p w:rsidR="00000000" w:rsidRPr="00E93E63" w:rsidP="00582CD6">
      <w:pPr>
        <w:pStyle w:val="BodyText"/>
      </w:pPr>
      <w:r w:rsidRPr="00E93E63">
        <w:t>Assessors must sat</w:t>
      </w:r>
      <w:r w:rsidRPr="00E93E63">
        <w:t>isfy the NVR/AQTF mandatory competency requirements for assessors.</w:t>
      </w:r>
    </w:p>
    <w:p w:rsidR="00000000" w:rsidRPr="00E93E63" w:rsidP="00E93E63">
      <w:pPr>
        <w:pStyle w:val="Heading1"/>
      </w:pPr>
      <w:bookmarkStart w:id="5" w:name="O_1037188"/>
      <w:bookmarkEnd w:id="5"/>
      <w:r w:rsidRPr="00E93E63">
        <w:t>Links</w:t>
      </w:r>
    </w:p>
    <w:p w:rsidR="00000000" w:rsidRPr="00E93E63" w:rsidP="00582CD6">
      <w:pPr>
        <w:pStyle w:val="BodyText"/>
      </w:pPr>
      <w:r w:rsidRPr="00E93E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7AE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93E63" w:rsidP="00E93E63"/>
    <w:sectPr w:rsidSect="00E93E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63" w:rsidRPr="00582CD6" w:rsidP="00582C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D6" w:rsidP="00E93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2CD6" w:rsidP="00E93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2CD6" w:rsidP="00E93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E63" w:rsidRPr="00582CD6" w:rsidP="00582C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CD6" w:rsidRPr="002D2AF8" w:rsidP="00E93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MSTMF4010 Fit complex custom-made medical grade footwear and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582CD6" w:rsidP="00E93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F2D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64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DEF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E63"/>
  </w:style>
  <w:style w:type="character" w:customStyle="1" w:styleId="Heading1Char">
    <w:name w:val="Heading 1 Char"/>
    <w:basedOn w:val="DefaultParagraphFont"/>
    <w:link w:val="Heading1"/>
    <w:rsid w:val="00E93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E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3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3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3E63"/>
    <w:rPr>
      <w:b/>
      <w:spacing w:val="0"/>
    </w:rPr>
  </w:style>
  <w:style w:type="paragraph" w:customStyle="1" w:styleId="SuperTitle">
    <w:name w:val="SuperTitle"/>
    <w:basedOn w:val="Title"/>
    <w:rsid w:val="00E93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3E63"/>
    <w:rPr>
      <w:i/>
    </w:rPr>
  </w:style>
  <w:style w:type="paragraph" w:styleId="Caption">
    <w:name w:val="caption"/>
    <w:basedOn w:val="BodyText"/>
    <w:next w:val="Normal"/>
    <w:qFormat/>
    <w:rsid w:val="00E93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E63"/>
  </w:style>
  <w:style w:type="paragraph" w:styleId="TableofFigures">
    <w:name w:val="table of figures"/>
    <w:basedOn w:val="Normal"/>
    <w:next w:val="Normal"/>
    <w:semiHidden/>
    <w:rsid w:val="00E93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E63"/>
    <w:rPr>
      <w:rFonts w:ascii="Wingdings" w:hAnsi="Wingdings"/>
    </w:rPr>
  </w:style>
  <w:style w:type="paragraph" w:customStyle="1" w:styleId="TableHeading">
    <w:name w:val="Table Heading"/>
    <w:basedOn w:val="HeadingBase"/>
    <w:rsid w:val="00E93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E63"/>
    <w:rPr>
      <w:color w:val="0033CC"/>
      <w:u w:val="none"/>
    </w:rPr>
  </w:style>
  <w:style w:type="paragraph" w:customStyle="1" w:styleId="BodyTextRight">
    <w:name w:val="Body Text Right"/>
    <w:basedOn w:val="BodyText"/>
    <w:rsid w:val="00E93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E63"/>
    <w:rPr>
      <w:sz w:val="32"/>
    </w:rPr>
  </w:style>
  <w:style w:type="paragraph" w:customStyle="1" w:styleId="HeadingProcedure">
    <w:name w:val="Heading Procedure"/>
    <w:basedOn w:val="HeadingBase"/>
    <w:next w:val="Normal"/>
    <w:rsid w:val="00E93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E63"/>
    <w:pPr>
      <w:spacing w:before="60" w:after="60"/>
    </w:pPr>
  </w:style>
  <w:style w:type="paragraph" w:styleId="ListContinue">
    <w:name w:val="List Continue"/>
    <w:basedOn w:val="List"/>
    <w:rsid w:val="00E93E63"/>
    <w:pPr>
      <w:ind w:firstLine="0"/>
    </w:pPr>
  </w:style>
  <w:style w:type="paragraph" w:customStyle="1" w:styleId="ListNote">
    <w:name w:val="List Note"/>
    <w:basedOn w:val="List"/>
    <w:rsid w:val="00E93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E63"/>
    <w:rPr>
      <w:rFonts w:ascii="Courier New" w:hAnsi="Courier New"/>
    </w:rPr>
  </w:style>
  <w:style w:type="paragraph" w:customStyle="1" w:styleId="NoteBullet">
    <w:name w:val="Note Bullet"/>
    <w:basedOn w:val="Note"/>
    <w:rsid w:val="00E93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E63"/>
    <w:rPr>
      <w:b/>
      <w:smallCaps/>
    </w:rPr>
  </w:style>
  <w:style w:type="paragraph" w:customStyle="1" w:styleId="TableListNumber">
    <w:name w:val="Table List Number"/>
    <w:basedOn w:val="ListNumber"/>
    <w:rsid w:val="00E93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E63"/>
    <w:pPr>
      <w:numPr>
        <w:numId w:val="9"/>
      </w:numPr>
    </w:pPr>
  </w:style>
  <w:style w:type="paragraph" w:customStyle="1" w:styleId="ListAlpha2">
    <w:name w:val="List Alpha 2"/>
    <w:basedOn w:val="List2"/>
    <w:rsid w:val="00E93E63"/>
    <w:pPr>
      <w:numPr>
        <w:numId w:val="8"/>
      </w:numPr>
    </w:pPr>
  </w:style>
  <w:style w:type="paragraph" w:styleId="List2">
    <w:name w:val="List 2"/>
    <w:basedOn w:val="BodyText"/>
    <w:rsid w:val="00E93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E63"/>
    <w:pPr>
      <w:numPr>
        <w:numId w:val="4"/>
      </w:numPr>
    </w:pPr>
  </w:style>
  <w:style w:type="paragraph" w:styleId="ListContinue2">
    <w:name w:val="List Continue 2"/>
    <w:basedOn w:val="List2"/>
    <w:rsid w:val="00E93E63"/>
    <w:pPr>
      <w:ind w:firstLine="0"/>
    </w:pPr>
  </w:style>
  <w:style w:type="paragraph" w:styleId="ListContinue3">
    <w:name w:val="List Continue 3"/>
    <w:basedOn w:val="List3"/>
    <w:rsid w:val="00E93E63"/>
    <w:pPr>
      <w:ind w:left="1021" w:firstLine="0"/>
    </w:pPr>
  </w:style>
  <w:style w:type="paragraph" w:styleId="ListContinue4">
    <w:name w:val="List Continue 4"/>
    <w:basedOn w:val="List4"/>
    <w:rsid w:val="00E93E63"/>
    <w:pPr>
      <w:ind w:firstLine="0"/>
    </w:pPr>
  </w:style>
  <w:style w:type="paragraph" w:styleId="ListContinue5">
    <w:name w:val="List Continue 5"/>
    <w:basedOn w:val="List5"/>
    <w:rsid w:val="00E93E63"/>
    <w:pPr>
      <w:ind w:firstLine="0"/>
    </w:pPr>
  </w:style>
  <w:style w:type="paragraph" w:styleId="ListNumber3">
    <w:name w:val="List Number 3"/>
    <w:basedOn w:val="List3"/>
    <w:rsid w:val="00E93E63"/>
    <w:pPr>
      <w:numPr>
        <w:numId w:val="5"/>
      </w:numPr>
    </w:pPr>
  </w:style>
  <w:style w:type="paragraph" w:styleId="ListNumber4">
    <w:name w:val="List Number 4"/>
    <w:basedOn w:val="List4"/>
    <w:rsid w:val="00E93E63"/>
    <w:pPr>
      <w:numPr>
        <w:numId w:val="6"/>
      </w:numPr>
    </w:pPr>
  </w:style>
  <w:style w:type="paragraph" w:styleId="ListNumber5">
    <w:name w:val="List Number 5"/>
    <w:basedOn w:val="List5"/>
    <w:rsid w:val="00E93E63"/>
    <w:pPr>
      <w:numPr>
        <w:numId w:val="7"/>
      </w:numPr>
    </w:pPr>
  </w:style>
  <w:style w:type="paragraph" w:styleId="BlockText">
    <w:name w:val="Block Text"/>
    <w:basedOn w:val="Normal"/>
    <w:rsid w:val="00E93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E63"/>
    <w:rPr>
      <w:sz w:val="16"/>
      <w:vertAlign w:val="superscript"/>
    </w:rPr>
  </w:style>
  <w:style w:type="character" w:customStyle="1" w:styleId="Symbols">
    <w:name w:val="Symbols"/>
    <w:basedOn w:val="DefaultParagraphFont"/>
    <w:rsid w:val="00E93E63"/>
    <w:rPr>
      <w:rFonts w:ascii="Symbol" w:hAnsi="Symbol"/>
    </w:rPr>
  </w:style>
  <w:style w:type="character" w:customStyle="1" w:styleId="MenuOptions">
    <w:name w:val="Menu Options"/>
    <w:basedOn w:val="DefaultParagraphFont"/>
    <w:rsid w:val="00E93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E63"/>
    <w:rPr>
      <w:b/>
    </w:rPr>
  </w:style>
  <w:style w:type="character" w:customStyle="1" w:styleId="Underlined">
    <w:name w:val="Underlined"/>
    <w:basedOn w:val="DefaultParagraphFont"/>
    <w:rsid w:val="00E93E63"/>
    <w:rPr>
      <w:u w:val="single"/>
    </w:rPr>
  </w:style>
  <w:style w:type="paragraph" w:customStyle="1" w:styleId="TableBodyTextRight">
    <w:name w:val="Table Body Text Right"/>
    <w:basedOn w:val="TableBodyText"/>
    <w:rsid w:val="00E93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E63"/>
    <w:rPr>
      <w:sz w:val="18"/>
    </w:rPr>
  </w:style>
  <w:style w:type="paragraph" w:customStyle="1" w:styleId="BodySmallRight">
    <w:name w:val="Body Small Right"/>
    <w:basedOn w:val="BodyTextRight"/>
    <w:rsid w:val="00E93E63"/>
    <w:rPr>
      <w:sz w:val="18"/>
      <w:szCs w:val="18"/>
    </w:rPr>
  </w:style>
  <w:style w:type="paragraph" w:customStyle="1" w:styleId="MarginEdition">
    <w:name w:val="Margin Edition"/>
    <w:basedOn w:val="MarginNote"/>
    <w:rsid w:val="00E93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E63"/>
    <w:rPr>
      <w:sz w:val="2"/>
      <w:szCs w:val="2"/>
    </w:rPr>
  </w:style>
  <w:style w:type="character" w:customStyle="1" w:styleId="Small">
    <w:name w:val="Small"/>
    <w:basedOn w:val="DefaultParagraphFont"/>
    <w:rsid w:val="00E93E63"/>
    <w:rPr>
      <w:sz w:val="16"/>
    </w:rPr>
  </w:style>
  <w:style w:type="paragraph" w:customStyle="1" w:styleId="WideTable">
    <w:name w:val="Wide Table"/>
    <w:basedOn w:val="Normal"/>
    <w:rsid w:val="00E93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E63"/>
  </w:style>
  <w:style w:type="paragraph" w:styleId="Quote">
    <w:name w:val="Quote"/>
    <w:basedOn w:val="Heading1"/>
    <w:link w:val="QuoteChar"/>
    <w:qFormat/>
    <w:rsid w:val="00E93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E63"/>
    <w:pPr>
      <w:pageBreakBefore/>
    </w:pPr>
  </w:style>
  <w:style w:type="paragraph" w:customStyle="1" w:styleId="Border">
    <w:name w:val="Border"/>
    <w:basedOn w:val="Normal"/>
    <w:qFormat/>
    <w:rsid w:val="00E93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E63"/>
    <w:rPr>
      <w:u w:val="single"/>
    </w:rPr>
  </w:style>
  <w:style w:type="character" w:customStyle="1" w:styleId="BoldandItalics">
    <w:name w:val="Bold and Italics"/>
    <w:qFormat/>
    <w:rsid w:val="00E93E63"/>
    <w:rPr>
      <w:b/>
      <w:i/>
      <w:u w:val="none"/>
    </w:rPr>
  </w:style>
  <w:style w:type="paragraph" w:styleId="BalloonText">
    <w:name w:val="Balloon Text"/>
    <w:basedOn w:val="Normal"/>
    <w:link w:val="BalloonTextChar"/>
    <w:rsid w:val="00E93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E63"/>
    <w:pPr>
      <w:spacing w:before="0" w:after="0"/>
    </w:pPr>
  </w:style>
  <w:style w:type="paragraph" w:customStyle="1" w:styleId="BodyTextBold">
    <w:name w:val="Body Text Bold"/>
    <w:basedOn w:val="BodyText"/>
    <w:qFormat/>
    <w:rsid w:val="00E93E63"/>
    <w:rPr>
      <w:b/>
    </w:rPr>
  </w:style>
  <w:style w:type="character" w:styleId="Hyperlink">
    <w:name w:val="Hyperlink"/>
    <w:basedOn w:val="DefaultParagraphFont"/>
    <w:uiPriority w:val="99"/>
    <w:unhideWhenUsed/>
    <w:rsid w:val="00582C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2729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MSTMF4010 Fit complex custom-made medical grade footwear and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2020-07-29T03:29:00Z</dcterms:created>
  <dcterms:modified xsi:type="dcterms:W3CDTF">2020-07-29T03:29:00Z</dcterms:modified>
</cp:coreProperties>
</file>