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245" w:rsidP="00CC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MSTMF4009 Produce custom-made medical grade footwear</w:t>
      </w:r>
      <w:r>
        <w:fldChar w:fldCharType="end"/>
      </w:r>
    </w:p>
    <w:p w:rsidR="00CC5245" w:rsidP="00CC5245">
      <w:pPr>
        <w:pStyle w:val="Version"/>
        <w:sectPr w:rsidSect="005C0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B92" w:rsidP="005C0B92">
      <w:pPr>
        <w:pStyle w:val="SuperHeading"/>
      </w:pPr>
      <w:r w:rsidRPr="005C0B92">
        <w:t>MSTMF4009 Produce custom-made medical grade footwear</w:t>
      </w:r>
    </w:p>
    <w:p w:rsidR="00000000" w:rsidRPr="005C0B92" w:rsidP="005C0B92">
      <w:pPr>
        <w:pStyle w:val="Heading1"/>
      </w:pPr>
      <w:bookmarkStart w:id="1" w:name="O_1037153"/>
      <w:bookmarkEnd w:id="1"/>
      <w:r w:rsidRPr="005C0B92">
        <w:t>Modification History</w:t>
      </w:r>
    </w:p>
    <w:p w:rsidR="00000000" w:rsidRPr="005C0B92" w:rsidP="00CC5245">
      <w:pPr>
        <w:pStyle w:val="BodyText"/>
      </w:pPr>
      <w:r w:rsidRPr="005C0B92">
        <w:t>Release 1. Supersedes and is equivalent to LMTMF6005A Produce custom-made medical grade footwear.</w:t>
      </w:r>
    </w:p>
    <w:p w:rsidR="00000000" w:rsidRPr="005C0B92" w:rsidP="005C0B92">
      <w:pPr>
        <w:pStyle w:val="Heading1"/>
      </w:pPr>
      <w:bookmarkStart w:id="2" w:name="O_1037154"/>
      <w:bookmarkEnd w:id="2"/>
      <w:r w:rsidRPr="005C0B92">
        <w:t>Application</w:t>
      </w:r>
    </w:p>
    <w:p w:rsidR="00000000" w:rsidRPr="005C0B92" w:rsidP="00CC5245">
      <w:pPr>
        <w:pStyle w:val="BodyText"/>
      </w:pPr>
      <w:r w:rsidRPr="005C0B92">
        <w:t>This unit of competency describes the skills and knowledge required to produce custom-ma</w:t>
      </w:r>
      <w:r w:rsidRPr="005C0B92">
        <w:t>de medical grade footwear, including shoe types that consist of slip-on, shoe, boot, sandal, inner shoe and orthotic incorporation.</w:t>
      </w:r>
    </w:p>
    <w:p w:rsidR="00000000" w:rsidRPr="005C0B92" w:rsidP="00CC5245">
      <w:pPr>
        <w:pStyle w:val="BodyText"/>
      </w:pPr>
      <w:r w:rsidRPr="005C0B92">
        <w:t>Work is generally conducted in a small business situation. The unit may apply to a sole practitioner, or someone working dir</w:t>
      </w:r>
      <w:r w:rsidRPr="005C0B92">
        <w:t>ectly with medical grade footwear practitioners.</w:t>
      </w:r>
    </w:p>
    <w:p w:rsidR="00000000" w:rsidRPr="005C0B92" w:rsidP="00CC5245">
      <w:pPr>
        <w:pStyle w:val="BodyText"/>
      </w:pPr>
      <w:r w:rsidRPr="005C0B92">
        <w:t>No licensing, legislative or certification requirements apply to this unit at the time of publication.</w:t>
      </w:r>
    </w:p>
    <w:p w:rsidR="00000000" w:rsidRPr="005C0B92" w:rsidP="005C0B92">
      <w:pPr>
        <w:pStyle w:val="Heading1"/>
      </w:pPr>
      <w:bookmarkStart w:id="3" w:name="O_1037155"/>
      <w:bookmarkEnd w:id="3"/>
      <w:r w:rsidRPr="005C0B92">
        <w:t>Pre-requisite Unit</w:t>
      </w:r>
    </w:p>
    <w:p w:rsidR="00000000" w:rsidRPr="005C0B92" w:rsidP="00CC5245">
      <w:pPr>
        <w:pStyle w:val="BodyText"/>
      </w:pPr>
      <w:r w:rsidRPr="005C0B92">
        <w:t>N/A</w:t>
      </w:r>
    </w:p>
    <w:p w:rsidR="00000000" w:rsidRPr="005C0B92" w:rsidP="005C0B92">
      <w:pPr>
        <w:pStyle w:val="Heading1"/>
      </w:pPr>
      <w:bookmarkStart w:id="4" w:name="O_1037157"/>
      <w:bookmarkEnd w:id="4"/>
      <w:r w:rsidRPr="005C0B92">
        <w:t>Unit Sector</w:t>
      </w:r>
    </w:p>
    <w:p w:rsidR="00000000" w:rsidRPr="005C0B92" w:rsidP="00CC5245">
      <w:pPr>
        <w:pStyle w:val="BodyText"/>
      </w:pPr>
      <w:r w:rsidRPr="005C0B92">
        <w:t>Medical grade footwear</w:t>
      </w:r>
    </w:p>
    <w:p w:rsidR="00000000" w:rsidRPr="005C0B92" w:rsidP="005C0B92">
      <w:pPr>
        <w:pStyle w:val="Heading1"/>
      </w:pPr>
      <w:bookmarkStart w:id="5" w:name="O_1037158"/>
      <w:bookmarkEnd w:id="5"/>
      <w:r w:rsidRPr="005C0B9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9"/>
        <w:gridCol w:w="2298"/>
        <w:gridCol w:w="574"/>
        <w:gridCol w:w="6307"/>
      </w:tblGrid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B92" w:rsidP="005C0B92">
            <w:pPr>
              <w:pStyle w:val="BodyText"/>
            </w:pPr>
            <w:r w:rsidRPr="005C0B92">
              <w:rPr>
                <w:rStyle w:val="SpecialBold"/>
              </w:rPr>
              <w:t>Elements</w:t>
            </w:r>
          </w:p>
        </w:tc>
        <w:tc>
          <w:tcPr>
            <w:tcW w:w="68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rPr>
                <w:rStyle w:val="SpecialBold"/>
              </w:rPr>
              <w:t>Performance Criteria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Elements describe the essential outcomes.</w:t>
            </w:r>
          </w:p>
        </w:tc>
        <w:tc>
          <w:tcPr>
            <w:tcW w:w="68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Performance criteria describe the performance needed to demonstrate achievement of the element.  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1.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Clarify client order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1.1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Confirm required information has been provided in job requirements and order form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1.2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Consult other parties to clarify or provide additional information about medical grade footwear requirements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2.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Determine resources required to manufacture medical grade footwear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2.1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Confirm availability of materials of type and quality required to manufacture footwear components 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2.2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Select materials to match design requirements of </w:t>
            </w:r>
            <w:r w:rsidRPr="005C0B92">
              <w:rPr>
                <w:rStyle w:val="BoldandItalics"/>
              </w:rPr>
              <w:t>footwear components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2.3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Order special or one-off materials from suppliers and confirm availability within specified timelines 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3.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Check shoe last and pattern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3.1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Check the last to confirm that it complies with order form and is free of construction faults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3.2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Conduct a trial last fitting prior to cutting pattern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3.3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Clarify design features with client and cut pattern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</w:t>
            </w:r>
          </w:p>
        </w:tc>
        <w:tc>
          <w:tcPr>
            <w:tcW w:w="2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Construct and finish footwear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Make mock-up of design to order specifications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4.2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Check equipment to confirm compliance with manufacturer operating procedures and WHS practices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4.3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Cut required footwear pieces from patterns and sew and close upper 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4.4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Prepare, cut and build componentry, including inner soles and orthotic componentry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4.5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 xml:space="preserve">Prepare and last footwear 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4.6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Construct sole, heel and build-up and attach bottom, including external raisers, as required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4.7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Liaise with relevant personnel during production of custom-made medical grade shoes to confirm details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4.8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Undertake finishing off, add final components and check product to ensure compliance with established quality standards prior to process end</w:t>
            </w:r>
          </w:p>
        </w:tc>
      </w:tr>
      <w:tr w:rsidTr="005C0B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B92">
            <w:pPr>
              <w:pStyle w:val="BodyText"/>
              <w:rPr>
                <w:lang w:val="en-NZ"/>
              </w:rPr>
            </w:pPr>
            <w:r w:rsidRPr="005C0B92">
              <w:t>4.</w:t>
            </w:r>
            <w:r w:rsidRPr="005C0B92">
              <w:t>9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B92" w:rsidP="005C0B92">
            <w:pPr>
              <w:pStyle w:val="BodyText"/>
            </w:pPr>
            <w:r w:rsidRPr="005C0B92">
              <w:t>Complete record keeping procedures and administrative tasks</w:t>
            </w:r>
          </w:p>
        </w:tc>
      </w:tr>
    </w:tbl>
    <w:p w:rsidR="00000000" w:rsidRPr="005C0B92" w:rsidP="005C0B92">
      <w:pPr>
        <w:pStyle w:val="BodyText"/>
      </w:pPr>
    </w:p>
    <w:p w:rsidR="00000000" w:rsidRPr="005C0B92" w:rsidP="005C0B92">
      <w:pPr>
        <w:pStyle w:val="AllowPageBreak"/>
      </w:pPr>
    </w:p>
    <w:p w:rsidR="00000000" w:rsidRPr="005C0B92" w:rsidP="005C0B92">
      <w:pPr>
        <w:pStyle w:val="Heading1"/>
      </w:pPr>
      <w:bookmarkStart w:id="6" w:name="O_1037159"/>
      <w:bookmarkEnd w:id="6"/>
      <w:r w:rsidRPr="005C0B92">
        <w:t>Foundation Skills</w:t>
      </w:r>
    </w:p>
    <w:p w:rsidR="00000000" w:rsidRPr="005C0B92" w:rsidP="00CC5245">
      <w:pPr>
        <w:pStyle w:val="BodyText"/>
      </w:pPr>
      <w:r w:rsidRPr="005C0B92">
        <w:t>This section describes those language, literacy, numeracy and employment skills that are essential to performance but not explicit in the performance crite</w:t>
      </w:r>
      <w:r w:rsidRPr="005C0B92">
        <w:t>ria of this unit of competency.</w:t>
      </w:r>
    </w:p>
    <w:p w:rsidR="00000000" w:rsidRPr="005C0B92" w:rsidP="005C0B92">
      <w:pPr>
        <w:pStyle w:val="ListBullet"/>
      </w:pPr>
      <w:r w:rsidRPr="005C0B92">
        <w:t>Reading skills to interpret details of customer orders, work specifications and standard operating procedures</w:t>
      </w:r>
    </w:p>
    <w:p w:rsidR="00000000" w:rsidRPr="005C0B92" w:rsidP="005C0B92">
      <w:pPr>
        <w:pStyle w:val="ListBullet"/>
      </w:pPr>
      <w:r w:rsidRPr="005C0B92">
        <w:t>Oral communication skills to interact effectively with clients, medical grad</w:t>
      </w:r>
      <w:r w:rsidRPr="005C0B92">
        <w:t xml:space="preserve">e footwear practitioners, podiatrists and technicians </w:t>
      </w:r>
    </w:p>
    <w:p w:rsidR="00000000" w:rsidRPr="005C0B92" w:rsidP="005C0B92">
      <w:pPr>
        <w:pStyle w:val="ListBullet"/>
      </w:pPr>
      <w:r w:rsidRPr="005C0B92">
        <w:t>Problem solving skills to address design and construction issues that arise when producing quality custom-made medical grade footwear</w:t>
      </w:r>
    </w:p>
    <w:p w:rsidR="00000000" w:rsidRPr="005C0B92" w:rsidP="00CC5245">
      <w:pPr>
        <w:pStyle w:val="BodyText"/>
      </w:pPr>
      <w:r w:rsidRPr="005C0B92">
        <w:t>Other foundation skills essential to performance are explicit in th</w:t>
      </w:r>
      <w:r w:rsidRPr="005C0B92">
        <w:t>e performance criteria of this unit.</w:t>
      </w:r>
    </w:p>
    <w:p w:rsidR="00000000" w:rsidRPr="005C0B92" w:rsidP="005C0B92">
      <w:pPr>
        <w:pStyle w:val="Heading1"/>
      </w:pPr>
      <w:bookmarkStart w:id="7" w:name="O_1037161"/>
      <w:bookmarkEnd w:id="7"/>
      <w:r w:rsidRPr="005C0B92">
        <w:t>Unit Mapping Information</w:t>
      </w:r>
    </w:p>
    <w:p w:rsidR="00CC5245" w:rsidP="00CC5245">
      <w:pPr>
        <w:pStyle w:val="BodyText"/>
      </w:pPr>
      <w:r w:rsidRPr="005C0B92">
        <w:t>Release 1. Supersedes and is equivalent to LMTMF6005A Produce custom-made medical grade footwear.</w:t>
      </w:r>
    </w:p>
    <w:p w:rsidR="00000000" w:rsidRPr="005C0B92" w:rsidP="005C0B92">
      <w:pPr>
        <w:pStyle w:val="Heading1"/>
      </w:pPr>
      <w:bookmarkStart w:id="8" w:name="O_1037168"/>
      <w:bookmarkEnd w:id="8"/>
      <w:r w:rsidRPr="005C0B92">
        <w:t>Links</w:t>
      </w:r>
    </w:p>
    <w:p w:rsidR="00000000" w:rsidRPr="005C0B92" w:rsidP="00CC5245">
      <w:pPr>
        <w:pStyle w:val="BodyText"/>
      </w:pPr>
      <w:r w:rsidRPr="005C0B92">
        <w:t>Companion Volume implementation guides are found i</w:t>
      </w:r>
      <w:r w:rsidRPr="005C0B92">
        <w:t xml:space="preserve">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86B4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C0B92" w:rsidP="00CC5245">
      <w:pPr>
        <w:pStyle w:val="BodyText"/>
        <w:sectPr w:rsidSect="005C0B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0B92" w:rsidP="005C0B92">
      <w:pPr>
        <w:pStyle w:val="SuperHeading"/>
      </w:pPr>
      <w:r w:rsidRPr="005C0B92">
        <w:t>Assessment Requirements for MSTMF4009 Produce custom-made medical grade footwear</w:t>
      </w:r>
    </w:p>
    <w:p w:rsidR="00000000" w:rsidRPr="005C0B92" w:rsidP="005C0B92">
      <w:pPr>
        <w:pStyle w:val="Heading1"/>
      </w:pPr>
      <w:bookmarkStart w:id="9" w:name="O_1037163"/>
      <w:bookmarkEnd w:id="9"/>
      <w:r w:rsidRPr="005C0B92">
        <w:t>Modification H</w:t>
      </w:r>
      <w:r w:rsidRPr="005C0B92">
        <w:t>istory</w:t>
      </w:r>
    </w:p>
    <w:p w:rsidR="00000000" w:rsidRPr="005C0B92" w:rsidP="00CC5245">
      <w:pPr>
        <w:pStyle w:val="BodyText"/>
      </w:pPr>
      <w:r w:rsidRPr="005C0B92">
        <w:t>Release 1. Supersedes and is equivalent to LMTMF6005A Produce custom-made medical grade footwear.</w:t>
      </w:r>
    </w:p>
    <w:p w:rsidR="00000000" w:rsidRPr="005C0B92" w:rsidP="005C0B92">
      <w:pPr>
        <w:pStyle w:val="Heading1"/>
      </w:pPr>
      <w:bookmarkStart w:id="10" w:name="O_1037164"/>
      <w:bookmarkEnd w:id="10"/>
      <w:r w:rsidRPr="005C0B92">
        <w:t>Performance Evidence</w:t>
      </w:r>
    </w:p>
    <w:p w:rsidR="00000000" w:rsidRPr="005C0B92" w:rsidP="00CC5245">
      <w:pPr>
        <w:pStyle w:val="BodyText"/>
      </w:pPr>
      <w:r w:rsidRPr="005C0B92">
        <w:t>There must be e</w:t>
      </w:r>
      <w:r w:rsidRPr="005C0B92">
        <w:t>vidence the candidate has completed the tasks outlined in the elements and performance criteria of this unit, and:</w:t>
      </w:r>
    </w:p>
    <w:p w:rsidR="00000000" w:rsidRPr="005C0B92" w:rsidP="005C0B92">
      <w:pPr>
        <w:pStyle w:val="ListBullet"/>
      </w:pPr>
      <w:r w:rsidRPr="005C0B92">
        <w:t>produced custom-made medical grade footwear to suits the needs of one client.</w:t>
      </w:r>
    </w:p>
    <w:p w:rsidR="00000000" w:rsidRPr="005C0B92" w:rsidP="005C0B92">
      <w:pPr>
        <w:pStyle w:val="AllowPageBreak"/>
      </w:pPr>
    </w:p>
    <w:p w:rsidR="00000000" w:rsidRPr="005C0B92" w:rsidP="005C0B92">
      <w:pPr>
        <w:pStyle w:val="Heading1"/>
      </w:pPr>
      <w:bookmarkStart w:id="11" w:name="O_1037165"/>
      <w:bookmarkEnd w:id="11"/>
      <w:r w:rsidRPr="005C0B92">
        <w:t>Knowledge Evidence</w:t>
      </w:r>
    </w:p>
    <w:p w:rsidR="00000000" w:rsidRPr="005C0B92" w:rsidP="00CC5245">
      <w:pPr>
        <w:pStyle w:val="BodyText"/>
      </w:pPr>
      <w:r w:rsidRPr="005C0B92">
        <w:t>There must be evidence t</w:t>
      </w:r>
      <w:r w:rsidRPr="005C0B92">
        <w:t>he candidate has knowledge of:</w:t>
      </w:r>
    </w:p>
    <w:p w:rsidR="00000000" w:rsidRPr="005C0B92" w:rsidP="005C0B92">
      <w:pPr>
        <w:pStyle w:val="ListBullet"/>
      </w:pPr>
      <w:r w:rsidRPr="005C0B92">
        <w:t>elements and principles of medical grade footwear design and how they are used to meet specified requirements</w:t>
      </w:r>
    </w:p>
    <w:p w:rsidR="00000000" w:rsidRPr="005C0B92" w:rsidP="005C0B92">
      <w:pPr>
        <w:pStyle w:val="ListBullet"/>
      </w:pPr>
      <w:r w:rsidRPr="005C0B92">
        <w:t>medical grade footwear and component construction and standards, including:</w:t>
      </w:r>
    </w:p>
    <w:p w:rsidR="00000000" w:rsidRPr="005C0B92" w:rsidP="005C0B92">
      <w:pPr>
        <w:pStyle w:val="ListBullet2"/>
      </w:pPr>
      <w:r w:rsidRPr="005C0B92">
        <w:t>diagnostic and definitive constructio</w:t>
      </w:r>
      <w:r w:rsidRPr="005C0B92">
        <w:t>ns</w:t>
      </w:r>
    </w:p>
    <w:p w:rsidR="00000000" w:rsidRPr="005C0B92" w:rsidP="005C0B92">
      <w:pPr>
        <w:pStyle w:val="ListBullet2"/>
      </w:pPr>
      <w:r w:rsidRPr="005C0B92">
        <w:t>modification processes to adjust and refine footwear</w:t>
      </w:r>
    </w:p>
    <w:p w:rsidR="00000000" w:rsidRPr="005C0B92" w:rsidP="005C0B92">
      <w:pPr>
        <w:pStyle w:val="ListBullet2"/>
      </w:pPr>
      <w:r w:rsidRPr="005C0B92">
        <w:t xml:space="preserve">special construction details and constraints </w:t>
      </w:r>
    </w:p>
    <w:p w:rsidR="00000000" w:rsidRPr="005C0B92" w:rsidP="005C0B92">
      <w:pPr>
        <w:pStyle w:val="ListBullet"/>
      </w:pPr>
      <w:r w:rsidRPr="005C0B92">
        <w:t>procedures and techniques for footwear component assembly</w:t>
      </w:r>
    </w:p>
    <w:p w:rsidR="00000000" w:rsidRPr="005C0B92" w:rsidP="005C0B92">
      <w:pPr>
        <w:pStyle w:val="ListBullet"/>
      </w:pPr>
      <w:r w:rsidRPr="005C0B92">
        <w:t>suitable shoe types and materials used in constructing medical grade footwear, including:</w:t>
      </w:r>
    </w:p>
    <w:p w:rsidR="00000000" w:rsidRPr="005C0B92" w:rsidP="005C0B92">
      <w:pPr>
        <w:pStyle w:val="ListBullet2"/>
      </w:pPr>
      <w:r w:rsidRPr="005C0B92">
        <w:t>full range of conventional leathers</w:t>
      </w:r>
    </w:p>
    <w:p w:rsidR="00000000" w:rsidRPr="005C0B92" w:rsidP="005C0B92">
      <w:pPr>
        <w:pStyle w:val="ListBullet2"/>
      </w:pPr>
      <w:r w:rsidRPr="005C0B92">
        <w:t>textiles, plastic sheeting, appropriate padding, reinforcement</w:t>
      </w:r>
    </w:p>
    <w:p w:rsidR="00000000" w:rsidRPr="005C0B92" w:rsidP="005C0B92">
      <w:pPr>
        <w:pStyle w:val="ListBullet2"/>
      </w:pPr>
      <w:r w:rsidRPr="005C0B92">
        <w:t>sole and related materials</w:t>
      </w:r>
    </w:p>
    <w:p w:rsidR="00000000" w:rsidRPr="005C0B92" w:rsidP="005C0B92">
      <w:pPr>
        <w:pStyle w:val="ListBullet2"/>
      </w:pPr>
      <w:r w:rsidRPr="005C0B92">
        <w:t>fastening and closing devices</w:t>
      </w:r>
    </w:p>
    <w:p w:rsidR="00000000" w:rsidRPr="005C0B92" w:rsidP="005C0B92">
      <w:pPr>
        <w:pStyle w:val="ListBullet2"/>
      </w:pPr>
      <w:r w:rsidRPr="005C0B92">
        <w:t>specific items, including adhesives, threads and steel toe caps</w:t>
      </w:r>
    </w:p>
    <w:p w:rsidR="00000000" w:rsidRPr="005C0B92" w:rsidP="005C0B92">
      <w:pPr>
        <w:pStyle w:val="ListBullet2"/>
      </w:pPr>
      <w:r w:rsidRPr="005C0B92">
        <w:t>new and emerging footwear materials</w:t>
      </w:r>
    </w:p>
    <w:p w:rsidR="00000000" w:rsidRPr="005C0B92" w:rsidP="005C0B92">
      <w:pPr>
        <w:pStyle w:val="ListBullet"/>
      </w:pPr>
      <w:r w:rsidRPr="005C0B92">
        <w:t>medical grade footwear terminology, components and functions:</w:t>
      </w:r>
    </w:p>
    <w:p w:rsidR="00000000" w:rsidRPr="005C0B92" w:rsidP="005C0B92">
      <w:pPr>
        <w:pStyle w:val="ListBullet2"/>
      </w:pPr>
      <w:r w:rsidRPr="005C0B92">
        <w:t>soles</w:t>
      </w:r>
    </w:p>
    <w:p w:rsidR="00000000" w:rsidRPr="005C0B92" w:rsidP="005C0B92">
      <w:pPr>
        <w:pStyle w:val="ListBullet2"/>
      </w:pPr>
      <w:r w:rsidRPr="005C0B92">
        <w:t>insoles</w:t>
      </w:r>
    </w:p>
    <w:p w:rsidR="00000000" w:rsidRPr="005C0B92" w:rsidP="005C0B92">
      <w:pPr>
        <w:pStyle w:val="ListBullet2"/>
      </w:pPr>
      <w:r w:rsidRPr="005C0B92">
        <w:t>heels</w:t>
      </w:r>
    </w:p>
    <w:p w:rsidR="00000000" w:rsidRPr="005C0B92" w:rsidP="005C0B92">
      <w:pPr>
        <w:pStyle w:val="ListBullet2"/>
      </w:pPr>
      <w:r w:rsidRPr="005C0B92">
        <w:t>unit soles</w:t>
      </w:r>
    </w:p>
    <w:p w:rsidR="00000000" w:rsidRPr="005C0B92" w:rsidP="005C0B92">
      <w:pPr>
        <w:pStyle w:val="ListBullet2"/>
      </w:pPr>
      <w:r w:rsidRPr="005C0B92">
        <w:t>ethyl vinyl acetate (EVA) branded outsoles</w:t>
      </w:r>
    </w:p>
    <w:p w:rsidR="00000000" w:rsidRPr="005C0B92" w:rsidP="005C0B92">
      <w:pPr>
        <w:pStyle w:val="ListBullet2"/>
      </w:pPr>
      <w:r w:rsidRPr="005C0B92">
        <w:t>thermoplastic rubber (TPR) soles</w:t>
      </w:r>
    </w:p>
    <w:p w:rsidR="00000000" w:rsidRPr="005C0B92" w:rsidP="005C0B92">
      <w:pPr>
        <w:pStyle w:val="ListBullet2"/>
      </w:pPr>
      <w:r w:rsidRPr="005C0B92">
        <w:t>toe puffs</w:t>
      </w:r>
    </w:p>
    <w:p w:rsidR="00000000" w:rsidRPr="005C0B92" w:rsidP="005C0B92">
      <w:pPr>
        <w:pStyle w:val="ListBullet2"/>
      </w:pPr>
      <w:r w:rsidRPr="005C0B92">
        <w:t>counters</w:t>
      </w:r>
    </w:p>
    <w:p w:rsidR="00000000" w:rsidRPr="005C0B92" w:rsidP="005C0B92">
      <w:pPr>
        <w:pStyle w:val="ListBullet2"/>
      </w:pPr>
      <w:r w:rsidRPr="005C0B92">
        <w:t>eyelets</w:t>
      </w:r>
    </w:p>
    <w:p w:rsidR="00000000" w:rsidRPr="005C0B92" w:rsidP="005C0B92">
      <w:pPr>
        <w:pStyle w:val="ListBullet"/>
      </w:pPr>
      <w:r w:rsidRPr="005C0B92">
        <w:t>tools and equipment used to construct medical grade footwear:</w:t>
      </w:r>
    </w:p>
    <w:p w:rsidR="00000000" w:rsidRPr="005C0B92" w:rsidP="005C0B92">
      <w:pPr>
        <w:pStyle w:val="ListBullet2"/>
      </w:pPr>
      <w:r w:rsidRPr="005C0B92">
        <w:t>hand tools</w:t>
      </w:r>
    </w:p>
    <w:p w:rsidR="00000000" w:rsidRPr="005C0B92" w:rsidP="005C0B92">
      <w:pPr>
        <w:pStyle w:val="ListBullet2"/>
      </w:pPr>
      <w:r w:rsidRPr="005C0B92">
        <w:t>vacuum forming and heat moulding equipment</w:t>
      </w:r>
    </w:p>
    <w:p w:rsidR="00000000" w:rsidRPr="005C0B92" w:rsidP="005C0B92">
      <w:pPr>
        <w:pStyle w:val="ListBullet2"/>
      </w:pPr>
      <w:r w:rsidRPr="005C0B92">
        <w:t>sewing machines</w:t>
      </w:r>
    </w:p>
    <w:p w:rsidR="00000000" w:rsidRPr="005C0B92" w:rsidP="005C0B92">
      <w:pPr>
        <w:pStyle w:val="ListBullet2"/>
      </w:pPr>
      <w:r w:rsidRPr="005C0B92">
        <w:t>sanders and polishers</w:t>
      </w:r>
    </w:p>
    <w:p w:rsidR="00000000" w:rsidRPr="005C0B92" w:rsidP="005C0B92">
      <w:pPr>
        <w:pStyle w:val="ListBullet"/>
      </w:pPr>
      <w:r w:rsidRPr="005C0B92">
        <w:t xml:space="preserve">safe work practices associated with producing custom-made medical grade footwear. </w:t>
      </w:r>
    </w:p>
    <w:p w:rsidR="00000000" w:rsidRPr="005C0B92" w:rsidP="005C0B92">
      <w:pPr>
        <w:pStyle w:val="AllowPageBreak"/>
      </w:pPr>
    </w:p>
    <w:p w:rsidR="00000000" w:rsidRPr="005C0B92" w:rsidP="005C0B92">
      <w:pPr>
        <w:pStyle w:val="Heading1"/>
      </w:pPr>
      <w:bookmarkStart w:id="12" w:name="O_1037166"/>
      <w:bookmarkEnd w:id="12"/>
      <w:r w:rsidRPr="005C0B92">
        <w:t>Assessment Conditions</w:t>
      </w:r>
    </w:p>
    <w:p w:rsidR="00000000" w:rsidRPr="005C0B92" w:rsidP="00CC5245">
      <w:pPr>
        <w:pStyle w:val="BodyText"/>
      </w:pPr>
      <w:r w:rsidRPr="005C0B92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C0B92" w:rsidP="005C0B92">
      <w:pPr>
        <w:pStyle w:val="ListBullet"/>
      </w:pPr>
      <w:r w:rsidRPr="005C0B92">
        <w:t>use of suitable facilities, equipment and resources, including:</w:t>
      </w:r>
    </w:p>
    <w:p w:rsidR="00000000" w:rsidRPr="005C0B92" w:rsidP="005C0B92">
      <w:pPr>
        <w:pStyle w:val="ListBullet2"/>
      </w:pPr>
      <w:r w:rsidRPr="005C0B92">
        <w:t>a workspace used to produce custom-made medical grade footwear using hand and machine-based techniques</w:t>
      </w:r>
    </w:p>
    <w:p w:rsidR="00000000" w:rsidRPr="005C0B92" w:rsidP="005C0B92">
      <w:pPr>
        <w:pStyle w:val="ListBullet2"/>
      </w:pPr>
      <w:r w:rsidRPr="005C0B92">
        <w:t>safety equipment and standard operating procedures</w:t>
      </w:r>
    </w:p>
    <w:p w:rsidR="00000000" w:rsidRPr="005C0B92" w:rsidP="005C0B92">
      <w:pPr>
        <w:pStyle w:val="ListBullet"/>
      </w:pPr>
      <w:r w:rsidRPr="005C0B92">
        <w:t>modelling of industry operating cond</w:t>
      </w:r>
      <w:r w:rsidRPr="005C0B92">
        <w:t>itions, including access to clients.</w:t>
      </w:r>
    </w:p>
    <w:p w:rsidR="00000000" w:rsidRPr="005C0B92" w:rsidP="00CC5245">
      <w:pPr>
        <w:pStyle w:val="BodyText"/>
      </w:pPr>
      <w:r w:rsidRPr="005C0B92">
        <w:t>Assessors must satisfy the NVR/AQTF mandatory competency requirements for assessors.</w:t>
      </w:r>
    </w:p>
    <w:p w:rsidR="00000000" w:rsidRPr="005C0B92" w:rsidP="005C0B92">
      <w:pPr>
        <w:pStyle w:val="Heading1"/>
      </w:pPr>
      <w:bookmarkStart w:id="13" w:name="O_1037169"/>
      <w:bookmarkEnd w:id="13"/>
      <w:r w:rsidRPr="005C0B92">
        <w:t>Links</w:t>
      </w:r>
    </w:p>
    <w:p w:rsidR="00000000" w:rsidRPr="005C0B92" w:rsidP="00CC5245">
      <w:pPr>
        <w:pStyle w:val="BodyText"/>
      </w:pPr>
      <w:r w:rsidRPr="005C0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86B4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C0B92" w:rsidP="005C0B92"/>
    <w:sectPr w:rsidSect="005C0B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 w:rsidRPr="00CC5245" w:rsidP="00CC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45" w:rsidP="005C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245" w:rsidP="005C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5245" w:rsidP="005C0B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 w:rsidP="005C0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245">
      <w:t>Approved</w:t>
    </w:r>
    <w:r w:rsidR="00CC52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2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245">
      <w:rPr>
        <w:noProof/>
      </w:rPr>
      <w:t>4</w:t>
    </w:r>
    <w:r>
      <w:rPr>
        <w:noProof/>
      </w:rPr>
      <w:fldChar w:fldCharType="end"/>
    </w:r>
  </w:p>
  <w:p w:rsidR="005C0B92" w:rsidP="005C0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2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245">
      <w:t>Skills Insight</w:t>
    </w:r>
    <w:r w:rsidR="00CC5245">
      <w:fldChar w:fldCharType="end"/>
    </w:r>
  </w:p>
  <w:p w:rsidR="005C0B92" w:rsidP="005C0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B92" w:rsidRPr="00CC5245" w:rsidP="00CC5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45" w:rsidRPr="002D2AF8" w:rsidP="005C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MSTMF4009 Produce custom-made medical grade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245" w:rsidP="005C0B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B92" w:rsidRPr="002D2AF8" w:rsidP="005C0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245">
      <w:t>MSTMF4009 Produce custom-made medical grade footwear</w:t>
    </w:r>
    <w:r w:rsidR="00CC52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245">
      <w:rPr>
        <w:noProof/>
      </w:rPr>
      <w:t>2 March 2025</w:t>
    </w:r>
    <w:r>
      <w:fldChar w:fldCharType="end"/>
    </w:r>
  </w:p>
  <w:p w:rsidR="005C0B92" w:rsidP="005C0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A63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848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D2C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B92"/>
  </w:style>
  <w:style w:type="character" w:customStyle="1" w:styleId="Heading1Char">
    <w:name w:val="Heading 1 Char"/>
    <w:basedOn w:val="DefaultParagraphFont"/>
    <w:link w:val="Heading1"/>
    <w:rsid w:val="005C0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B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B92"/>
    <w:rPr>
      <w:b/>
      <w:spacing w:val="0"/>
    </w:rPr>
  </w:style>
  <w:style w:type="paragraph" w:styleId="ListBullet2">
    <w:name w:val="List Bullet 2"/>
    <w:basedOn w:val="List2"/>
    <w:rsid w:val="005C0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C0B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0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B92"/>
    <w:rPr>
      <w:i/>
    </w:rPr>
  </w:style>
  <w:style w:type="paragraph" w:styleId="Caption">
    <w:name w:val="caption"/>
    <w:basedOn w:val="BodyText"/>
    <w:next w:val="Normal"/>
    <w:qFormat/>
    <w:rsid w:val="005C0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B92"/>
  </w:style>
  <w:style w:type="paragraph" w:styleId="TableofFigures">
    <w:name w:val="table of figures"/>
    <w:basedOn w:val="Normal"/>
    <w:next w:val="Normal"/>
    <w:semiHidden/>
    <w:rsid w:val="005C0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B92"/>
    <w:rPr>
      <w:rFonts w:ascii="Wingdings" w:hAnsi="Wingdings"/>
    </w:rPr>
  </w:style>
  <w:style w:type="paragraph" w:customStyle="1" w:styleId="TableHeading">
    <w:name w:val="Table Heading"/>
    <w:basedOn w:val="HeadingBase"/>
    <w:rsid w:val="005C0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B92"/>
    <w:rPr>
      <w:color w:val="0033CC"/>
      <w:u w:val="none"/>
    </w:rPr>
  </w:style>
  <w:style w:type="paragraph" w:customStyle="1" w:styleId="BodyTextRight">
    <w:name w:val="Body Text Right"/>
    <w:basedOn w:val="BodyText"/>
    <w:rsid w:val="005C0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B92"/>
    <w:rPr>
      <w:sz w:val="32"/>
    </w:rPr>
  </w:style>
  <w:style w:type="paragraph" w:customStyle="1" w:styleId="HeadingProcedure">
    <w:name w:val="Heading Procedure"/>
    <w:basedOn w:val="HeadingBase"/>
    <w:next w:val="Normal"/>
    <w:rsid w:val="005C0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B92"/>
    <w:pPr>
      <w:spacing w:before="60" w:after="60"/>
    </w:pPr>
  </w:style>
  <w:style w:type="paragraph" w:styleId="ListContinue">
    <w:name w:val="List Continue"/>
    <w:basedOn w:val="List"/>
    <w:rsid w:val="005C0B92"/>
    <w:pPr>
      <w:ind w:firstLine="0"/>
    </w:pPr>
  </w:style>
  <w:style w:type="paragraph" w:customStyle="1" w:styleId="ListNote">
    <w:name w:val="List Note"/>
    <w:basedOn w:val="List"/>
    <w:rsid w:val="005C0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B92"/>
    <w:rPr>
      <w:rFonts w:ascii="Courier New" w:hAnsi="Courier New"/>
    </w:rPr>
  </w:style>
  <w:style w:type="paragraph" w:customStyle="1" w:styleId="NoteBullet">
    <w:name w:val="Note Bullet"/>
    <w:basedOn w:val="Note"/>
    <w:rsid w:val="005C0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B92"/>
    <w:rPr>
      <w:b/>
      <w:smallCaps/>
    </w:rPr>
  </w:style>
  <w:style w:type="paragraph" w:customStyle="1" w:styleId="TableListNumber">
    <w:name w:val="Table List Number"/>
    <w:basedOn w:val="ListNumber"/>
    <w:rsid w:val="005C0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B92"/>
    <w:pPr>
      <w:numPr>
        <w:numId w:val="9"/>
      </w:numPr>
    </w:pPr>
  </w:style>
  <w:style w:type="paragraph" w:customStyle="1" w:styleId="ListAlpha2">
    <w:name w:val="List Alpha 2"/>
    <w:basedOn w:val="List2"/>
    <w:rsid w:val="005C0B92"/>
    <w:pPr>
      <w:numPr>
        <w:numId w:val="8"/>
      </w:numPr>
    </w:pPr>
  </w:style>
  <w:style w:type="paragraph" w:styleId="List2">
    <w:name w:val="List 2"/>
    <w:basedOn w:val="BodyText"/>
    <w:rsid w:val="005C0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B92"/>
    <w:pPr>
      <w:numPr>
        <w:numId w:val="4"/>
      </w:numPr>
    </w:pPr>
  </w:style>
  <w:style w:type="paragraph" w:styleId="ListContinue2">
    <w:name w:val="List Continue 2"/>
    <w:basedOn w:val="List2"/>
    <w:rsid w:val="005C0B92"/>
    <w:pPr>
      <w:ind w:firstLine="0"/>
    </w:pPr>
  </w:style>
  <w:style w:type="paragraph" w:styleId="ListContinue3">
    <w:name w:val="List Continue 3"/>
    <w:basedOn w:val="List3"/>
    <w:rsid w:val="005C0B92"/>
    <w:pPr>
      <w:ind w:left="1021" w:firstLine="0"/>
    </w:pPr>
  </w:style>
  <w:style w:type="paragraph" w:styleId="ListContinue4">
    <w:name w:val="List Continue 4"/>
    <w:basedOn w:val="List4"/>
    <w:rsid w:val="005C0B92"/>
    <w:pPr>
      <w:ind w:firstLine="0"/>
    </w:pPr>
  </w:style>
  <w:style w:type="paragraph" w:styleId="ListContinue5">
    <w:name w:val="List Continue 5"/>
    <w:basedOn w:val="List5"/>
    <w:rsid w:val="005C0B92"/>
    <w:pPr>
      <w:ind w:firstLine="0"/>
    </w:pPr>
  </w:style>
  <w:style w:type="paragraph" w:styleId="ListNumber3">
    <w:name w:val="List Number 3"/>
    <w:basedOn w:val="List3"/>
    <w:rsid w:val="005C0B92"/>
    <w:pPr>
      <w:numPr>
        <w:numId w:val="5"/>
      </w:numPr>
    </w:pPr>
  </w:style>
  <w:style w:type="paragraph" w:styleId="ListNumber4">
    <w:name w:val="List Number 4"/>
    <w:basedOn w:val="List4"/>
    <w:rsid w:val="005C0B92"/>
    <w:pPr>
      <w:numPr>
        <w:numId w:val="6"/>
      </w:numPr>
    </w:pPr>
  </w:style>
  <w:style w:type="paragraph" w:styleId="ListNumber5">
    <w:name w:val="List Number 5"/>
    <w:basedOn w:val="List5"/>
    <w:rsid w:val="005C0B92"/>
    <w:pPr>
      <w:numPr>
        <w:numId w:val="7"/>
      </w:numPr>
    </w:pPr>
  </w:style>
  <w:style w:type="paragraph" w:styleId="BlockText">
    <w:name w:val="Block Text"/>
    <w:basedOn w:val="Normal"/>
    <w:rsid w:val="005C0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B92"/>
    <w:rPr>
      <w:sz w:val="16"/>
      <w:vertAlign w:val="superscript"/>
    </w:rPr>
  </w:style>
  <w:style w:type="character" w:customStyle="1" w:styleId="Symbols">
    <w:name w:val="Symbols"/>
    <w:basedOn w:val="DefaultParagraphFont"/>
    <w:rsid w:val="005C0B92"/>
    <w:rPr>
      <w:rFonts w:ascii="Symbol" w:hAnsi="Symbol"/>
    </w:rPr>
  </w:style>
  <w:style w:type="character" w:customStyle="1" w:styleId="MenuOptions">
    <w:name w:val="Menu Options"/>
    <w:basedOn w:val="DefaultParagraphFont"/>
    <w:rsid w:val="005C0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B92"/>
    <w:rPr>
      <w:b/>
    </w:rPr>
  </w:style>
  <w:style w:type="character" w:customStyle="1" w:styleId="Underlined">
    <w:name w:val="Underlined"/>
    <w:basedOn w:val="DefaultParagraphFont"/>
    <w:rsid w:val="005C0B92"/>
    <w:rPr>
      <w:u w:val="single"/>
    </w:rPr>
  </w:style>
  <w:style w:type="paragraph" w:customStyle="1" w:styleId="TableBodyTextRight">
    <w:name w:val="Table Body Text Right"/>
    <w:basedOn w:val="TableBodyText"/>
    <w:rsid w:val="005C0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B92"/>
    <w:rPr>
      <w:sz w:val="18"/>
    </w:rPr>
  </w:style>
  <w:style w:type="paragraph" w:customStyle="1" w:styleId="BodySmallRight">
    <w:name w:val="Body Small Right"/>
    <w:basedOn w:val="BodyTextRight"/>
    <w:rsid w:val="005C0B92"/>
    <w:rPr>
      <w:sz w:val="18"/>
      <w:szCs w:val="18"/>
    </w:rPr>
  </w:style>
  <w:style w:type="paragraph" w:customStyle="1" w:styleId="MarginEdition">
    <w:name w:val="Margin Edition"/>
    <w:basedOn w:val="MarginNote"/>
    <w:rsid w:val="005C0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B92"/>
    <w:rPr>
      <w:sz w:val="2"/>
      <w:szCs w:val="2"/>
    </w:rPr>
  </w:style>
  <w:style w:type="character" w:customStyle="1" w:styleId="Small">
    <w:name w:val="Small"/>
    <w:basedOn w:val="DefaultParagraphFont"/>
    <w:rsid w:val="005C0B92"/>
    <w:rPr>
      <w:sz w:val="16"/>
    </w:rPr>
  </w:style>
  <w:style w:type="paragraph" w:customStyle="1" w:styleId="WideTable">
    <w:name w:val="Wide Table"/>
    <w:basedOn w:val="Normal"/>
    <w:rsid w:val="005C0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B92"/>
  </w:style>
  <w:style w:type="paragraph" w:styleId="Quote">
    <w:name w:val="Quote"/>
    <w:basedOn w:val="Heading1"/>
    <w:link w:val="QuoteChar"/>
    <w:qFormat/>
    <w:rsid w:val="005C0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B92"/>
    <w:pPr>
      <w:pageBreakBefore/>
    </w:pPr>
  </w:style>
  <w:style w:type="paragraph" w:customStyle="1" w:styleId="Border">
    <w:name w:val="Border"/>
    <w:basedOn w:val="Normal"/>
    <w:qFormat/>
    <w:rsid w:val="005C0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B92"/>
    <w:rPr>
      <w:u w:val="single"/>
    </w:rPr>
  </w:style>
  <w:style w:type="paragraph" w:styleId="BalloonText">
    <w:name w:val="Balloon Text"/>
    <w:basedOn w:val="Normal"/>
    <w:link w:val="BalloonTextChar"/>
    <w:rsid w:val="005C0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B92"/>
    <w:pPr>
      <w:spacing w:before="0" w:after="0"/>
    </w:pPr>
  </w:style>
  <w:style w:type="paragraph" w:customStyle="1" w:styleId="BodyTextBold">
    <w:name w:val="Body Text Bold"/>
    <w:basedOn w:val="BodyText"/>
    <w:qFormat/>
    <w:rsid w:val="005C0B92"/>
    <w:rPr>
      <w:b/>
    </w:rPr>
  </w:style>
  <w:style w:type="character" w:styleId="Hyperlink">
    <w:name w:val="Hyperlink"/>
    <w:basedOn w:val="DefaultParagraphFont"/>
    <w:uiPriority w:val="99"/>
    <w:unhideWhenUsed/>
    <w:rsid w:val="00CC5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5459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MSTMF4009 Produce custom-made medical grade footwear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