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03E" w:rsidP="00213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MSTMF4007 Produce accommodative orthoses</w:t>
      </w:r>
      <w:r>
        <w:fldChar w:fldCharType="end"/>
      </w:r>
    </w:p>
    <w:p w:rsidR="0021303E" w:rsidP="0021303E">
      <w:pPr>
        <w:pStyle w:val="Version"/>
        <w:sectPr w:rsidSect="00584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72B" w:rsidP="0058472B">
      <w:pPr>
        <w:pStyle w:val="SuperHeading"/>
      </w:pPr>
      <w:r w:rsidRPr="0058472B">
        <w:t>MSTMF4007 Produce accommodative orthoses</w:t>
      </w:r>
    </w:p>
    <w:p w:rsidR="00000000" w:rsidRPr="0058472B" w:rsidP="0058472B">
      <w:pPr>
        <w:pStyle w:val="Heading1"/>
      </w:pPr>
      <w:bookmarkStart w:id="1" w:name="O_1037115"/>
      <w:bookmarkEnd w:id="1"/>
      <w:r w:rsidRPr="0058472B">
        <w:t>Modification History</w:t>
      </w:r>
    </w:p>
    <w:p w:rsidR="00000000" w:rsidRPr="0058472B" w:rsidP="0021303E">
      <w:pPr>
        <w:pStyle w:val="BodyText"/>
      </w:pPr>
      <w:r w:rsidRPr="0058472B">
        <w:t>Release 1. Supersedes and is equivalent to LMTMF5003A Produce accommodative orthoses.</w:t>
      </w:r>
    </w:p>
    <w:p w:rsidR="00000000" w:rsidRPr="0058472B" w:rsidP="0058472B">
      <w:pPr>
        <w:pStyle w:val="Heading1"/>
      </w:pPr>
      <w:bookmarkStart w:id="2" w:name="O_1037116"/>
      <w:bookmarkEnd w:id="2"/>
      <w:r w:rsidRPr="0058472B">
        <w:t>Application</w:t>
      </w:r>
    </w:p>
    <w:p w:rsidR="00000000" w:rsidRPr="0058472B" w:rsidP="0021303E">
      <w:pPr>
        <w:pStyle w:val="BodyText"/>
      </w:pPr>
      <w:r w:rsidRPr="0058472B">
        <w:t>This unit of competency describes the skills and knowledge required to produce and fit accommodative orthoses that are</w:t>
      </w:r>
      <w:r w:rsidRPr="0058472B">
        <w:t xml:space="preserve"> made to assist with foot problems that require maintenance or pressure relief, such as pressure sores or metatarsalgia, without correcting the foot structure or position. </w:t>
      </w:r>
    </w:p>
    <w:p w:rsidR="00000000" w:rsidRPr="0058472B" w:rsidP="0021303E">
      <w:pPr>
        <w:pStyle w:val="BodyText"/>
      </w:pPr>
      <w:r w:rsidRPr="0058472B">
        <w:t xml:space="preserve">Work is generally conducted in a small business situation. The unit may apply to a </w:t>
      </w:r>
      <w:r w:rsidRPr="0058472B">
        <w:t>sole practitioner, or someone working directly with medical grade footwear practitioners.</w:t>
      </w:r>
    </w:p>
    <w:p w:rsidR="00000000" w:rsidRPr="0058472B" w:rsidP="0021303E">
      <w:pPr>
        <w:pStyle w:val="BodyText"/>
      </w:pPr>
      <w:r w:rsidRPr="0058472B">
        <w:t>No licensing, legislative or certification requirements apply to this unit at the time of publication</w:t>
      </w:r>
    </w:p>
    <w:p w:rsidR="00000000" w:rsidRPr="0058472B" w:rsidP="0058472B">
      <w:pPr>
        <w:pStyle w:val="Heading1"/>
      </w:pPr>
      <w:bookmarkStart w:id="3" w:name="O_1037117"/>
      <w:bookmarkEnd w:id="3"/>
      <w:r w:rsidRPr="0058472B">
        <w:t>Pre-requisite Unit</w:t>
      </w:r>
    </w:p>
    <w:p w:rsidR="00000000" w:rsidRPr="0058472B" w:rsidP="0021303E">
      <w:pPr>
        <w:pStyle w:val="BodyText"/>
      </w:pPr>
      <w:r w:rsidRPr="0058472B">
        <w:t>N/A</w:t>
      </w:r>
    </w:p>
    <w:p w:rsidR="00000000" w:rsidRPr="0058472B" w:rsidP="0058472B">
      <w:pPr>
        <w:pStyle w:val="Heading1"/>
      </w:pPr>
      <w:bookmarkStart w:id="4" w:name="O_1037119"/>
      <w:bookmarkEnd w:id="4"/>
      <w:r w:rsidRPr="0058472B">
        <w:t>Uni</w:t>
      </w:r>
      <w:r w:rsidRPr="0058472B">
        <w:t>t Sector</w:t>
      </w:r>
    </w:p>
    <w:p w:rsidR="00000000" w:rsidRPr="0058472B" w:rsidP="0021303E">
      <w:pPr>
        <w:pStyle w:val="BodyText"/>
      </w:pPr>
      <w:r w:rsidRPr="0058472B">
        <w:t>Medical grade footwear</w:t>
      </w:r>
    </w:p>
    <w:p w:rsidR="00000000" w:rsidRPr="0058472B" w:rsidP="0058472B">
      <w:pPr>
        <w:pStyle w:val="Heading1"/>
      </w:pPr>
      <w:bookmarkStart w:id="5" w:name="O_1037120"/>
      <w:bookmarkEnd w:id="5"/>
      <w:r w:rsidRPr="0058472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3"/>
        <w:gridCol w:w="39"/>
        <w:gridCol w:w="687"/>
        <w:gridCol w:w="51"/>
        <w:gridCol w:w="6258"/>
      </w:tblGrid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472B" w:rsidP="0058472B">
            <w:pPr>
              <w:pStyle w:val="BodyText"/>
            </w:pPr>
            <w:r w:rsidRPr="0058472B">
              <w:rPr>
                <w:rStyle w:val="SpecialBold"/>
              </w:rPr>
              <w:t>Elements</w:t>
            </w:r>
          </w:p>
        </w:tc>
        <w:tc>
          <w:tcPr>
            <w:tcW w:w="70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rPr>
                <w:rStyle w:val="SpecialBold"/>
              </w:rPr>
              <w:t>Performance Criteria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Elements describe the essential outcomes.</w:t>
            </w:r>
          </w:p>
        </w:tc>
        <w:tc>
          <w:tcPr>
            <w:tcW w:w="70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Performance criteria describe the performance needed to demonstrate achievement of the element.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1. Determine initial job requirements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1.1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Select accommodative orthoses materials that reflect requirements of client condition and requirements for durability and performance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1.2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Consult other health professionals to clarify or provide additional information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2. Produce technical drawing of accommodative orthoses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2.1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Produce initial three-dimensional (3D) design of cast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2.2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Specify materials to be used in accommodative orthoses c</w:t>
            </w:r>
            <w:r w:rsidRPr="0058472B">
              <w:t>onstruction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2.3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Specify anatomical matching, key references and specific performance requirements of accommodative orthoses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2.4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Specify dimensions and tolerances using appropriate drawing symbols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3. Produce and post basic form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3.1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Review cast specifications for accuracy, material selection, 3D design and consistency with technical drawing and prescription if applicable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3.2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Make changes and refinements as necessary, including balancing aesthetic needs with footwear and condition re</w:t>
            </w:r>
            <w:r w:rsidRPr="0058472B">
              <w:t>quirements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3.3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Produce basic form to fitting accuracy of ± 1mm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3.4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Correct and post basic form to accommodative orthoses standard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4. Conduct trial fitting of accommodative orthoses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4.1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Produce accommodative orthoses for trial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4.2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Modify existing shoes for trial accommodative orthoses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4.3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Perform diagnostic fitting of accommodative orthoses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4.4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Interpret results of fitting for possible changes to accommodative orthoses design and materials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5. Manufacture accommodative orthoses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5.1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Construct accommodative orthoses to specifications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5.2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Make allowance for variation between trial and final accommodative orthoses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5.3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Check dimensions and shape of accommodative orthoses against specifications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5.4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Modify existing shoes for accommodative orthoses if necessary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5.5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Finish off accommodative orthoses to established quality standards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6. Deliver and fit accommodative orthoses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6.1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Check fitting and make adjustments as required to meet client needs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6.2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Clarify function, management and maintenance procedures for accommodative orthoses with client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6.3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Explain arrangements for follow-up to client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6.4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Complete record keeping procedures and administrative tasks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7. Follow up client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7.1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 xml:space="preserve">Check function and </w:t>
            </w:r>
            <w:r w:rsidRPr="0058472B">
              <w:t>state of accommodative orthoses during follow-up</w:t>
            </w:r>
          </w:p>
        </w:tc>
      </w:tr>
      <w:tr w:rsidTr="0058472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472B">
            <w:pPr>
              <w:pStyle w:val="BodyText"/>
              <w:rPr>
                <w:lang w:val="en-NZ"/>
              </w:rPr>
            </w:pPr>
            <w:r w:rsidRPr="0058472B">
              <w:t>7.2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472B" w:rsidP="0058472B">
            <w:pPr>
              <w:pStyle w:val="BodyText"/>
            </w:pPr>
            <w:r w:rsidRPr="0058472B">
              <w:t>Assess client condition, adjust medical grade footwear treatment where required, and update client file</w:t>
            </w:r>
          </w:p>
        </w:tc>
      </w:tr>
    </w:tbl>
    <w:p w:rsidR="0021303E" w:rsidP="0058472B">
      <w:pPr>
        <w:pStyle w:val="BodyText"/>
      </w:pPr>
    </w:p>
    <w:p w:rsidR="0021303E" w:rsidP="0058472B">
      <w:pPr>
        <w:pStyle w:val="BodyText"/>
      </w:pPr>
    </w:p>
    <w:p w:rsidR="00000000" w:rsidRPr="0058472B" w:rsidP="0058472B">
      <w:pPr>
        <w:pStyle w:val="Heading1"/>
      </w:pPr>
      <w:bookmarkStart w:id="6" w:name="O_1037121"/>
      <w:bookmarkEnd w:id="6"/>
      <w:r w:rsidRPr="0058472B">
        <w:t>Foundation Skills</w:t>
      </w:r>
    </w:p>
    <w:p w:rsidR="00000000" w:rsidRPr="0058472B" w:rsidP="0021303E">
      <w:pPr>
        <w:pStyle w:val="BodyText"/>
      </w:pPr>
      <w:r w:rsidRPr="0058472B">
        <w:t>This section describes those language, literacy, numeracy and employment skills that are essential to performance but not explicit in the performance criteria of this unit of competency.</w:t>
      </w:r>
    </w:p>
    <w:p w:rsidR="00000000" w:rsidRPr="0058472B" w:rsidP="0058472B">
      <w:pPr>
        <w:pStyle w:val="ListBullet"/>
      </w:pPr>
      <w:r w:rsidRPr="0058472B">
        <w:t>Oral communication skills to interact effectively with clients and suppliers</w:t>
      </w:r>
    </w:p>
    <w:p w:rsidR="00000000" w:rsidRPr="0058472B" w:rsidP="0058472B">
      <w:pPr>
        <w:pStyle w:val="ListBullet"/>
      </w:pPr>
      <w:r w:rsidRPr="0058472B">
        <w:t>Numeracy skills to:</w:t>
      </w:r>
    </w:p>
    <w:p w:rsidR="00000000" w:rsidRPr="0058472B" w:rsidP="0058472B">
      <w:pPr>
        <w:pStyle w:val="ListBullet2"/>
      </w:pPr>
      <w:r w:rsidRPr="0058472B">
        <w:t>take accurate measurements</w:t>
      </w:r>
    </w:p>
    <w:p w:rsidR="00000000" w:rsidRPr="0058472B" w:rsidP="0058472B">
      <w:pPr>
        <w:pStyle w:val="ListBullet2"/>
      </w:pPr>
      <w:r w:rsidRPr="0058472B">
        <w:t>identify and confirm timelines and costs</w:t>
      </w:r>
    </w:p>
    <w:p w:rsidR="0021303E" w:rsidP="0021303E">
      <w:pPr>
        <w:pStyle w:val="BodyText"/>
      </w:pPr>
      <w:r w:rsidRPr="0058472B">
        <w:t xml:space="preserve">Other foundation skills essential to performance are explicit in the performance criteria </w:t>
      </w:r>
      <w:r w:rsidRPr="0058472B">
        <w:t>of this unit.</w:t>
      </w:r>
    </w:p>
    <w:p w:rsidR="00000000" w:rsidRPr="0058472B" w:rsidP="0058472B">
      <w:pPr>
        <w:pStyle w:val="Heading1"/>
      </w:pPr>
      <w:bookmarkStart w:id="7" w:name="O_1037123"/>
      <w:bookmarkEnd w:id="7"/>
      <w:r w:rsidRPr="0058472B">
        <w:t>Unit Mapping Information</w:t>
      </w:r>
    </w:p>
    <w:p w:rsidR="00000000" w:rsidRPr="0058472B" w:rsidP="0021303E">
      <w:pPr>
        <w:pStyle w:val="BodyText"/>
      </w:pPr>
      <w:r w:rsidRPr="0058472B">
        <w:t>Release 1. Supersedes and is equivalent to LMTMF5003A Produce accommodative orthoses.</w:t>
      </w:r>
    </w:p>
    <w:p w:rsidR="00000000" w:rsidRPr="0058472B" w:rsidP="0058472B">
      <w:pPr>
        <w:pStyle w:val="Heading1"/>
      </w:pPr>
      <w:bookmarkStart w:id="8" w:name="O_1037130"/>
      <w:bookmarkEnd w:id="8"/>
      <w:r w:rsidRPr="0058472B">
        <w:t>Links</w:t>
      </w:r>
    </w:p>
    <w:p w:rsidR="00000000" w:rsidRPr="0058472B" w:rsidP="0021303E">
      <w:pPr>
        <w:pStyle w:val="BodyText"/>
      </w:pPr>
      <w:r w:rsidRPr="005847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D1F9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8472B" w:rsidP="0058472B"/>
    <w:sectPr w:rsidSect="00584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2B" w:rsidRPr="0021303E" w:rsidP="00213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3E" w:rsidP="00584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03E" w:rsidP="00584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303E" w:rsidP="00584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72B" w:rsidRPr="0021303E" w:rsidP="00213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03E" w:rsidRPr="002D2AF8" w:rsidP="00584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MSTMF4007 Produce accommodative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21303E" w:rsidP="00584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10E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B0E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22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72B"/>
  </w:style>
  <w:style w:type="character" w:customStyle="1" w:styleId="Heading1Char">
    <w:name w:val="Heading 1 Char"/>
    <w:basedOn w:val="DefaultParagraphFont"/>
    <w:link w:val="Heading1"/>
    <w:rsid w:val="00584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7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72B"/>
    <w:rPr>
      <w:b/>
      <w:spacing w:val="0"/>
    </w:rPr>
  </w:style>
  <w:style w:type="paragraph" w:styleId="ListBullet2">
    <w:name w:val="List Bullet 2"/>
    <w:basedOn w:val="List2"/>
    <w:rsid w:val="005847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72B"/>
    <w:rPr>
      <w:i/>
    </w:rPr>
  </w:style>
  <w:style w:type="paragraph" w:styleId="Caption">
    <w:name w:val="caption"/>
    <w:basedOn w:val="BodyText"/>
    <w:next w:val="Normal"/>
    <w:qFormat/>
    <w:rsid w:val="00584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72B"/>
  </w:style>
  <w:style w:type="paragraph" w:styleId="TableofFigures">
    <w:name w:val="table of figures"/>
    <w:basedOn w:val="Normal"/>
    <w:next w:val="Normal"/>
    <w:semiHidden/>
    <w:rsid w:val="00584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7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72B"/>
    <w:rPr>
      <w:rFonts w:ascii="Wingdings" w:hAnsi="Wingdings"/>
    </w:rPr>
  </w:style>
  <w:style w:type="paragraph" w:customStyle="1" w:styleId="TableHeading">
    <w:name w:val="Table Heading"/>
    <w:basedOn w:val="HeadingBase"/>
    <w:rsid w:val="00584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72B"/>
    <w:rPr>
      <w:color w:val="0033CC"/>
      <w:u w:val="none"/>
    </w:rPr>
  </w:style>
  <w:style w:type="paragraph" w:customStyle="1" w:styleId="BodyTextRight">
    <w:name w:val="Body Text Right"/>
    <w:basedOn w:val="BodyText"/>
    <w:rsid w:val="00584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72B"/>
    <w:rPr>
      <w:sz w:val="32"/>
    </w:rPr>
  </w:style>
  <w:style w:type="paragraph" w:customStyle="1" w:styleId="HeadingProcedure">
    <w:name w:val="Heading Procedure"/>
    <w:basedOn w:val="HeadingBase"/>
    <w:next w:val="Normal"/>
    <w:rsid w:val="00584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72B"/>
    <w:pPr>
      <w:spacing w:before="60" w:after="60"/>
    </w:pPr>
  </w:style>
  <w:style w:type="paragraph" w:styleId="ListContinue">
    <w:name w:val="List Continue"/>
    <w:basedOn w:val="List"/>
    <w:rsid w:val="0058472B"/>
    <w:pPr>
      <w:ind w:firstLine="0"/>
    </w:pPr>
  </w:style>
  <w:style w:type="paragraph" w:customStyle="1" w:styleId="ListNote">
    <w:name w:val="List Note"/>
    <w:basedOn w:val="List"/>
    <w:rsid w:val="00584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72B"/>
    <w:rPr>
      <w:rFonts w:ascii="Courier New" w:hAnsi="Courier New"/>
    </w:rPr>
  </w:style>
  <w:style w:type="paragraph" w:customStyle="1" w:styleId="NoteBullet">
    <w:name w:val="Note Bullet"/>
    <w:basedOn w:val="Note"/>
    <w:rsid w:val="00584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7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72B"/>
    <w:rPr>
      <w:b/>
      <w:smallCaps/>
    </w:rPr>
  </w:style>
  <w:style w:type="paragraph" w:customStyle="1" w:styleId="TableListNumber">
    <w:name w:val="Table List Number"/>
    <w:basedOn w:val="ListNumber"/>
    <w:rsid w:val="00584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72B"/>
    <w:pPr>
      <w:numPr>
        <w:numId w:val="9"/>
      </w:numPr>
    </w:pPr>
  </w:style>
  <w:style w:type="paragraph" w:customStyle="1" w:styleId="ListAlpha2">
    <w:name w:val="List Alpha 2"/>
    <w:basedOn w:val="List2"/>
    <w:rsid w:val="0058472B"/>
    <w:pPr>
      <w:numPr>
        <w:numId w:val="8"/>
      </w:numPr>
    </w:pPr>
  </w:style>
  <w:style w:type="paragraph" w:styleId="List2">
    <w:name w:val="List 2"/>
    <w:basedOn w:val="BodyText"/>
    <w:rsid w:val="00584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7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72B"/>
    <w:pPr>
      <w:numPr>
        <w:numId w:val="4"/>
      </w:numPr>
    </w:pPr>
  </w:style>
  <w:style w:type="paragraph" w:styleId="ListContinue2">
    <w:name w:val="List Continue 2"/>
    <w:basedOn w:val="List2"/>
    <w:rsid w:val="0058472B"/>
    <w:pPr>
      <w:ind w:firstLine="0"/>
    </w:pPr>
  </w:style>
  <w:style w:type="paragraph" w:styleId="ListContinue3">
    <w:name w:val="List Continue 3"/>
    <w:basedOn w:val="List3"/>
    <w:rsid w:val="0058472B"/>
    <w:pPr>
      <w:ind w:left="1021" w:firstLine="0"/>
    </w:pPr>
  </w:style>
  <w:style w:type="paragraph" w:styleId="ListContinue4">
    <w:name w:val="List Continue 4"/>
    <w:basedOn w:val="List4"/>
    <w:rsid w:val="0058472B"/>
    <w:pPr>
      <w:ind w:firstLine="0"/>
    </w:pPr>
  </w:style>
  <w:style w:type="paragraph" w:styleId="ListContinue5">
    <w:name w:val="List Continue 5"/>
    <w:basedOn w:val="List5"/>
    <w:rsid w:val="0058472B"/>
    <w:pPr>
      <w:ind w:firstLine="0"/>
    </w:pPr>
  </w:style>
  <w:style w:type="paragraph" w:styleId="ListNumber3">
    <w:name w:val="List Number 3"/>
    <w:basedOn w:val="List3"/>
    <w:rsid w:val="0058472B"/>
    <w:pPr>
      <w:numPr>
        <w:numId w:val="5"/>
      </w:numPr>
    </w:pPr>
  </w:style>
  <w:style w:type="paragraph" w:styleId="ListNumber4">
    <w:name w:val="List Number 4"/>
    <w:basedOn w:val="List4"/>
    <w:rsid w:val="0058472B"/>
    <w:pPr>
      <w:numPr>
        <w:numId w:val="6"/>
      </w:numPr>
    </w:pPr>
  </w:style>
  <w:style w:type="paragraph" w:styleId="ListNumber5">
    <w:name w:val="List Number 5"/>
    <w:basedOn w:val="List5"/>
    <w:rsid w:val="0058472B"/>
    <w:pPr>
      <w:numPr>
        <w:numId w:val="7"/>
      </w:numPr>
    </w:pPr>
  </w:style>
  <w:style w:type="paragraph" w:styleId="BlockText">
    <w:name w:val="Block Text"/>
    <w:basedOn w:val="Normal"/>
    <w:rsid w:val="00584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72B"/>
    <w:rPr>
      <w:sz w:val="16"/>
      <w:vertAlign w:val="superscript"/>
    </w:rPr>
  </w:style>
  <w:style w:type="character" w:customStyle="1" w:styleId="Symbols">
    <w:name w:val="Symbols"/>
    <w:basedOn w:val="DefaultParagraphFont"/>
    <w:rsid w:val="0058472B"/>
    <w:rPr>
      <w:rFonts w:ascii="Symbol" w:hAnsi="Symbol"/>
    </w:rPr>
  </w:style>
  <w:style w:type="character" w:customStyle="1" w:styleId="MenuOptions">
    <w:name w:val="Menu Options"/>
    <w:basedOn w:val="DefaultParagraphFont"/>
    <w:rsid w:val="00584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72B"/>
    <w:rPr>
      <w:b/>
    </w:rPr>
  </w:style>
  <w:style w:type="character" w:customStyle="1" w:styleId="Underlined">
    <w:name w:val="Underlined"/>
    <w:basedOn w:val="DefaultParagraphFont"/>
    <w:rsid w:val="0058472B"/>
    <w:rPr>
      <w:u w:val="single"/>
    </w:rPr>
  </w:style>
  <w:style w:type="paragraph" w:customStyle="1" w:styleId="TableBodyTextRight">
    <w:name w:val="Table Body Text Right"/>
    <w:basedOn w:val="TableBodyText"/>
    <w:rsid w:val="00584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72B"/>
    <w:rPr>
      <w:sz w:val="18"/>
    </w:rPr>
  </w:style>
  <w:style w:type="paragraph" w:customStyle="1" w:styleId="BodySmallRight">
    <w:name w:val="Body Small Right"/>
    <w:basedOn w:val="BodyTextRight"/>
    <w:rsid w:val="0058472B"/>
    <w:rPr>
      <w:sz w:val="18"/>
      <w:szCs w:val="18"/>
    </w:rPr>
  </w:style>
  <w:style w:type="paragraph" w:customStyle="1" w:styleId="MarginEdition">
    <w:name w:val="Margin Edition"/>
    <w:basedOn w:val="MarginNote"/>
    <w:rsid w:val="00584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72B"/>
    <w:rPr>
      <w:sz w:val="2"/>
      <w:szCs w:val="2"/>
    </w:rPr>
  </w:style>
  <w:style w:type="character" w:customStyle="1" w:styleId="Small">
    <w:name w:val="Small"/>
    <w:basedOn w:val="DefaultParagraphFont"/>
    <w:rsid w:val="0058472B"/>
    <w:rPr>
      <w:sz w:val="16"/>
    </w:rPr>
  </w:style>
  <w:style w:type="paragraph" w:customStyle="1" w:styleId="WideTable">
    <w:name w:val="Wide Table"/>
    <w:basedOn w:val="Normal"/>
    <w:rsid w:val="00584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72B"/>
  </w:style>
  <w:style w:type="paragraph" w:styleId="Quote">
    <w:name w:val="Quote"/>
    <w:basedOn w:val="Heading1"/>
    <w:link w:val="QuoteChar"/>
    <w:qFormat/>
    <w:rsid w:val="00584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72B"/>
    <w:pPr>
      <w:pageBreakBefore/>
    </w:pPr>
  </w:style>
  <w:style w:type="paragraph" w:customStyle="1" w:styleId="Border">
    <w:name w:val="Border"/>
    <w:basedOn w:val="Normal"/>
    <w:qFormat/>
    <w:rsid w:val="00584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72B"/>
    <w:rPr>
      <w:u w:val="single"/>
    </w:rPr>
  </w:style>
  <w:style w:type="character" w:customStyle="1" w:styleId="BoldandItalics">
    <w:name w:val="Bold and Italics"/>
    <w:qFormat/>
    <w:rsid w:val="0058472B"/>
    <w:rPr>
      <w:b/>
      <w:i/>
      <w:u w:val="none"/>
    </w:rPr>
  </w:style>
  <w:style w:type="paragraph" w:styleId="BalloonText">
    <w:name w:val="Balloon Text"/>
    <w:basedOn w:val="Normal"/>
    <w:link w:val="BalloonTextChar"/>
    <w:rsid w:val="00584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72B"/>
    <w:pPr>
      <w:spacing w:before="0" w:after="0"/>
    </w:pPr>
  </w:style>
  <w:style w:type="paragraph" w:customStyle="1" w:styleId="BodyTextBold">
    <w:name w:val="Body Text Bold"/>
    <w:basedOn w:val="BodyText"/>
    <w:qFormat/>
    <w:rsid w:val="0058472B"/>
    <w:rPr>
      <w:b/>
    </w:rPr>
  </w:style>
  <w:style w:type="character" w:styleId="Hyperlink">
    <w:name w:val="Hyperlink"/>
    <w:basedOn w:val="DefaultParagraphFont"/>
    <w:uiPriority w:val="99"/>
    <w:unhideWhenUsed/>
    <w:rsid w:val="00213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3705</Characters>
  <Application>Microsoft Office Word</Application>
  <DocSecurity>0</DocSecurity>
  <Lines>161</Lines>
  <Paragraphs>104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MSTMF4007 Produce accommodative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2020-07-29T04:12:00Z</dcterms:created>
  <dcterms:modified xsi:type="dcterms:W3CDTF">2020-07-29T04:12:00Z</dcterms:modified>
</cp:coreProperties>
</file>