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14D1" w:rsidP="004714D1">
      <w:pPr>
        <w:pStyle w:val="Title"/>
      </w:pPr>
      <w:r>
        <w:fldChar w:fldCharType="begin"/>
      </w:r>
      <w:r>
        <w:instrText xml:space="preserve"> TITLE   \* MERGEFORMAT </w:instrText>
      </w:r>
      <w:r>
        <w:fldChar w:fldCharType="separate"/>
      </w:r>
      <w:r>
        <w:t>MSTMF4001 Select and adjust prefabricated footwear-related orthoses</w:t>
      </w:r>
      <w:r>
        <w:fldChar w:fldCharType="end"/>
      </w:r>
    </w:p>
    <w:p w:rsidR="004714D1" w:rsidP="004714D1">
      <w:pPr>
        <w:pStyle w:val="Version"/>
        <w:sectPr w:rsidSect="008432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3297" w:rsidP="00843297">
      <w:pPr>
        <w:pStyle w:val="SuperHeading"/>
      </w:pPr>
      <w:r w:rsidRPr="00843297">
        <w:t>MSTMF4001 Select and adjust prefabricated footwear-related orthoses</w:t>
      </w:r>
    </w:p>
    <w:p w:rsidR="00000000" w:rsidRPr="00843297" w:rsidP="00843297">
      <w:pPr>
        <w:pStyle w:val="Heading1"/>
      </w:pPr>
      <w:bookmarkStart w:id="1" w:name="O_935695"/>
      <w:bookmarkEnd w:id="1"/>
      <w:r w:rsidRPr="00843297">
        <w:t>Modification History</w:t>
      </w:r>
    </w:p>
    <w:p w:rsidR="00000000" w:rsidRPr="00843297" w:rsidP="004714D1">
      <w:pPr>
        <w:pStyle w:val="BodyText"/>
      </w:pPr>
      <w:r w:rsidRPr="00843297">
        <w:t>Release 1. Supersedes and is equivalent to LMTMF4001A Select and adjust pre-fabricated footwear-related orthoses</w:t>
      </w:r>
    </w:p>
    <w:p w:rsidR="00000000" w:rsidRPr="00843297" w:rsidP="00843297">
      <w:pPr>
        <w:pStyle w:val="Heading1"/>
      </w:pPr>
      <w:bookmarkStart w:id="2" w:name="O_935703"/>
      <w:bookmarkEnd w:id="2"/>
      <w:r w:rsidRPr="00843297">
        <w:t>Application</w:t>
      </w:r>
    </w:p>
    <w:p w:rsidR="00000000" w:rsidRPr="00843297" w:rsidP="004714D1">
      <w:pPr>
        <w:pStyle w:val="BodyText"/>
      </w:pPr>
      <w:r w:rsidRPr="00843297">
        <w:t>This unit of competency covers the skills and knowledge required to select and adjust prefabricated footwear-related orthoses.</w:t>
      </w:r>
    </w:p>
    <w:p w:rsidR="00000000" w:rsidRPr="00843297" w:rsidP="004714D1">
      <w:pPr>
        <w:pStyle w:val="BodyText"/>
      </w:pPr>
      <w:r w:rsidRPr="00843297">
        <w:t>The unit of competency applies to activities associated with selecting and adjusting prefabricated footwear-related orthotics. W</w:t>
      </w:r>
      <w:r w:rsidRPr="00843297">
        <w:t>ork is generally conducted in a small business situation. Work role may include that of sole practitioner or working directly with medical grade footwear practitioners.</w:t>
      </w:r>
    </w:p>
    <w:p w:rsidR="00000000" w:rsidRPr="00843297" w:rsidP="004714D1">
      <w:pPr>
        <w:pStyle w:val="BodyText"/>
      </w:pPr>
      <w:r w:rsidRPr="00843297">
        <w:t>Footwear-related orthotic devices concerned with correcting the foot problem are limit</w:t>
      </w:r>
      <w:r w:rsidRPr="00843297">
        <w:t>ed to drop foot splints, ankle or foot orthoses (AFO), ankle braces, and so on. Certain specific construction tasks associated with the fabrication may be delegated to other people, such as footwear technicians or skilled tradespeople.</w:t>
      </w:r>
    </w:p>
    <w:p w:rsidR="00000000" w:rsidRPr="00843297" w:rsidP="004714D1">
      <w:pPr>
        <w:pStyle w:val="BodyText"/>
      </w:pPr>
      <w:r w:rsidRPr="00843297">
        <w:t>No licensing, legis</w:t>
      </w:r>
      <w:r w:rsidRPr="00843297">
        <w:t>lative or certification requirements apply to this unit at the time of publication.</w:t>
      </w:r>
    </w:p>
    <w:p w:rsidR="00000000" w:rsidRPr="00843297" w:rsidP="00843297">
      <w:pPr>
        <w:pStyle w:val="Heading1"/>
      </w:pPr>
      <w:bookmarkStart w:id="3" w:name="O_935702"/>
      <w:bookmarkEnd w:id="3"/>
      <w:r w:rsidRPr="00843297">
        <w:t>Pre-requisite Unit</w:t>
      </w:r>
    </w:p>
    <w:p w:rsidR="00000000" w:rsidRPr="00843297" w:rsidP="004714D1">
      <w:pPr>
        <w:pStyle w:val="BodyText"/>
      </w:pPr>
      <w:r w:rsidRPr="00843297">
        <w:t>Nil</w:t>
      </w:r>
    </w:p>
    <w:p w:rsidR="00000000" w:rsidRPr="00843297" w:rsidP="00843297">
      <w:pPr>
        <w:pStyle w:val="Heading1"/>
      </w:pPr>
      <w:bookmarkStart w:id="4" w:name="O_935701"/>
      <w:bookmarkEnd w:id="4"/>
      <w:r w:rsidRPr="00843297">
        <w:t>Competency Field</w:t>
      </w:r>
    </w:p>
    <w:p w:rsidR="00000000" w:rsidRPr="00843297" w:rsidP="004714D1">
      <w:pPr>
        <w:pStyle w:val="BodyText"/>
      </w:pPr>
      <w:r w:rsidRPr="00843297">
        <w:t>Medical grade footwear</w:t>
      </w:r>
    </w:p>
    <w:p w:rsidR="00000000" w:rsidRPr="00843297" w:rsidP="00843297">
      <w:pPr>
        <w:pStyle w:val="Heading1"/>
      </w:pPr>
      <w:bookmarkStart w:id="5" w:name="O_935700"/>
      <w:bookmarkEnd w:id="5"/>
      <w:r w:rsidRPr="00843297">
        <w:t>Unit Sector</w:t>
      </w:r>
    </w:p>
    <w:p w:rsidR="00000000" w:rsidRPr="00843297" w:rsidP="004714D1">
      <w:pPr>
        <w:pStyle w:val="BodyText"/>
      </w:pPr>
      <w:r w:rsidRPr="00843297">
        <w:t>Not applicable</w:t>
      </w:r>
    </w:p>
    <w:p w:rsidR="00000000" w:rsidRPr="00843297" w:rsidP="00843297">
      <w:pPr>
        <w:pStyle w:val="Heading1"/>
      </w:pPr>
      <w:bookmarkStart w:id="6" w:name="O_935699"/>
      <w:bookmarkEnd w:id="6"/>
      <w:r w:rsidRPr="00843297">
        <w:t>Elements and P</w:t>
      </w:r>
      <w:r w:rsidRPr="00843297">
        <w:t>erformance Criteria</w:t>
      </w:r>
    </w:p>
    <w:tbl>
      <w:tblPr>
        <w:tblW w:w="0" w:type="auto"/>
        <w:tblLayout w:type="fixed"/>
        <w:tblCellMar>
          <w:left w:w="62" w:type="dxa"/>
          <w:right w:w="62" w:type="dxa"/>
        </w:tblCellMar>
        <w:tblLook w:val="0000"/>
      </w:tblPr>
      <w:tblGrid>
        <w:gridCol w:w="678"/>
        <w:gridCol w:w="1962"/>
        <w:gridCol w:w="770"/>
        <w:gridCol w:w="5610"/>
      </w:tblGrid>
      <w:tr w:rsidTr="0084329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43297">
            <w:pPr>
              <w:pStyle w:val="BodyText"/>
              <w:rPr>
                <w:lang w:val="en-NZ"/>
              </w:rPr>
            </w:pPr>
            <w:r w:rsidRPr="00843297">
              <w:t xml:space="preserve">Elements describe the </w:t>
            </w:r>
            <w:r w:rsidRPr="00843297">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43297">
            <w:pPr>
              <w:pStyle w:val="BodyText"/>
              <w:rPr>
                <w:lang w:val="en-NZ"/>
              </w:rPr>
            </w:pPr>
            <w:r w:rsidRPr="00843297">
              <w:t xml:space="preserve">Performance criteria describe the performance needed to </w:t>
            </w:r>
            <w:r w:rsidRPr="00843297">
              <w:t>demonstrate achievement of the element.</w:t>
            </w:r>
          </w:p>
        </w:tc>
      </w:tr>
      <w:tr w:rsidTr="008432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43297" w:rsidP="00843297">
            <w:pPr>
              <w:pStyle w:val="BodyText"/>
            </w:pPr>
            <w:r w:rsidRPr="00843297">
              <w:t>1</w:t>
            </w:r>
          </w:p>
        </w:tc>
        <w:tc>
          <w:tcPr>
            <w:tcW w:w="1962" w:type="dxa"/>
            <w:vMerge w:val="restart"/>
            <w:tcBorders>
              <w:top w:val="nil"/>
              <w:left w:val="nil"/>
              <w:bottom w:val="nil"/>
              <w:right w:val="nil"/>
            </w:tcBorders>
            <w:tcMar>
              <w:top w:w="0" w:type="dxa"/>
              <w:left w:w="62" w:type="dxa"/>
              <w:bottom w:w="0" w:type="dxa"/>
              <w:right w:w="62" w:type="dxa"/>
            </w:tcMar>
          </w:tcPr>
          <w:p w:rsidR="00000000" w:rsidP="00843297">
            <w:pPr>
              <w:pStyle w:val="BodyText"/>
              <w:rPr>
                <w:lang w:val="en-NZ"/>
              </w:rPr>
            </w:pPr>
            <w:r w:rsidRPr="00843297">
              <w:rPr>
                <w:rStyle w:val="SpecialBold"/>
              </w:rPr>
              <w:t>Clarify assessments and prescriptions</w:t>
            </w:r>
          </w:p>
        </w:tc>
        <w:tc>
          <w:tcPr>
            <w:tcW w:w="770" w:type="dxa"/>
            <w:tcBorders>
              <w:top w:val="nil"/>
              <w:left w:val="nil"/>
              <w:bottom w:val="nil"/>
              <w:right w:val="nil"/>
            </w:tcBorders>
            <w:tcMar>
              <w:top w:w="0" w:type="dxa"/>
              <w:left w:w="62" w:type="dxa"/>
              <w:bottom w:w="0" w:type="dxa"/>
              <w:right w:w="62" w:type="dxa"/>
            </w:tcMar>
          </w:tcPr>
          <w:p w:rsidR="00000000" w:rsidP="00843297">
            <w:pPr>
              <w:pStyle w:val="BodyText"/>
              <w:rPr>
                <w:lang w:val="en-NZ"/>
              </w:rPr>
            </w:pPr>
            <w:r w:rsidRPr="00843297">
              <w:t>1.1</w:t>
            </w:r>
          </w:p>
        </w:tc>
        <w:tc>
          <w:tcPr>
            <w:tcW w:w="5610" w:type="dxa"/>
            <w:tcBorders>
              <w:top w:val="nil"/>
              <w:left w:val="nil"/>
              <w:bottom w:val="nil"/>
              <w:right w:val="nil"/>
            </w:tcBorders>
            <w:tcMar>
              <w:top w:w="0" w:type="dxa"/>
              <w:left w:w="62" w:type="dxa"/>
              <w:bottom w:w="0" w:type="dxa"/>
              <w:right w:w="62" w:type="dxa"/>
            </w:tcMar>
          </w:tcPr>
          <w:p w:rsidR="00000000" w:rsidP="00843297">
            <w:pPr>
              <w:pStyle w:val="BodyText"/>
              <w:rPr>
                <w:lang w:val="en-NZ"/>
              </w:rPr>
            </w:pPr>
            <w:r w:rsidRPr="00843297">
              <w:t>Review assessments and prescriptions to confirm that all required information has been provided prior to selection and modification of prefabricated orthoses</w:t>
            </w:r>
          </w:p>
        </w:tc>
      </w:tr>
      <w:tr w:rsidTr="008432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3297">
            <w:pPr>
              <w:pStyle w:val="BodyText"/>
              <w:rPr>
                <w:lang w:val="en-NZ"/>
              </w:rPr>
            </w:pPr>
            <w:r w:rsidRPr="00843297">
              <w:t>1.2</w:t>
            </w:r>
          </w:p>
        </w:tc>
        <w:tc>
          <w:tcPr>
            <w:tcW w:w="5610" w:type="dxa"/>
            <w:tcBorders>
              <w:top w:val="nil"/>
              <w:left w:val="nil"/>
              <w:bottom w:val="nil"/>
              <w:right w:val="nil"/>
            </w:tcBorders>
            <w:tcMar>
              <w:top w:w="0" w:type="dxa"/>
              <w:left w:w="62" w:type="dxa"/>
              <w:bottom w:w="0" w:type="dxa"/>
              <w:right w:w="62" w:type="dxa"/>
            </w:tcMar>
          </w:tcPr>
          <w:p w:rsidR="00000000" w:rsidP="00843297">
            <w:pPr>
              <w:pStyle w:val="BodyText"/>
              <w:rPr>
                <w:lang w:val="en-NZ"/>
              </w:rPr>
            </w:pPr>
            <w:r w:rsidRPr="00843297">
              <w:t>Consult other parties, if necessary, to clarify or provide additional information</w:t>
            </w:r>
          </w:p>
        </w:tc>
      </w:tr>
      <w:tr w:rsidTr="0084329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43297">
            <w:pPr>
              <w:pStyle w:val="BodyText"/>
              <w:rPr>
                <w:lang w:val="en-NZ"/>
              </w:rPr>
            </w:pPr>
          </w:p>
        </w:tc>
      </w:tr>
      <w:tr w:rsidTr="008432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43297" w:rsidP="00843297">
            <w:pPr>
              <w:pStyle w:val="BodyText"/>
            </w:pPr>
            <w:r w:rsidRPr="00843297">
              <w:t>2</w:t>
            </w:r>
          </w:p>
        </w:tc>
        <w:tc>
          <w:tcPr>
            <w:tcW w:w="1962" w:type="dxa"/>
            <w:vMerge w:val="restart"/>
            <w:tcBorders>
              <w:top w:val="nil"/>
              <w:left w:val="nil"/>
              <w:bottom w:val="nil"/>
              <w:right w:val="nil"/>
            </w:tcBorders>
            <w:tcMar>
              <w:top w:w="0" w:type="dxa"/>
              <w:left w:w="62" w:type="dxa"/>
              <w:bottom w:w="0" w:type="dxa"/>
              <w:right w:w="62" w:type="dxa"/>
            </w:tcMar>
          </w:tcPr>
          <w:p w:rsidR="00000000" w:rsidP="00843297">
            <w:pPr>
              <w:pStyle w:val="BodyText"/>
              <w:rPr>
                <w:lang w:val="en-NZ"/>
              </w:rPr>
            </w:pPr>
            <w:r w:rsidRPr="00843297">
              <w:rPr>
                <w:rStyle w:val="SpecialBold"/>
              </w:rPr>
              <w:t>Determine resources required to modify orthoses</w:t>
            </w:r>
          </w:p>
        </w:tc>
        <w:tc>
          <w:tcPr>
            <w:tcW w:w="770" w:type="dxa"/>
            <w:tcBorders>
              <w:top w:val="nil"/>
              <w:left w:val="nil"/>
              <w:bottom w:val="nil"/>
              <w:right w:val="nil"/>
            </w:tcBorders>
            <w:tcMar>
              <w:top w:w="0" w:type="dxa"/>
              <w:left w:w="62" w:type="dxa"/>
              <w:bottom w:w="0" w:type="dxa"/>
              <w:right w:w="62" w:type="dxa"/>
            </w:tcMar>
          </w:tcPr>
          <w:p w:rsidR="00000000" w:rsidP="00843297">
            <w:pPr>
              <w:pStyle w:val="BodyText"/>
              <w:rPr>
                <w:lang w:val="en-NZ"/>
              </w:rPr>
            </w:pPr>
            <w:r w:rsidRPr="00843297">
              <w:t>2.1</w:t>
            </w:r>
          </w:p>
        </w:tc>
        <w:tc>
          <w:tcPr>
            <w:tcW w:w="5610" w:type="dxa"/>
            <w:tcBorders>
              <w:top w:val="nil"/>
              <w:left w:val="nil"/>
              <w:bottom w:val="nil"/>
              <w:right w:val="nil"/>
            </w:tcBorders>
            <w:tcMar>
              <w:top w:w="0" w:type="dxa"/>
              <w:left w:w="62" w:type="dxa"/>
              <w:bottom w:w="0" w:type="dxa"/>
              <w:right w:w="62" w:type="dxa"/>
            </w:tcMar>
          </w:tcPr>
          <w:p w:rsidR="00000000" w:rsidP="00843297">
            <w:pPr>
              <w:pStyle w:val="BodyText"/>
              <w:rPr>
                <w:lang w:val="en-NZ"/>
              </w:rPr>
            </w:pPr>
            <w:r w:rsidRPr="00843297">
              <w:t>Confirm availability of materials and equipment to modify stock and prefabricated orthoses</w:t>
            </w:r>
          </w:p>
        </w:tc>
      </w:tr>
      <w:tr w:rsidTr="008432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3297">
            <w:pPr>
              <w:pStyle w:val="BodyText"/>
              <w:rPr>
                <w:lang w:val="en-NZ"/>
              </w:rPr>
            </w:pPr>
            <w:r w:rsidRPr="00843297">
              <w:t>2.2</w:t>
            </w:r>
          </w:p>
        </w:tc>
        <w:tc>
          <w:tcPr>
            <w:tcW w:w="5610" w:type="dxa"/>
            <w:tcBorders>
              <w:top w:val="nil"/>
              <w:left w:val="nil"/>
              <w:bottom w:val="nil"/>
              <w:right w:val="nil"/>
            </w:tcBorders>
            <w:tcMar>
              <w:top w:w="0" w:type="dxa"/>
              <w:left w:w="62" w:type="dxa"/>
              <w:bottom w:w="0" w:type="dxa"/>
              <w:right w:w="62" w:type="dxa"/>
            </w:tcMar>
          </w:tcPr>
          <w:p w:rsidR="00000000" w:rsidP="00843297">
            <w:pPr>
              <w:pStyle w:val="BodyText"/>
              <w:rPr>
                <w:lang w:val="en-NZ"/>
              </w:rPr>
            </w:pPr>
            <w:r w:rsidRPr="00843297">
              <w:t>Assess characteristics of prefabricated orthoses against specifications</w:t>
            </w:r>
          </w:p>
        </w:tc>
      </w:tr>
      <w:tr w:rsidTr="008432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3297">
            <w:pPr>
              <w:pStyle w:val="BodyText"/>
              <w:rPr>
                <w:lang w:val="en-NZ"/>
              </w:rPr>
            </w:pPr>
            <w:r w:rsidRPr="00843297">
              <w:t>2.3</w:t>
            </w:r>
          </w:p>
        </w:tc>
        <w:tc>
          <w:tcPr>
            <w:tcW w:w="5610" w:type="dxa"/>
            <w:tcBorders>
              <w:top w:val="nil"/>
              <w:left w:val="nil"/>
              <w:bottom w:val="nil"/>
              <w:right w:val="nil"/>
            </w:tcBorders>
            <w:tcMar>
              <w:top w:w="0" w:type="dxa"/>
              <w:left w:w="62" w:type="dxa"/>
              <w:bottom w:w="0" w:type="dxa"/>
              <w:right w:w="62" w:type="dxa"/>
            </w:tcMar>
          </w:tcPr>
          <w:p w:rsidR="00000000" w:rsidP="00843297">
            <w:pPr>
              <w:pStyle w:val="BodyText"/>
              <w:rPr>
                <w:lang w:val="en-NZ"/>
              </w:rPr>
            </w:pPr>
            <w:r w:rsidRPr="00843297">
              <w:t>Select materials to modify existing orthoses to match design requirements</w:t>
            </w:r>
          </w:p>
        </w:tc>
      </w:tr>
      <w:tr w:rsidTr="008432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3297">
            <w:pPr>
              <w:pStyle w:val="BodyText"/>
              <w:rPr>
                <w:lang w:val="en-NZ"/>
              </w:rPr>
            </w:pPr>
            <w:r w:rsidRPr="00843297">
              <w:t>2.4</w:t>
            </w:r>
          </w:p>
        </w:tc>
        <w:tc>
          <w:tcPr>
            <w:tcW w:w="5610" w:type="dxa"/>
            <w:tcBorders>
              <w:top w:val="nil"/>
              <w:left w:val="nil"/>
              <w:bottom w:val="nil"/>
              <w:right w:val="nil"/>
            </w:tcBorders>
            <w:tcMar>
              <w:top w:w="0" w:type="dxa"/>
              <w:left w:w="62" w:type="dxa"/>
              <w:bottom w:w="0" w:type="dxa"/>
              <w:right w:w="62" w:type="dxa"/>
            </w:tcMar>
          </w:tcPr>
          <w:p w:rsidR="00000000" w:rsidP="00843297">
            <w:pPr>
              <w:pStyle w:val="BodyText"/>
              <w:rPr>
                <w:lang w:val="en-NZ"/>
              </w:rPr>
            </w:pPr>
            <w:r w:rsidRPr="00843297">
              <w:t xml:space="preserve">Obtain and clarify instructions and requirements for prefabricated orthoses </w:t>
            </w:r>
          </w:p>
        </w:tc>
      </w:tr>
      <w:tr w:rsidTr="008432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3297">
            <w:pPr>
              <w:pStyle w:val="BodyText"/>
              <w:rPr>
                <w:lang w:val="en-NZ"/>
              </w:rPr>
            </w:pPr>
            <w:r w:rsidRPr="00843297">
              <w:t>2.5</w:t>
            </w:r>
          </w:p>
        </w:tc>
        <w:tc>
          <w:tcPr>
            <w:tcW w:w="5610" w:type="dxa"/>
            <w:tcBorders>
              <w:top w:val="nil"/>
              <w:left w:val="nil"/>
              <w:bottom w:val="nil"/>
              <w:right w:val="nil"/>
            </w:tcBorders>
            <w:tcMar>
              <w:top w:w="0" w:type="dxa"/>
              <w:left w:w="62" w:type="dxa"/>
              <w:bottom w:w="0" w:type="dxa"/>
              <w:right w:w="62" w:type="dxa"/>
            </w:tcMar>
          </w:tcPr>
          <w:p w:rsidR="00000000" w:rsidP="00843297">
            <w:pPr>
              <w:pStyle w:val="BodyText"/>
              <w:rPr>
                <w:lang w:val="en-NZ"/>
              </w:rPr>
            </w:pPr>
            <w:r w:rsidRPr="00843297">
              <w:t xml:space="preserve">Taking accurate measurements </w:t>
            </w:r>
          </w:p>
        </w:tc>
      </w:tr>
      <w:tr w:rsidTr="008432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3297">
            <w:pPr>
              <w:pStyle w:val="BodyText"/>
              <w:rPr>
                <w:lang w:val="en-NZ"/>
              </w:rPr>
            </w:pPr>
            <w:r w:rsidRPr="00843297">
              <w:t>2.6</w:t>
            </w:r>
          </w:p>
        </w:tc>
        <w:tc>
          <w:tcPr>
            <w:tcW w:w="5610" w:type="dxa"/>
            <w:tcBorders>
              <w:top w:val="nil"/>
              <w:left w:val="nil"/>
              <w:bottom w:val="nil"/>
              <w:right w:val="nil"/>
            </w:tcBorders>
            <w:tcMar>
              <w:top w:w="0" w:type="dxa"/>
              <w:left w:w="62" w:type="dxa"/>
              <w:bottom w:w="0" w:type="dxa"/>
              <w:right w:w="62" w:type="dxa"/>
            </w:tcMar>
          </w:tcPr>
          <w:p w:rsidR="00000000" w:rsidP="00843297">
            <w:pPr>
              <w:pStyle w:val="BodyText"/>
              <w:rPr>
                <w:lang w:val="en-NZ"/>
              </w:rPr>
            </w:pPr>
            <w:r w:rsidRPr="00843297">
              <w:t>Identify and confirm costs and timelines</w:t>
            </w:r>
          </w:p>
        </w:tc>
      </w:tr>
      <w:tr w:rsidTr="0084329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43297">
            <w:pPr>
              <w:pStyle w:val="BodyText"/>
              <w:rPr>
                <w:lang w:val="en-NZ"/>
              </w:rPr>
            </w:pPr>
          </w:p>
        </w:tc>
      </w:tr>
      <w:tr w:rsidTr="008432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43297" w:rsidP="00843297">
            <w:pPr>
              <w:pStyle w:val="BodyText"/>
            </w:pPr>
            <w:r w:rsidRPr="00843297">
              <w:t>3</w:t>
            </w:r>
          </w:p>
        </w:tc>
        <w:tc>
          <w:tcPr>
            <w:tcW w:w="1962" w:type="dxa"/>
            <w:vMerge w:val="restart"/>
            <w:tcBorders>
              <w:top w:val="nil"/>
              <w:left w:val="nil"/>
              <w:bottom w:val="nil"/>
              <w:right w:val="nil"/>
            </w:tcBorders>
            <w:tcMar>
              <w:top w:w="0" w:type="dxa"/>
              <w:left w:w="62" w:type="dxa"/>
              <w:bottom w:w="0" w:type="dxa"/>
              <w:right w:w="62" w:type="dxa"/>
            </w:tcMar>
          </w:tcPr>
          <w:p w:rsidR="00000000" w:rsidP="00843297">
            <w:pPr>
              <w:pStyle w:val="BodyText"/>
              <w:rPr>
                <w:lang w:val="en-NZ"/>
              </w:rPr>
            </w:pPr>
            <w:r w:rsidRPr="00843297">
              <w:rPr>
                <w:rStyle w:val="SpecialBold"/>
              </w:rPr>
              <w:t>Select orthoses</w:t>
            </w:r>
          </w:p>
        </w:tc>
        <w:tc>
          <w:tcPr>
            <w:tcW w:w="770" w:type="dxa"/>
            <w:tcBorders>
              <w:top w:val="nil"/>
              <w:left w:val="nil"/>
              <w:bottom w:val="nil"/>
              <w:right w:val="nil"/>
            </w:tcBorders>
            <w:tcMar>
              <w:top w:w="0" w:type="dxa"/>
              <w:left w:w="62" w:type="dxa"/>
              <w:bottom w:w="0" w:type="dxa"/>
              <w:right w:w="62" w:type="dxa"/>
            </w:tcMar>
          </w:tcPr>
          <w:p w:rsidR="00000000" w:rsidP="00843297">
            <w:pPr>
              <w:pStyle w:val="BodyText"/>
              <w:rPr>
                <w:lang w:val="en-NZ"/>
              </w:rPr>
            </w:pPr>
            <w:r w:rsidRPr="00843297">
              <w:t>3.1</w:t>
            </w:r>
          </w:p>
        </w:tc>
        <w:tc>
          <w:tcPr>
            <w:tcW w:w="5610" w:type="dxa"/>
            <w:tcBorders>
              <w:top w:val="nil"/>
              <w:left w:val="nil"/>
              <w:bottom w:val="nil"/>
              <w:right w:val="nil"/>
            </w:tcBorders>
            <w:tcMar>
              <w:top w:w="0" w:type="dxa"/>
              <w:left w:w="62" w:type="dxa"/>
              <w:bottom w:w="0" w:type="dxa"/>
              <w:right w:w="62" w:type="dxa"/>
            </w:tcMar>
          </w:tcPr>
          <w:p w:rsidR="00000000" w:rsidP="00843297">
            <w:pPr>
              <w:pStyle w:val="BodyText"/>
              <w:rPr>
                <w:lang w:val="en-NZ"/>
              </w:rPr>
            </w:pPr>
            <w:r w:rsidRPr="00843297">
              <w:t>Select appropriate tools and techniques needed to adjust orthoses to ensure achievement of design</w:t>
            </w:r>
          </w:p>
        </w:tc>
      </w:tr>
      <w:tr w:rsidTr="008432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3297">
            <w:pPr>
              <w:pStyle w:val="BodyText"/>
              <w:rPr>
                <w:lang w:val="en-NZ"/>
              </w:rPr>
            </w:pPr>
            <w:r w:rsidRPr="00843297">
              <w:t>3.2</w:t>
            </w:r>
          </w:p>
        </w:tc>
        <w:tc>
          <w:tcPr>
            <w:tcW w:w="5610" w:type="dxa"/>
            <w:tcBorders>
              <w:top w:val="nil"/>
              <w:left w:val="nil"/>
              <w:bottom w:val="nil"/>
              <w:right w:val="nil"/>
            </w:tcBorders>
            <w:tcMar>
              <w:top w:w="0" w:type="dxa"/>
              <w:left w:w="62" w:type="dxa"/>
              <w:bottom w:w="0" w:type="dxa"/>
              <w:right w:w="62" w:type="dxa"/>
            </w:tcMar>
          </w:tcPr>
          <w:p w:rsidR="00000000" w:rsidP="00843297">
            <w:pPr>
              <w:pStyle w:val="BodyText"/>
              <w:rPr>
                <w:lang w:val="en-NZ"/>
              </w:rPr>
            </w:pPr>
            <w:r w:rsidRPr="00843297">
              <w:t>Select existing orthoses for repeat client if only minor design changes are required</w:t>
            </w:r>
          </w:p>
        </w:tc>
      </w:tr>
      <w:tr w:rsidTr="008432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3297">
            <w:pPr>
              <w:pStyle w:val="BodyText"/>
              <w:rPr>
                <w:lang w:val="en-NZ"/>
              </w:rPr>
            </w:pPr>
            <w:r w:rsidRPr="00843297">
              <w:t>3.3</w:t>
            </w:r>
          </w:p>
        </w:tc>
        <w:tc>
          <w:tcPr>
            <w:tcW w:w="5610" w:type="dxa"/>
            <w:tcBorders>
              <w:top w:val="nil"/>
              <w:left w:val="nil"/>
              <w:bottom w:val="nil"/>
              <w:right w:val="nil"/>
            </w:tcBorders>
            <w:tcMar>
              <w:top w:w="0" w:type="dxa"/>
              <w:left w:w="62" w:type="dxa"/>
              <w:bottom w:w="0" w:type="dxa"/>
              <w:right w:w="62" w:type="dxa"/>
            </w:tcMar>
          </w:tcPr>
          <w:p w:rsidR="00000000" w:rsidP="00843297">
            <w:pPr>
              <w:pStyle w:val="BodyText"/>
              <w:rPr>
                <w:lang w:val="en-NZ"/>
              </w:rPr>
            </w:pPr>
            <w:r w:rsidRPr="00843297">
              <w:t>Adjust orthoses to accommodate client f</w:t>
            </w:r>
            <w:r w:rsidRPr="00843297">
              <w:t>oot shape, alignment and specific footwear designs</w:t>
            </w:r>
          </w:p>
        </w:tc>
      </w:tr>
      <w:tr w:rsidTr="008432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3297">
            <w:pPr>
              <w:pStyle w:val="BodyText"/>
              <w:rPr>
                <w:lang w:val="en-NZ"/>
              </w:rPr>
            </w:pPr>
            <w:r w:rsidRPr="00843297">
              <w:t>3.4</w:t>
            </w:r>
          </w:p>
        </w:tc>
        <w:tc>
          <w:tcPr>
            <w:tcW w:w="5610" w:type="dxa"/>
            <w:tcBorders>
              <w:top w:val="nil"/>
              <w:left w:val="nil"/>
              <w:bottom w:val="nil"/>
              <w:right w:val="nil"/>
            </w:tcBorders>
            <w:tcMar>
              <w:top w:w="0" w:type="dxa"/>
              <w:left w:w="62" w:type="dxa"/>
              <w:bottom w:w="0" w:type="dxa"/>
              <w:right w:w="62" w:type="dxa"/>
            </w:tcMar>
          </w:tcPr>
          <w:p w:rsidR="00000000" w:rsidP="00843297">
            <w:pPr>
              <w:pStyle w:val="BodyText"/>
              <w:rPr>
                <w:lang w:val="en-NZ"/>
              </w:rPr>
            </w:pPr>
            <w:r w:rsidRPr="00843297">
              <w:t>Check shapes of orthoses to assess effect on footwear and function</w:t>
            </w:r>
          </w:p>
        </w:tc>
      </w:tr>
      <w:tr w:rsidTr="0084329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43297">
            <w:pPr>
              <w:pStyle w:val="BodyText"/>
              <w:rPr>
                <w:lang w:val="en-NZ"/>
              </w:rPr>
            </w:pPr>
          </w:p>
        </w:tc>
      </w:tr>
      <w:tr w:rsidTr="008432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43297" w:rsidP="00843297">
            <w:pPr>
              <w:pStyle w:val="BodyText"/>
            </w:pPr>
            <w:r w:rsidRPr="00843297">
              <w:t>4</w:t>
            </w:r>
          </w:p>
        </w:tc>
        <w:tc>
          <w:tcPr>
            <w:tcW w:w="1962" w:type="dxa"/>
            <w:vMerge w:val="restart"/>
            <w:tcBorders>
              <w:top w:val="nil"/>
              <w:left w:val="nil"/>
              <w:bottom w:val="nil"/>
              <w:right w:val="nil"/>
            </w:tcBorders>
            <w:tcMar>
              <w:top w:w="0" w:type="dxa"/>
              <w:left w:w="62" w:type="dxa"/>
              <w:bottom w:w="0" w:type="dxa"/>
              <w:right w:w="62" w:type="dxa"/>
            </w:tcMar>
          </w:tcPr>
          <w:p w:rsidR="00000000" w:rsidP="00843297">
            <w:pPr>
              <w:pStyle w:val="BodyText"/>
              <w:rPr>
                <w:lang w:val="en-NZ"/>
              </w:rPr>
            </w:pPr>
            <w:r w:rsidRPr="00843297">
              <w:rPr>
                <w:rStyle w:val="SpecialBold"/>
              </w:rPr>
              <w:t>Adjust and finish orthoses</w:t>
            </w:r>
          </w:p>
        </w:tc>
        <w:tc>
          <w:tcPr>
            <w:tcW w:w="770" w:type="dxa"/>
            <w:tcBorders>
              <w:top w:val="nil"/>
              <w:left w:val="nil"/>
              <w:bottom w:val="nil"/>
              <w:right w:val="nil"/>
            </w:tcBorders>
            <w:tcMar>
              <w:top w:w="0" w:type="dxa"/>
              <w:left w:w="62" w:type="dxa"/>
              <w:bottom w:w="0" w:type="dxa"/>
              <w:right w:w="62" w:type="dxa"/>
            </w:tcMar>
          </w:tcPr>
          <w:p w:rsidR="00000000" w:rsidP="00843297">
            <w:pPr>
              <w:pStyle w:val="BodyText"/>
              <w:rPr>
                <w:lang w:val="en-NZ"/>
              </w:rPr>
            </w:pPr>
            <w:r w:rsidRPr="00843297">
              <w:t>4.1</w:t>
            </w:r>
          </w:p>
        </w:tc>
        <w:tc>
          <w:tcPr>
            <w:tcW w:w="5610" w:type="dxa"/>
            <w:tcBorders>
              <w:top w:val="nil"/>
              <w:left w:val="nil"/>
              <w:bottom w:val="nil"/>
              <w:right w:val="nil"/>
            </w:tcBorders>
            <w:tcMar>
              <w:top w:w="0" w:type="dxa"/>
              <w:left w:w="62" w:type="dxa"/>
              <w:bottom w:w="0" w:type="dxa"/>
              <w:right w:w="62" w:type="dxa"/>
            </w:tcMar>
          </w:tcPr>
          <w:p w:rsidR="00000000" w:rsidP="00843297">
            <w:pPr>
              <w:pStyle w:val="BodyText"/>
              <w:rPr>
                <w:lang w:val="en-NZ"/>
              </w:rPr>
            </w:pPr>
            <w:r w:rsidRPr="00843297">
              <w:t>Review orthoses, match against footwear and make adjustments, as required</w:t>
            </w:r>
          </w:p>
        </w:tc>
      </w:tr>
      <w:tr w:rsidTr="008432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3297">
            <w:pPr>
              <w:pStyle w:val="BodyText"/>
              <w:rPr>
                <w:lang w:val="en-NZ"/>
              </w:rPr>
            </w:pPr>
            <w:r w:rsidRPr="00843297">
              <w:t>4.2</w:t>
            </w:r>
          </w:p>
        </w:tc>
        <w:tc>
          <w:tcPr>
            <w:tcW w:w="5610" w:type="dxa"/>
            <w:tcBorders>
              <w:top w:val="nil"/>
              <w:left w:val="nil"/>
              <w:bottom w:val="nil"/>
              <w:right w:val="nil"/>
            </w:tcBorders>
            <w:tcMar>
              <w:top w:w="0" w:type="dxa"/>
              <w:left w:w="62" w:type="dxa"/>
              <w:bottom w:w="0" w:type="dxa"/>
              <w:right w:w="62" w:type="dxa"/>
            </w:tcMar>
          </w:tcPr>
          <w:p w:rsidR="00000000" w:rsidP="00843297">
            <w:pPr>
              <w:pStyle w:val="BodyText"/>
              <w:rPr>
                <w:lang w:val="en-NZ"/>
              </w:rPr>
            </w:pPr>
            <w:r w:rsidRPr="00843297">
              <w:t>Finish off orthoses to meet established quality standards</w:t>
            </w:r>
          </w:p>
        </w:tc>
      </w:tr>
      <w:tr w:rsidTr="008432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3297">
            <w:pPr>
              <w:pStyle w:val="BodyText"/>
              <w:rPr>
                <w:lang w:val="en-NZ"/>
              </w:rPr>
            </w:pPr>
            <w:r w:rsidRPr="00843297">
              <w:t>4.3</w:t>
            </w:r>
          </w:p>
        </w:tc>
        <w:tc>
          <w:tcPr>
            <w:tcW w:w="5610" w:type="dxa"/>
            <w:tcBorders>
              <w:top w:val="nil"/>
              <w:left w:val="nil"/>
              <w:bottom w:val="nil"/>
              <w:right w:val="nil"/>
            </w:tcBorders>
            <w:tcMar>
              <w:top w:w="0" w:type="dxa"/>
              <w:left w:w="62" w:type="dxa"/>
              <w:bottom w:w="0" w:type="dxa"/>
              <w:right w:w="62" w:type="dxa"/>
            </w:tcMar>
          </w:tcPr>
          <w:p w:rsidR="00000000" w:rsidP="00843297">
            <w:pPr>
              <w:pStyle w:val="BodyText"/>
              <w:rPr>
                <w:lang w:val="en-NZ"/>
              </w:rPr>
            </w:pPr>
            <w:r w:rsidRPr="00843297">
              <w:t>Communicate and interact effectively with clients, component suppliers and in the workplace</w:t>
            </w:r>
          </w:p>
        </w:tc>
      </w:tr>
      <w:tr w:rsidTr="008432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3297">
            <w:pPr>
              <w:pStyle w:val="BodyText"/>
              <w:rPr>
                <w:lang w:val="en-NZ"/>
              </w:rPr>
            </w:pPr>
            <w:r w:rsidRPr="00843297">
              <w:t>4.4</w:t>
            </w:r>
          </w:p>
        </w:tc>
        <w:tc>
          <w:tcPr>
            <w:tcW w:w="5610" w:type="dxa"/>
            <w:tcBorders>
              <w:top w:val="nil"/>
              <w:left w:val="nil"/>
              <w:bottom w:val="nil"/>
              <w:right w:val="nil"/>
            </w:tcBorders>
            <w:tcMar>
              <w:top w:w="0" w:type="dxa"/>
              <w:left w:w="62" w:type="dxa"/>
              <w:bottom w:w="0" w:type="dxa"/>
              <w:right w:w="62" w:type="dxa"/>
            </w:tcMar>
          </w:tcPr>
          <w:p w:rsidR="00000000" w:rsidP="00843297">
            <w:pPr>
              <w:pStyle w:val="BodyText"/>
              <w:rPr>
                <w:lang w:val="en-NZ"/>
              </w:rPr>
            </w:pPr>
            <w:r w:rsidRPr="00843297">
              <w:t>Determine modifications required to the shoe to allow for orthoses, as required</w:t>
            </w:r>
          </w:p>
        </w:tc>
      </w:tr>
      <w:tr w:rsidTr="008432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3297">
            <w:pPr>
              <w:pStyle w:val="BodyText"/>
              <w:rPr>
                <w:lang w:val="en-NZ"/>
              </w:rPr>
            </w:pPr>
            <w:r w:rsidRPr="00843297">
              <w:t>4.5</w:t>
            </w:r>
          </w:p>
        </w:tc>
        <w:tc>
          <w:tcPr>
            <w:tcW w:w="5610" w:type="dxa"/>
            <w:tcBorders>
              <w:top w:val="nil"/>
              <w:left w:val="nil"/>
              <w:bottom w:val="nil"/>
              <w:right w:val="nil"/>
            </w:tcBorders>
            <w:tcMar>
              <w:top w:w="0" w:type="dxa"/>
              <w:left w:w="62" w:type="dxa"/>
              <w:bottom w:w="0" w:type="dxa"/>
              <w:right w:w="62" w:type="dxa"/>
            </w:tcMar>
          </w:tcPr>
          <w:p w:rsidR="00000000" w:rsidRPr="00843297" w:rsidP="00843297">
            <w:pPr>
              <w:pStyle w:val="BodyText"/>
            </w:pPr>
            <w:r w:rsidRPr="00843297">
              <w:t xml:space="preserve">Maintain client files and complete administrative tasks  </w:t>
            </w:r>
          </w:p>
        </w:tc>
      </w:tr>
    </w:tbl>
    <w:p w:rsidR="00000000" w:rsidRPr="00843297" w:rsidP="00843297">
      <w:pPr>
        <w:pStyle w:val="BodyText"/>
      </w:pPr>
    </w:p>
    <w:p w:rsidR="00000000" w:rsidRPr="00843297" w:rsidP="00843297">
      <w:pPr>
        <w:pStyle w:val="AllowPageBreak"/>
      </w:pPr>
    </w:p>
    <w:p w:rsidR="00000000" w:rsidRPr="00843297" w:rsidP="00843297">
      <w:pPr>
        <w:pStyle w:val="Heading1"/>
      </w:pPr>
      <w:bookmarkStart w:id="7" w:name="O_935698"/>
      <w:bookmarkEnd w:id="7"/>
      <w:r w:rsidRPr="00843297">
        <w:t>Foundation Skills</w:t>
      </w:r>
    </w:p>
    <w:p w:rsidR="00000000" w:rsidRPr="00843297" w:rsidP="004714D1">
      <w:pPr>
        <w:pStyle w:val="BodyText"/>
      </w:pPr>
      <w:r w:rsidRPr="00843297">
        <w:t>This section describes those required skills (language, literacy and numeracy) that are essential to performance.</w:t>
      </w:r>
    </w:p>
    <w:p w:rsidR="00000000" w:rsidRPr="00843297" w:rsidP="004714D1">
      <w:pPr>
        <w:pStyle w:val="BodyText"/>
      </w:pPr>
      <w:r w:rsidRPr="00843297">
        <w:t>Foundation skills essential to performance are</w:t>
      </w:r>
      <w:r w:rsidRPr="00843297">
        <w:t xml:space="preserve"> explicit in the performance criteria of this unit of competency.</w:t>
      </w:r>
    </w:p>
    <w:p w:rsidR="00000000" w:rsidRPr="00843297" w:rsidP="00843297">
      <w:pPr>
        <w:pStyle w:val="Heading1"/>
      </w:pPr>
      <w:bookmarkStart w:id="8" w:name="O_935697"/>
      <w:bookmarkEnd w:id="8"/>
      <w:r w:rsidRPr="00843297">
        <w:t>Range of Conditions</w:t>
      </w:r>
    </w:p>
    <w:tbl>
      <w:tblPr>
        <w:tblW w:w="0" w:type="auto"/>
        <w:tblCellMar>
          <w:left w:w="62" w:type="dxa"/>
          <w:right w:w="62" w:type="dxa"/>
        </w:tblCellMar>
        <w:tblLook w:val="0000"/>
      </w:tblPr>
      <w:tblGrid>
        <w:gridCol w:w="2163"/>
        <w:gridCol w:w="7033"/>
      </w:tblGrid>
      <w:tr w:rsidTr="004714D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43297">
            <w:pPr>
              <w:pStyle w:val="BodyText"/>
              <w:rPr>
                <w:lang w:val="en-NZ"/>
              </w:rPr>
            </w:pPr>
            <w:r w:rsidRPr="00843297">
              <w:t>This field allows for different work environments and conditions that may affect performance. Essential operating conditions that may be present (dependi</w:t>
            </w:r>
            <w:r w:rsidRPr="00843297">
              <w:t>ng on the work situation, needs of the candidate, accessibility of the item, and local industry and regional contexts) are included.</w:t>
            </w:r>
          </w:p>
        </w:tc>
      </w:tr>
      <w:tr w:rsidTr="004714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3297">
            <w:pPr>
              <w:pStyle w:val="BodyText"/>
              <w:rPr>
                <w:lang w:val="en-NZ"/>
              </w:rPr>
            </w:pPr>
            <w:r w:rsidRPr="00843297">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43297" w:rsidP="00843297">
            <w:pPr>
              <w:pStyle w:val="ListBullet"/>
            </w:pPr>
            <w:r w:rsidRPr="00843297">
              <w:t>requirements prescribed by legislation, awards, agreements and conditions of employment</w:t>
            </w:r>
          </w:p>
          <w:p w:rsidR="00000000" w:rsidRPr="00843297" w:rsidP="00843297">
            <w:pPr>
              <w:pStyle w:val="ListBullet"/>
            </w:pPr>
            <w:r w:rsidRPr="00843297">
              <w:t>standard operating procedures (SOPs)</w:t>
            </w:r>
          </w:p>
          <w:p w:rsidR="00000000" w:rsidRPr="00843297" w:rsidP="00843297">
            <w:pPr>
              <w:pStyle w:val="ListBullet"/>
            </w:pPr>
            <w:r w:rsidRPr="00843297">
              <w:t>work instructions</w:t>
            </w:r>
          </w:p>
          <w:p w:rsidR="00000000" w:rsidRPr="00843297" w:rsidP="00843297">
            <w:pPr>
              <w:pStyle w:val="ListBullet"/>
            </w:pPr>
            <w:r w:rsidRPr="00843297">
              <w:t>oral, written and visual communication</w:t>
            </w:r>
          </w:p>
          <w:p w:rsidR="00000000" w:rsidRPr="00843297" w:rsidP="00843297">
            <w:pPr>
              <w:pStyle w:val="ListBullet"/>
            </w:pPr>
            <w:r w:rsidRPr="00843297">
              <w:t>quality practices, including responsibility for maintenance of own work qu</w:t>
            </w:r>
            <w:r w:rsidRPr="00843297">
              <w:t>ality and contribution to quality improvement of team or section output</w:t>
            </w:r>
          </w:p>
          <w:p w:rsidR="00000000" w:rsidRPr="00843297" w:rsidP="00843297">
            <w:pPr>
              <w:pStyle w:val="ListBullet"/>
            </w:pPr>
            <w:r w:rsidRPr="00843297">
              <w:t>housekeeping</w:t>
            </w:r>
          </w:p>
          <w:p w:rsidR="00000000" w:rsidRPr="00843297" w:rsidP="00843297">
            <w:pPr>
              <w:pStyle w:val="ListBullet"/>
            </w:pPr>
            <w:r w:rsidRPr="00843297">
              <w:t>tasks related to environmental protection, waste disposal, pollution control and recycling</w:t>
            </w:r>
          </w:p>
          <w:p w:rsidR="00000000" w:rsidRPr="00843297" w:rsidP="00843297">
            <w:pPr>
              <w:pStyle w:val="ListBullet"/>
            </w:pPr>
            <w:r w:rsidRPr="00843297">
              <w:t>WHS practices</w:t>
            </w:r>
          </w:p>
          <w:p w:rsidR="00000000" w:rsidP="00843297">
            <w:pPr>
              <w:pStyle w:val="BodyText"/>
              <w:rPr>
                <w:lang w:val="en-NZ"/>
              </w:rPr>
            </w:pPr>
          </w:p>
        </w:tc>
      </w:tr>
      <w:tr w:rsidTr="004714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3297">
            <w:pPr>
              <w:pStyle w:val="BodyText"/>
              <w:rPr>
                <w:lang w:val="en-NZ"/>
              </w:rPr>
            </w:pPr>
            <w:r w:rsidRPr="00843297">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843297" w:rsidP="00843297">
            <w:pPr>
              <w:pStyle w:val="ListBullet"/>
            </w:pPr>
            <w:r w:rsidRPr="00843297">
              <w:t>the relevant industry or Australian Standards that are current at the time this unit is being undertaken</w:t>
            </w:r>
          </w:p>
          <w:p w:rsidR="00000000" w:rsidP="00843297">
            <w:pPr>
              <w:pStyle w:val="BodyText"/>
              <w:rPr>
                <w:lang w:val="en-NZ"/>
              </w:rPr>
            </w:pPr>
          </w:p>
        </w:tc>
      </w:tr>
      <w:tr w:rsidTr="004714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3297">
            <w:pPr>
              <w:pStyle w:val="BodyText"/>
              <w:rPr>
                <w:lang w:val="en-NZ"/>
              </w:rPr>
            </w:pPr>
            <w:r w:rsidRPr="00843297">
              <w:rPr>
                <w:rStyle w:val="SpecialBold"/>
              </w:rPr>
              <w:t>Materials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43297" w:rsidP="00843297">
            <w:pPr>
              <w:pStyle w:val="ListBullet"/>
            </w:pPr>
            <w:r w:rsidRPr="00843297">
              <w:t>metals</w:t>
            </w:r>
          </w:p>
          <w:p w:rsidR="00000000" w:rsidRPr="00843297" w:rsidP="00843297">
            <w:pPr>
              <w:pStyle w:val="ListBullet"/>
            </w:pPr>
            <w:r w:rsidRPr="00843297">
              <w:t>thermoplastic</w:t>
            </w:r>
          </w:p>
          <w:p w:rsidR="00000000" w:rsidRPr="00843297" w:rsidP="00843297">
            <w:pPr>
              <w:pStyle w:val="ListBullet"/>
            </w:pPr>
            <w:r w:rsidRPr="00843297">
              <w:t>thermoset</w:t>
            </w:r>
          </w:p>
          <w:p w:rsidR="00000000" w:rsidRPr="00843297" w:rsidP="00843297">
            <w:pPr>
              <w:pStyle w:val="ListBullet"/>
            </w:pPr>
            <w:r w:rsidRPr="00843297">
              <w:t>leather</w:t>
            </w:r>
          </w:p>
          <w:p w:rsidR="00000000" w:rsidRPr="00843297" w:rsidP="00843297">
            <w:pPr>
              <w:pStyle w:val="ListBullet"/>
            </w:pPr>
            <w:r w:rsidRPr="00843297">
              <w:t>appropriate textiles</w:t>
            </w:r>
          </w:p>
          <w:p w:rsidR="00000000" w:rsidRPr="00843297" w:rsidP="00843297">
            <w:pPr>
              <w:pStyle w:val="ListBullet"/>
            </w:pPr>
            <w:r w:rsidRPr="00843297">
              <w:t>interfaces</w:t>
            </w:r>
          </w:p>
          <w:p w:rsidR="00000000" w:rsidRPr="00843297" w:rsidP="00843297">
            <w:pPr>
              <w:pStyle w:val="ListBullet"/>
            </w:pPr>
            <w:r w:rsidRPr="00843297">
              <w:t>appropriate padding</w:t>
            </w:r>
          </w:p>
          <w:p w:rsidR="00000000" w:rsidRPr="00843297" w:rsidP="00843297">
            <w:pPr>
              <w:pStyle w:val="ListBullet"/>
            </w:pPr>
            <w:r w:rsidRPr="00843297">
              <w:t>reinforce</w:t>
            </w:r>
            <w:r w:rsidRPr="00843297">
              <w:t>ment</w:t>
            </w:r>
          </w:p>
          <w:p w:rsidR="00000000" w:rsidRPr="00843297" w:rsidP="00843297">
            <w:pPr>
              <w:pStyle w:val="ListBullet"/>
            </w:pPr>
            <w:r w:rsidRPr="00843297">
              <w:t>soling and related materials</w:t>
            </w:r>
          </w:p>
          <w:p w:rsidR="00000000" w:rsidRPr="00843297" w:rsidP="00843297">
            <w:pPr>
              <w:pStyle w:val="ListBullet"/>
            </w:pPr>
            <w:r w:rsidRPr="00843297">
              <w:t>fastening or closing devices and other specific items such as adhesives</w:t>
            </w:r>
          </w:p>
          <w:p w:rsidR="00000000" w:rsidP="00843297">
            <w:pPr>
              <w:pStyle w:val="BodyText"/>
              <w:rPr>
                <w:lang w:val="en-NZ"/>
              </w:rPr>
            </w:pPr>
          </w:p>
        </w:tc>
      </w:tr>
      <w:tr w:rsidTr="004714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3297">
            <w:pPr>
              <w:pStyle w:val="BodyText"/>
              <w:rPr>
                <w:lang w:val="en-NZ"/>
              </w:rPr>
            </w:pPr>
            <w:r w:rsidRPr="00843297">
              <w:rPr>
                <w:rStyle w:val="SpecialBold"/>
              </w:rPr>
              <w:t>Tools and techniques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43297" w:rsidP="00843297">
            <w:pPr>
              <w:pStyle w:val="ListBullet"/>
            </w:pPr>
            <w:r w:rsidRPr="00843297">
              <w:t>hand and machine tools</w:t>
            </w:r>
          </w:p>
          <w:p w:rsidR="00000000" w:rsidRPr="00843297" w:rsidP="00843297">
            <w:pPr>
              <w:pStyle w:val="ListBullet"/>
            </w:pPr>
            <w:r w:rsidRPr="00843297">
              <w:t>cam</w:t>
            </w:r>
          </w:p>
          <w:p w:rsidR="00000000" w:rsidRPr="00843297" w:rsidP="00843297">
            <w:pPr>
              <w:pStyle w:val="ListBullet"/>
            </w:pPr>
            <w:r w:rsidRPr="00843297">
              <w:t>mechanical duplicators</w:t>
            </w:r>
          </w:p>
          <w:p w:rsidR="00000000" w:rsidRPr="00843297" w:rsidP="00843297">
            <w:pPr>
              <w:pStyle w:val="ListBullet"/>
            </w:pPr>
            <w:r w:rsidRPr="00843297">
              <w:t xml:space="preserve">pour techniques </w:t>
            </w:r>
          </w:p>
          <w:p w:rsidR="00000000" w:rsidRPr="00843297" w:rsidP="00843297">
            <w:pPr>
              <w:pStyle w:val="ListBullet"/>
            </w:pPr>
            <w:r w:rsidRPr="00843297">
              <w:t>a variety of combinations</w:t>
            </w:r>
          </w:p>
          <w:p w:rsidR="00000000" w:rsidP="00843297">
            <w:pPr>
              <w:pStyle w:val="ListBullet"/>
              <w:rPr>
                <w:lang w:val="en-NZ"/>
              </w:rPr>
            </w:pPr>
          </w:p>
        </w:tc>
      </w:tr>
      <w:tr w:rsidTr="004714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3297">
            <w:pPr>
              <w:pStyle w:val="BodyText"/>
              <w:rPr>
                <w:lang w:val="en-NZ"/>
              </w:rPr>
            </w:pPr>
            <w:r w:rsidRPr="00843297">
              <w:rPr>
                <w:rStyle w:val="SpecialBold"/>
              </w:rPr>
              <w:t>WHS practices</w:t>
            </w:r>
          </w:p>
        </w:tc>
        <w:tc>
          <w:tcPr>
            <w:tcW w:w="0" w:type="auto"/>
            <w:tcBorders>
              <w:top w:val="nil"/>
              <w:left w:val="nil"/>
              <w:bottom w:val="nil"/>
              <w:right w:val="nil"/>
            </w:tcBorders>
            <w:tcMar>
              <w:top w:w="0" w:type="dxa"/>
              <w:left w:w="62" w:type="dxa"/>
              <w:bottom w:w="0" w:type="dxa"/>
              <w:right w:w="62" w:type="dxa"/>
            </w:tcMar>
          </w:tcPr>
          <w:p w:rsidR="00000000" w:rsidRPr="00843297" w:rsidP="00843297">
            <w:pPr>
              <w:pStyle w:val="BodyText"/>
            </w:pPr>
            <w:r w:rsidRPr="00843297">
              <w:t>WHS practices must include hazard identification and control, risk assessment and implementation of risk reduction measures specific to the tasks described by this unit, and include one or more of the following:</w:t>
            </w:r>
          </w:p>
          <w:p w:rsidR="00000000" w:rsidRPr="00843297" w:rsidP="00843297">
            <w:pPr>
              <w:pStyle w:val="ListBullet"/>
            </w:pPr>
            <w:r w:rsidRPr="00843297">
              <w:t>m</w:t>
            </w:r>
            <w:r w:rsidRPr="00843297">
              <w:t>anual handling techniques</w:t>
            </w:r>
          </w:p>
          <w:p w:rsidR="00000000" w:rsidRPr="00843297" w:rsidP="00843297">
            <w:pPr>
              <w:pStyle w:val="ListBullet"/>
            </w:pPr>
            <w:r w:rsidRPr="00843297">
              <w:t>SOPs</w:t>
            </w:r>
          </w:p>
          <w:p w:rsidR="00000000" w:rsidRPr="00843297" w:rsidP="00843297">
            <w:pPr>
              <w:pStyle w:val="ListBullet"/>
            </w:pPr>
            <w:r w:rsidRPr="00843297">
              <w:t>personal protective equipment (PPE)</w:t>
            </w:r>
          </w:p>
          <w:p w:rsidR="00000000" w:rsidRPr="00843297" w:rsidP="00843297">
            <w:pPr>
              <w:pStyle w:val="ListBullet"/>
            </w:pPr>
            <w:r w:rsidRPr="00843297">
              <w:t>safe materials handling</w:t>
            </w:r>
          </w:p>
          <w:p w:rsidR="00000000" w:rsidRPr="00843297" w:rsidP="00843297">
            <w:pPr>
              <w:pStyle w:val="ListBullet"/>
            </w:pPr>
            <w:r w:rsidRPr="00843297">
              <w:t>taking of rest breaks</w:t>
            </w:r>
          </w:p>
          <w:p w:rsidR="00000000" w:rsidRPr="00843297" w:rsidP="00843297">
            <w:pPr>
              <w:pStyle w:val="ListBullet"/>
            </w:pPr>
            <w:r w:rsidRPr="00843297">
              <w:t>ergonomic arrangement of workplaces</w:t>
            </w:r>
          </w:p>
          <w:p w:rsidR="00000000" w:rsidRPr="00843297" w:rsidP="00843297">
            <w:pPr>
              <w:pStyle w:val="ListBullet"/>
            </w:pPr>
            <w:r w:rsidRPr="00843297">
              <w:t>following marked walkways</w:t>
            </w:r>
          </w:p>
          <w:p w:rsidR="00000000" w:rsidRPr="00843297" w:rsidP="00843297">
            <w:pPr>
              <w:pStyle w:val="ListBullet"/>
            </w:pPr>
            <w:r w:rsidRPr="00843297">
              <w:t>safe storage of equipment</w:t>
            </w:r>
          </w:p>
          <w:p w:rsidR="00000000" w:rsidRPr="00843297" w:rsidP="00843297">
            <w:pPr>
              <w:pStyle w:val="ListBullet"/>
            </w:pPr>
            <w:r w:rsidRPr="00843297">
              <w:t>housekeeping</w:t>
            </w:r>
          </w:p>
          <w:p w:rsidR="00000000" w:rsidRPr="00843297" w:rsidP="00843297">
            <w:pPr>
              <w:pStyle w:val="ListBullet"/>
            </w:pPr>
            <w:r w:rsidRPr="00843297">
              <w:t>reporting accidents and incidents</w:t>
            </w:r>
          </w:p>
          <w:p w:rsidR="00000000" w:rsidRPr="00843297" w:rsidP="00843297">
            <w:pPr>
              <w:pStyle w:val="ListBullet"/>
            </w:pPr>
            <w:r w:rsidRPr="00843297">
              <w:t>other WHS practices relevant to the job and enterprise</w:t>
            </w:r>
          </w:p>
        </w:tc>
      </w:tr>
    </w:tbl>
    <w:p w:rsidR="00000000" w:rsidRPr="00843297" w:rsidP="00843297">
      <w:pPr>
        <w:pStyle w:val="BodyText"/>
      </w:pPr>
    </w:p>
    <w:p w:rsidR="00000000" w:rsidRPr="00843297" w:rsidP="00843297">
      <w:pPr>
        <w:pStyle w:val="AllowPageBreak"/>
      </w:pPr>
    </w:p>
    <w:p w:rsidR="00000000" w:rsidRPr="00843297" w:rsidP="00843297">
      <w:pPr>
        <w:pStyle w:val="Heading1"/>
      </w:pPr>
      <w:bookmarkStart w:id="9" w:name="O_935696"/>
      <w:bookmarkEnd w:id="9"/>
      <w:r w:rsidRPr="00843297">
        <w:t>Unit Mapping Information</w:t>
      </w:r>
    </w:p>
    <w:p w:rsidR="00000000" w:rsidRPr="00843297" w:rsidP="004714D1">
      <w:pPr>
        <w:pStyle w:val="BodyText"/>
      </w:pPr>
      <w:r w:rsidRPr="00843297">
        <w:t>Release 1. Supersedes and is equivalent to LMTMF4001A Select and adjust pre-fabricated footwear-related orthoses</w:t>
      </w:r>
    </w:p>
    <w:p w:rsidR="00000000" w:rsidRPr="00843297" w:rsidP="00843297">
      <w:pPr>
        <w:pStyle w:val="Heading1"/>
      </w:pPr>
      <w:bookmarkStart w:id="10" w:name="O_935689"/>
      <w:bookmarkEnd w:id="10"/>
      <w:r w:rsidRPr="00843297">
        <w:t>Links</w:t>
      </w:r>
    </w:p>
    <w:p w:rsidR="00000000" w:rsidRPr="00843297" w:rsidP="004714D1">
      <w:pPr>
        <w:pStyle w:val="BodyText"/>
      </w:pPr>
      <w:r w:rsidRPr="00843297">
        <w:t>Compan</w:t>
      </w:r>
      <w:r w:rsidRPr="00843297">
        <w:t xml:space="preserve">ion Volume implementation guides are found in VETNet - </w:t>
      </w:r>
      <w:r>
        <w:fldChar w:fldCharType="begin"/>
      </w:r>
      <w:r>
        <w:instrText xml:space="preserve"> HYPERLINK "https://vetnet.gov.au/Pages/TrainingDocs.aspx?q=a203ec5c-de7d-406b-b3e1-8f1a9b76e92e" </w:instrText>
      </w:r>
      <w:r>
        <w:fldChar w:fldCharType="separate"/>
      </w:r>
      <w:r w:rsidRPr="00083F46">
        <w:rPr>
          <w:rStyle w:val="Hyperlink"/>
        </w:rPr>
        <w:t>https://vetnet.gov.au/Pages/TrainingDocs.aspx?q=a203ec5c-de7d-406b-b3e1-8f1a9b76e92e</w:t>
      </w:r>
      <w:r>
        <w:fldChar w:fldCharType="end"/>
      </w:r>
    </w:p>
    <w:p w:rsidR="00000000" w:rsidRPr="00843297" w:rsidP="004714D1">
      <w:pPr>
        <w:pStyle w:val="BodyText"/>
        <w:sectPr w:rsidSect="00843297">
          <w:headerReference w:type="default" r:id="rId10"/>
          <w:footerReference w:type="default" r:id="rId11"/>
          <w:pgSz w:w="11908" w:h="16833"/>
          <w:pgMar w:top="1702" w:right="1418" w:bottom="1702" w:left="1418" w:header="992" w:footer="992" w:gutter="0"/>
          <w:cols w:space="720"/>
          <w:noEndnote/>
          <w:docGrid w:linePitch="299"/>
        </w:sectPr>
      </w:pPr>
    </w:p>
    <w:p w:rsidR="00000000" w:rsidRPr="00843297" w:rsidP="00843297">
      <w:pPr>
        <w:pStyle w:val="SuperHeading"/>
      </w:pPr>
      <w:r w:rsidRPr="00843297">
        <w:t>Assessment Requirements for MSTMF4001 Select and adjust prefabricated</w:t>
      </w:r>
      <w:r w:rsidRPr="00843297">
        <w:t xml:space="preserve"> footwear-related orthoses</w:t>
      </w:r>
    </w:p>
    <w:p w:rsidR="00000000" w:rsidRPr="00843297" w:rsidP="00843297">
      <w:pPr>
        <w:pStyle w:val="Heading1"/>
      </w:pPr>
      <w:bookmarkStart w:id="11" w:name="O_935691"/>
      <w:bookmarkEnd w:id="11"/>
      <w:r w:rsidRPr="00843297">
        <w:t>Modification History</w:t>
      </w:r>
    </w:p>
    <w:p w:rsidR="00000000" w:rsidRPr="00843297" w:rsidP="004714D1">
      <w:pPr>
        <w:pStyle w:val="BodyText"/>
      </w:pPr>
      <w:r w:rsidRPr="00843297">
        <w:t>Release 1. Supersedes and is equivalent to LMTMF4001A Select and adjust pre-fabricated footwear-related orthoses</w:t>
      </w:r>
    </w:p>
    <w:p w:rsidR="00000000" w:rsidRPr="00843297" w:rsidP="00843297">
      <w:pPr>
        <w:pStyle w:val="Heading1"/>
      </w:pPr>
      <w:bookmarkStart w:id="12" w:name="O_935694"/>
      <w:bookmarkEnd w:id="12"/>
      <w:r w:rsidRPr="00843297">
        <w:t>Performance Evidence</w:t>
      </w:r>
    </w:p>
    <w:p w:rsidR="00000000" w:rsidRPr="00843297" w:rsidP="004714D1">
      <w:pPr>
        <w:pStyle w:val="BodyText"/>
      </w:pPr>
      <w:r w:rsidRPr="00843297">
        <w:t>Evidence required to demonstrate competence in this unit must be relevant to and satisfy the requirements of the elements and performance criteria, and include:</w:t>
      </w:r>
    </w:p>
    <w:p w:rsidR="00000000" w:rsidRPr="00843297" w:rsidP="00843297">
      <w:pPr>
        <w:pStyle w:val="ListBullet"/>
      </w:pPr>
      <w:r w:rsidRPr="00843297">
        <w:t>reading and following work instructions, standard operating procedures (SOPs), safe work pract</w:t>
      </w:r>
      <w:r w:rsidRPr="00843297">
        <w:t xml:space="preserve">ices and other reference material </w:t>
      </w:r>
    </w:p>
    <w:p w:rsidR="00000000" w:rsidRPr="00843297" w:rsidP="00843297">
      <w:pPr>
        <w:pStyle w:val="ListBullet"/>
      </w:pPr>
      <w:r w:rsidRPr="00843297">
        <w:t>applying relevant standards</w:t>
      </w:r>
    </w:p>
    <w:p w:rsidR="00000000" w:rsidRPr="00843297" w:rsidP="00843297">
      <w:pPr>
        <w:pStyle w:val="ListBullet"/>
      </w:pPr>
      <w:r w:rsidRPr="00843297">
        <w:t xml:space="preserve">reviewing client specifications and measurements </w:t>
      </w:r>
    </w:p>
    <w:p w:rsidR="00000000" w:rsidRPr="00843297" w:rsidP="00843297">
      <w:pPr>
        <w:pStyle w:val="ListBullet"/>
      </w:pPr>
      <w:r w:rsidRPr="00843297">
        <w:t xml:space="preserve">obtaining and clarifying instructions and requirements for prefabricated orthoses </w:t>
      </w:r>
    </w:p>
    <w:p w:rsidR="00000000" w:rsidRPr="00843297" w:rsidP="00843297">
      <w:pPr>
        <w:pStyle w:val="ListBullet"/>
      </w:pPr>
      <w:r w:rsidRPr="00843297">
        <w:t xml:space="preserve">assessing characteristics of prefabricated orthoses against </w:t>
      </w:r>
      <w:r w:rsidRPr="00843297">
        <w:t>specifications</w:t>
      </w:r>
    </w:p>
    <w:p w:rsidR="00000000" w:rsidRPr="00843297" w:rsidP="00843297">
      <w:pPr>
        <w:pStyle w:val="ListBullet"/>
      </w:pPr>
      <w:r w:rsidRPr="00843297">
        <w:t>adjusting orthotics and determining modifications required to the shoe to meet specifications and quality standards on at least three (3) occasions</w:t>
      </w:r>
    </w:p>
    <w:p w:rsidR="00000000" w:rsidRPr="00843297" w:rsidP="00843297">
      <w:pPr>
        <w:pStyle w:val="ListBullet"/>
      </w:pPr>
      <w:r w:rsidRPr="00843297">
        <w:t xml:space="preserve">identifying special construction details and constraints </w:t>
      </w:r>
    </w:p>
    <w:p w:rsidR="00000000" w:rsidRPr="00843297" w:rsidP="00843297">
      <w:pPr>
        <w:pStyle w:val="ListBullet"/>
      </w:pPr>
      <w:r w:rsidRPr="00843297">
        <w:t xml:space="preserve">taking accurate measurements </w:t>
      </w:r>
    </w:p>
    <w:p w:rsidR="00000000" w:rsidRPr="00843297" w:rsidP="00843297">
      <w:pPr>
        <w:pStyle w:val="ListBullet"/>
      </w:pPr>
      <w:r w:rsidRPr="00843297">
        <w:t xml:space="preserve">identifying and confirming costs and timelines </w:t>
      </w:r>
    </w:p>
    <w:p w:rsidR="00000000" w:rsidRPr="00843297" w:rsidP="00843297">
      <w:pPr>
        <w:pStyle w:val="ListBullet"/>
      </w:pPr>
      <w:r w:rsidRPr="00843297">
        <w:t xml:space="preserve">communicating and interacting effectively with clients, component suppliers and in the workplace  </w:t>
      </w:r>
    </w:p>
    <w:p w:rsidR="00000000" w:rsidRPr="00843297" w:rsidP="00843297">
      <w:pPr>
        <w:pStyle w:val="ListBullet"/>
      </w:pPr>
      <w:r w:rsidRPr="00843297">
        <w:t>applying work health and safety (WHS) policies in work operations</w:t>
      </w:r>
    </w:p>
    <w:p w:rsidR="00000000" w:rsidRPr="00843297" w:rsidP="00843297">
      <w:pPr>
        <w:pStyle w:val="ListBullet"/>
      </w:pPr>
      <w:r w:rsidRPr="00843297">
        <w:t>maintaining client files and accurate recor</w:t>
      </w:r>
      <w:r w:rsidRPr="00843297">
        <w:t>ds.</w:t>
      </w:r>
    </w:p>
    <w:p w:rsidR="00000000" w:rsidRPr="00843297" w:rsidP="00843297">
      <w:pPr>
        <w:pStyle w:val="AllowPageBreak"/>
      </w:pPr>
    </w:p>
    <w:p w:rsidR="00000000" w:rsidRPr="00843297" w:rsidP="00843297">
      <w:pPr>
        <w:pStyle w:val="Heading1"/>
      </w:pPr>
      <w:bookmarkStart w:id="13" w:name="O_935693"/>
      <w:bookmarkEnd w:id="13"/>
      <w:r w:rsidRPr="00843297">
        <w:t>Knowledge Evidence</w:t>
      </w:r>
    </w:p>
    <w:p w:rsidR="00000000" w:rsidRPr="00843297" w:rsidP="004714D1">
      <w:pPr>
        <w:pStyle w:val="BodyText"/>
      </w:pPr>
      <w:r w:rsidRPr="00843297">
        <w:t>Evidence must be provided that demonstrates knowledge of:</w:t>
      </w:r>
    </w:p>
    <w:p w:rsidR="00000000" w:rsidRPr="00843297" w:rsidP="00843297">
      <w:pPr>
        <w:pStyle w:val="ListBullet"/>
      </w:pPr>
      <w:r w:rsidRPr="00843297">
        <w:t>safe work practices and procedures and use of personal protective equipment (PPE)</w:t>
      </w:r>
    </w:p>
    <w:p w:rsidR="00000000" w:rsidRPr="00843297" w:rsidP="00843297">
      <w:pPr>
        <w:pStyle w:val="ListBullet"/>
      </w:pPr>
      <w:r w:rsidRPr="00843297">
        <w:t>relevant Australian Standards</w:t>
      </w:r>
    </w:p>
    <w:p w:rsidR="00000000" w:rsidRPr="00843297" w:rsidP="00843297">
      <w:pPr>
        <w:pStyle w:val="ListBullet"/>
      </w:pPr>
      <w:r w:rsidRPr="00843297">
        <w:t xml:space="preserve">the elements and principles of medical grade </w:t>
      </w:r>
      <w:r w:rsidRPr="00843297">
        <w:t>orthotic and footwear design and how they can be used to meet specified requirements</w:t>
      </w:r>
    </w:p>
    <w:p w:rsidR="00000000" w:rsidRPr="00843297" w:rsidP="00843297">
      <w:pPr>
        <w:pStyle w:val="ListBullet"/>
      </w:pPr>
      <w:r w:rsidRPr="00843297">
        <w:t>applied biomechanical, kinesiology and pathology of the foot, the variables in, and effects of, physical force systems (orthoses and footwear) on the body range and charac</w:t>
      </w:r>
      <w:r w:rsidRPr="00843297">
        <w:t>teristics of prefabricated orthotic devices</w:t>
      </w:r>
    </w:p>
    <w:p w:rsidR="00000000" w:rsidRPr="00843297" w:rsidP="00843297">
      <w:pPr>
        <w:pStyle w:val="ListBullet"/>
      </w:pPr>
      <w:r w:rsidRPr="00843297">
        <w:t>footwear construction and standards, terminology, diagnostic and definitive constructions, modification processes, materials and tools and equipment used</w:t>
      </w:r>
    </w:p>
    <w:p w:rsidR="00000000" w:rsidRPr="00843297" w:rsidP="00843297">
      <w:pPr>
        <w:pStyle w:val="ListBullet"/>
      </w:pPr>
      <w:r w:rsidRPr="00843297">
        <w:t>WHS and environmental aspects of relevant workplace activi</w:t>
      </w:r>
      <w:r w:rsidRPr="00843297">
        <w:t>ties</w:t>
      </w:r>
    </w:p>
    <w:p w:rsidR="00000000" w:rsidRPr="00843297" w:rsidP="00843297">
      <w:pPr>
        <w:pStyle w:val="ListBullet"/>
      </w:pPr>
      <w:r w:rsidRPr="00843297">
        <w:t>relevant WHS legislation, regulatory requirements, copyright obligations and codes of practice</w:t>
      </w:r>
    </w:p>
    <w:p w:rsidR="00000000" w:rsidRPr="00843297" w:rsidP="00843297">
      <w:pPr>
        <w:pStyle w:val="ListBullet"/>
      </w:pPr>
      <w:r w:rsidRPr="00843297">
        <w:t>WHS practices, including hazard identification and control measures</w:t>
      </w:r>
    </w:p>
    <w:p w:rsidR="00000000" w:rsidRPr="00843297" w:rsidP="00843297">
      <w:pPr>
        <w:pStyle w:val="ListBullet"/>
      </w:pPr>
      <w:r w:rsidRPr="00843297">
        <w:t>quality practices</w:t>
      </w:r>
    </w:p>
    <w:p w:rsidR="00000000" w:rsidRPr="00843297" w:rsidP="00843297">
      <w:pPr>
        <w:pStyle w:val="ListBullet"/>
      </w:pPr>
      <w:r w:rsidRPr="00843297">
        <w:t>workplace practices</w:t>
      </w:r>
    </w:p>
    <w:p w:rsidR="00000000" w:rsidRPr="00843297" w:rsidP="00843297">
      <w:pPr>
        <w:pStyle w:val="ListBullet"/>
      </w:pPr>
      <w:r w:rsidRPr="00843297">
        <w:t>recording and reporting practices.</w:t>
      </w:r>
    </w:p>
    <w:p w:rsidR="00000000" w:rsidRPr="00843297" w:rsidP="00843297">
      <w:pPr>
        <w:pStyle w:val="AllowPageBreak"/>
      </w:pPr>
    </w:p>
    <w:p w:rsidR="00000000" w:rsidRPr="00843297" w:rsidP="00843297">
      <w:pPr>
        <w:pStyle w:val="Heading1"/>
      </w:pPr>
      <w:bookmarkStart w:id="14" w:name="O_935692"/>
      <w:bookmarkEnd w:id="14"/>
      <w:r w:rsidRPr="00843297">
        <w:t>Assessment Conditions</w:t>
      </w:r>
    </w:p>
    <w:p w:rsidR="00000000" w:rsidRPr="00843297" w:rsidP="00843297">
      <w:pPr>
        <w:pStyle w:val="ListBullet"/>
      </w:pPr>
      <w:r w:rsidRPr="00843297">
        <w:t>Assessors must:</w:t>
      </w:r>
    </w:p>
    <w:p w:rsidR="00000000" w:rsidRPr="00843297" w:rsidP="00843297">
      <w:pPr>
        <w:pStyle w:val="ListBullet2"/>
      </w:pPr>
      <w:r w:rsidRPr="00843297">
        <w:t>satisfy the assessor competency requirements that are in place at the time of the assessment, as set by the VET regulator</w:t>
      </w:r>
    </w:p>
    <w:p w:rsidR="00000000" w:rsidRPr="00843297" w:rsidP="00843297">
      <w:pPr>
        <w:pStyle w:val="ListBullet2"/>
      </w:pPr>
      <w:r w:rsidRPr="00843297">
        <w:t>have vocational competency in selecting and adjusting prefabricated footwear-related o</w:t>
      </w:r>
      <w:r w:rsidRPr="00843297">
        <w:t>rthoses, at least to the level being assessed, with relevant industry knowledge and experience.</w:t>
      </w:r>
    </w:p>
    <w:p w:rsidR="00000000" w:rsidRPr="00843297" w:rsidP="00843297">
      <w:pPr>
        <w:pStyle w:val="ListBullet"/>
      </w:pPr>
      <w:r w:rsidRPr="00843297">
        <w:t>Assessment should occur in operational workplace situations. Where this is not possible, or where personal safety or environmental damage are limiting factors,</w:t>
      </w:r>
      <w:r w:rsidRPr="00843297">
        <w:t xml:space="preserve"> assessment must occur in a sufficiently rigorous simulated environment reflecting realistic operational workplace conditions. This must cover all aspects of workplace performance, including environment, task skills, task management skills, contingency man</w:t>
      </w:r>
      <w:r w:rsidRPr="00843297">
        <w:t>agement skills and job role environment skills.</w:t>
      </w:r>
    </w:p>
    <w:p w:rsidR="00000000" w:rsidRPr="00843297" w:rsidP="00843297">
      <w:pPr>
        <w:pStyle w:val="ListBullet"/>
      </w:pPr>
      <w:r w:rsidRPr="00843297">
        <w:t>Assessment processes and techniques must be appropriate to the language, literacy and numeracy requirements of the work being performed and the needs of the candidate.</w:t>
      </w:r>
    </w:p>
    <w:p w:rsidR="00000000" w:rsidRPr="00843297" w:rsidP="00843297">
      <w:pPr>
        <w:pStyle w:val="ListBullet"/>
      </w:pPr>
      <w:r w:rsidRPr="00843297">
        <w:t>Conditions for assessment must include a</w:t>
      </w:r>
      <w:r w:rsidRPr="00843297">
        <w:t>ccess to all tools, equipment, materials and documentation required, including relevant workplace procedures, product and manufacturing specifications associated with this unit.</w:t>
      </w:r>
    </w:p>
    <w:p w:rsidR="00000000" w:rsidRPr="00843297" w:rsidP="00843297">
      <w:pPr>
        <w:pStyle w:val="AllowPageBreak"/>
      </w:pPr>
    </w:p>
    <w:p w:rsidR="00000000" w:rsidRPr="00843297" w:rsidP="00843297">
      <w:pPr>
        <w:pStyle w:val="Heading1"/>
      </w:pPr>
      <w:bookmarkStart w:id="15" w:name="O_935690"/>
      <w:bookmarkEnd w:id="15"/>
      <w:r w:rsidRPr="00843297">
        <w:t>Links</w:t>
      </w:r>
    </w:p>
    <w:p w:rsidR="00000000" w:rsidRPr="00843297" w:rsidP="004714D1">
      <w:pPr>
        <w:pStyle w:val="BodyText"/>
      </w:pPr>
      <w:r w:rsidRPr="00843297">
        <w:t>Companion Volume implementation guides are found in VET</w:t>
      </w:r>
      <w:r w:rsidRPr="00843297">
        <w:t xml:space="preserve">Net - </w:t>
      </w:r>
      <w:r>
        <w:fldChar w:fldCharType="begin"/>
      </w:r>
      <w:r>
        <w:instrText xml:space="preserve"> HYPERLINK "https://vetnet.gov.au/Pages/TrainingDocs.aspx?q=a203ec5c-de7d-406b-b3e1-8f1a9b76e92e" </w:instrText>
      </w:r>
      <w:r>
        <w:fldChar w:fldCharType="separate"/>
      </w:r>
      <w:r w:rsidRPr="00083F46">
        <w:rPr>
          <w:rStyle w:val="Hyperlink"/>
        </w:rPr>
        <w:t>https://vetnet.gov.au/Pages/TrainingDocs.aspx?q=a203ec5c-de7d-406b-b3e1-8f1a9b76e92e</w:t>
      </w:r>
      <w:r>
        <w:fldChar w:fldCharType="end"/>
      </w:r>
    </w:p>
    <w:p w:rsidR="00000000" w:rsidRPr="00843297" w:rsidP="00843297"/>
    <w:sectPr w:rsidSect="0084329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2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297" w:rsidRPr="004714D1" w:rsidP="004714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2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4D1" w:rsidP="008432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714D1" w:rsidP="0084329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714D1" w:rsidP="0084329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297" w:rsidP="00843297">
    <w:pPr>
      <w:pStyle w:val="Footer"/>
      <w:framePr w:wrap="around"/>
    </w:pPr>
    <w:r>
      <w:fldChar w:fldCharType="begin"/>
    </w:r>
    <w:r>
      <w:instrText xml:space="preserve"> DOCPROPERTY  Subject  \* MERGEFORMAT </w:instrText>
    </w:r>
    <w:r>
      <w:fldChar w:fldCharType="separate"/>
    </w:r>
    <w:r w:rsidR="004714D1">
      <w:t>Approved</w:t>
    </w:r>
    <w:r w:rsidR="004714D1">
      <w:fldChar w:fldCharType="end"/>
    </w:r>
    <w:r>
      <w:tab/>
      <w:t xml:space="preserve">Page </w:t>
    </w:r>
    <w:r>
      <w:fldChar w:fldCharType="begin"/>
    </w:r>
    <w:r>
      <w:instrText xml:space="preserve"> PAGE  \* Arabic  \* MERGEFORMAT </w:instrText>
    </w:r>
    <w:r>
      <w:fldChar w:fldCharType="separate"/>
    </w:r>
    <w:r w:rsidR="004714D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714D1">
      <w:rPr>
        <w:noProof/>
      </w:rPr>
      <w:t>5</w:t>
    </w:r>
    <w:r>
      <w:rPr>
        <w:noProof/>
      </w:rPr>
      <w:fldChar w:fldCharType="end"/>
    </w:r>
  </w:p>
  <w:p w:rsidR="00843297" w:rsidP="00843297">
    <w:pPr>
      <w:pStyle w:val="Footer"/>
      <w:framePr w:wrap="around"/>
    </w:pPr>
    <w:r>
      <w:t xml:space="preserve">© Commonwealth of Australia, </w:t>
    </w:r>
    <w:r>
      <w:fldChar w:fldCharType="begin"/>
    </w:r>
    <w:r>
      <w:instrText xml:space="preserve"> DATE  \@ "yyyy"  \* MERGEFORMAT </w:instrText>
    </w:r>
    <w:r>
      <w:fldChar w:fldCharType="separate"/>
    </w:r>
    <w:r w:rsidR="004714D1">
      <w:rPr>
        <w:noProof/>
      </w:rPr>
      <w:t>2025</w:t>
    </w:r>
    <w:r>
      <w:fldChar w:fldCharType="end"/>
    </w:r>
    <w:r>
      <w:tab/>
    </w:r>
    <w:r>
      <w:fldChar w:fldCharType="begin"/>
    </w:r>
    <w:r>
      <w:instrText xml:space="preserve"> DOCPROPERTY  Author  \* MERGEFORMAT </w:instrText>
    </w:r>
    <w:r>
      <w:fldChar w:fldCharType="separate"/>
    </w:r>
    <w:r w:rsidR="004714D1">
      <w:t>Skills Insight</w:t>
    </w:r>
    <w:r w:rsidR="004714D1">
      <w:fldChar w:fldCharType="end"/>
    </w:r>
  </w:p>
  <w:p w:rsidR="00843297" w:rsidP="008432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2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4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3297" w:rsidRPr="004714D1" w:rsidP="004714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2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4D1" w:rsidRPr="002D2AF8" w:rsidP="00843297">
    <w:pPr>
      <w:pStyle w:val="Header"/>
      <w:framePr w:wrap="around"/>
    </w:pPr>
    <w:r>
      <w:fldChar w:fldCharType="begin"/>
    </w:r>
    <w:r>
      <w:instrText xml:space="preserve"> TITLE   \* MERGEFORMAT </w:instrText>
    </w:r>
    <w:r>
      <w:fldChar w:fldCharType="separate"/>
    </w:r>
    <w:r>
      <w:t>MSTMF4001 Select and adjust prefabricated footwear-related orthoses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714D1" w:rsidP="0084329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297" w:rsidRPr="002D2AF8" w:rsidP="00843297">
    <w:pPr>
      <w:pStyle w:val="Header"/>
      <w:framePr w:wrap="around"/>
    </w:pPr>
    <w:r>
      <w:fldChar w:fldCharType="begin"/>
    </w:r>
    <w:r>
      <w:instrText xml:space="preserve"> TITLE   \* MERGEFORMAT </w:instrText>
    </w:r>
    <w:r>
      <w:fldChar w:fldCharType="separate"/>
    </w:r>
    <w:r w:rsidR="004714D1">
      <w:t>MSTMF4001 Select and adjust prefabricated footwear-related orthoses</w:t>
    </w:r>
    <w:r w:rsidR="004714D1">
      <w:fldChar w:fldCharType="end"/>
    </w:r>
    <w:r>
      <w:tab/>
      <w:t xml:space="preserve">Date this document was generated: </w:t>
    </w:r>
    <w:r>
      <w:fldChar w:fldCharType="begin"/>
    </w:r>
    <w:r>
      <w:instrText xml:space="preserve"> CREATEDATE  \@ "d MMMM yyyy"  \* MERGEFORMAT </w:instrText>
    </w:r>
    <w:r>
      <w:fldChar w:fldCharType="separate"/>
    </w:r>
    <w:r w:rsidR="004714D1">
      <w:rPr>
        <w:noProof/>
      </w:rPr>
      <w:t>1 March 2025</w:t>
    </w:r>
    <w:r>
      <w:fldChar w:fldCharType="end"/>
    </w:r>
  </w:p>
  <w:p w:rsidR="00843297" w:rsidP="008432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3623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3A53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E222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32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3297"/>
    <w:pPr>
      <w:spacing w:before="360" w:after="60"/>
      <w:outlineLvl w:val="0"/>
    </w:pPr>
    <w:rPr>
      <w:sz w:val="32"/>
    </w:rPr>
  </w:style>
  <w:style w:type="paragraph" w:styleId="Heading2">
    <w:name w:val="heading 2"/>
    <w:basedOn w:val="HeadingBase"/>
    <w:next w:val="BodyText"/>
    <w:link w:val="Heading2Char"/>
    <w:qFormat/>
    <w:rsid w:val="00843297"/>
    <w:pPr>
      <w:keepLines/>
      <w:spacing w:before="240" w:after="120"/>
      <w:outlineLvl w:val="1"/>
    </w:pPr>
    <w:rPr>
      <w:sz w:val="28"/>
      <w:szCs w:val="40"/>
    </w:rPr>
  </w:style>
  <w:style w:type="paragraph" w:styleId="Heading3">
    <w:name w:val="heading 3"/>
    <w:basedOn w:val="HeadingBase"/>
    <w:next w:val="BodyText"/>
    <w:link w:val="Heading3Char"/>
    <w:qFormat/>
    <w:rsid w:val="00843297"/>
    <w:pPr>
      <w:spacing w:before="180" w:after="120"/>
      <w:outlineLvl w:val="2"/>
    </w:pPr>
    <w:rPr>
      <w:spacing w:val="-10"/>
      <w:kern w:val="32"/>
    </w:rPr>
  </w:style>
  <w:style w:type="paragraph" w:styleId="Heading4">
    <w:name w:val="heading 4"/>
    <w:basedOn w:val="HeadingBase"/>
    <w:next w:val="BodyText"/>
    <w:link w:val="Heading4Char"/>
    <w:qFormat/>
    <w:rsid w:val="00843297"/>
    <w:pPr>
      <w:spacing w:before="160" w:after="120"/>
      <w:outlineLvl w:val="3"/>
    </w:pPr>
    <w:rPr>
      <w:sz w:val="22"/>
    </w:rPr>
  </w:style>
  <w:style w:type="paragraph" w:styleId="Heading5">
    <w:name w:val="heading 5"/>
    <w:basedOn w:val="HeadingBase"/>
    <w:next w:val="Normal"/>
    <w:link w:val="Heading5Char"/>
    <w:qFormat/>
    <w:rsid w:val="00843297"/>
    <w:pPr>
      <w:spacing w:before="80"/>
      <w:outlineLvl w:val="4"/>
    </w:pPr>
    <w:rPr>
      <w:color w:val="918585"/>
      <w:sz w:val="20"/>
    </w:rPr>
  </w:style>
  <w:style w:type="paragraph" w:styleId="Heading6">
    <w:name w:val="heading 6"/>
    <w:basedOn w:val="HeadingBase"/>
    <w:next w:val="Normal"/>
    <w:link w:val="Heading6Char"/>
    <w:qFormat/>
    <w:rsid w:val="00843297"/>
    <w:pPr>
      <w:spacing w:before="60"/>
      <w:outlineLvl w:val="5"/>
    </w:pPr>
    <w:rPr>
      <w:color w:val="918585"/>
      <w:sz w:val="20"/>
    </w:rPr>
  </w:style>
  <w:style w:type="paragraph" w:styleId="Heading7">
    <w:name w:val="heading 7"/>
    <w:basedOn w:val="Normal"/>
    <w:next w:val="Normal"/>
    <w:link w:val="Heading7Char"/>
    <w:qFormat/>
    <w:rsid w:val="00843297"/>
    <w:pPr>
      <w:ind w:left="720"/>
      <w:outlineLvl w:val="6"/>
    </w:pPr>
    <w:rPr>
      <w:i/>
    </w:rPr>
  </w:style>
  <w:style w:type="paragraph" w:styleId="Heading8">
    <w:name w:val="heading 8"/>
    <w:basedOn w:val="Normal"/>
    <w:next w:val="Normal"/>
    <w:link w:val="Heading8Char"/>
    <w:qFormat/>
    <w:rsid w:val="00843297"/>
    <w:pPr>
      <w:ind w:left="720"/>
      <w:outlineLvl w:val="7"/>
    </w:pPr>
    <w:rPr>
      <w:i/>
    </w:rPr>
  </w:style>
  <w:style w:type="paragraph" w:styleId="Heading9">
    <w:name w:val="heading 9"/>
    <w:basedOn w:val="Normal"/>
    <w:next w:val="Normal"/>
    <w:link w:val="Heading9Char"/>
    <w:qFormat/>
    <w:rsid w:val="00843297"/>
    <w:pPr>
      <w:ind w:left="720"/>
      <w:outlineLvl w:val="8"/>
    </w:pPr>
    <w:rPr>
      <w:i/>
    </w:rPr>
  </w:style>
  <w:style w:type="character" w:default="1" w:styleId="DefaultParagraphFont">
    <w:name w:val="Default Paragraph Font"/>
    <w:uiPriority w:val="1"/>
    <w:unhideWhenUsed/>
    <w:rsid w:val="008432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3297"/>
  </w:style>
  <w:style w:type="character" w:customStyle="1" w:styleId="Heading1Char">
    <w:name w:val="Heading 1 Char"/>
    <w:basedOn w:val="DefaultParagraphFont"/>
    <w:link w:val="Heading1"/>
    <w:rsid w:val="00843297"/>
    <w:rPr>
      <w:rFonts w:ascii="Times New Roman" w:eastAsia="Times New Roman" w:hAnsi="Times New Roman" w:cs="Times New Roman"/>
      <w:b/>
      <w:sz w:val="32"/>
      <w:szCs w:val="20"/>
      <w:lang w:eastAsia="en-US"/>
    </w:rPr>
  </w:style>
  <w:style w:type="paragraph" w:styleId="BodyText">
    <w:name w:val="Body Text"/>
    <w:basedOn w:val="Normal"/>
    <w:link w:val="BodyTextChar"/>
    <w:rsid w:val="008432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3297"/>
    <w:rPr>
      <w:rFonts w:ascii="Times New Roman" w:eastAsia="Times New Roman" w:hAnsi="Times New Roman" w:cs="Times New Roman"/>
      <w:sz w:val="24"/>
      <w:lang w:eastAsia="en-US"/>
    </w:rPr>
  </w:style>
  <w:style w:type="paragraph" w:styleId="ListBullet">
    <w:name w:val="List Bullet"/>
    <w:basedOn w:val="List"/>
    <w:rsid w:val="00843297"/>
    <w:pPr>
      <w:numPr>
        <w:numId w:val="12"/>
      </w:numPr>
      <w:tabs>
        <w:tab w:val="clear" w:pos="340"/>
      </w:tabs>
      <w:spacing w:before="40" w:after="40"/>
    </w:pPr>
  </w:style>
  <w:style w:type="character" w:customStyle="1" w:styleId="SpecialBold">
    <w:name w:val="Special Bold"/>
    <w:basedOn w:val="DefaultParagraphFont"/>
    <w:rsid w:val="00843297"/>
    <w:rPr>
      <w:b/>
      <w:spacing w:val="0"/>
    </w:rPr>
  </w:style>
  <w:style w:type="paragraph" w:styleId="ListBullet2">
    <w:name w:val="List Bullet 2"/>
    <w:basedOn w:val="List2"/>
    <w:rsid w:val="00843297"/>
    <w:pPr>
      <w:numPr>
        <w:numId w:val="13"/>
      </w:numPr>
      <w:tabs>
        <w:tab w:val="clear" w:pos="680"/>
      </w:tabs>
    </w:pPr>
  </w:style>
  <w:style w:type="paragraph" w:customStyle="1" w:styleId="SuperHeading">
    <w:name w:val="SuperHeading"/>
    <w:basedOn w:val="Normal"/>
    <w:rsid w:val="00843297"/>
    <w:pPr>
      <w:spacing w:before="240" w:after="120"/>
      <w:outlineLvl w:val="0"/>
    </w:pPr>
    <w:rPr>
      <w:rFonts w:ascii="Times New Roman" w:hAnsi="Times New Roman"/>
      <w:b/>
      <w:sz w:val="32"/>
    </w:rPr>
  </w:style>
  <w:style w:type="paragraph" w:customStyle="1" w:styleId="AllowPageBreak">
    <w:name w:val="AllowPageBreak"/>
    <w:rsid w:val="008432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32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32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32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32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32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32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32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3297"/>
    <w:rPr>
      <w:rFonts w:ascii="Courier New" w:eastAsia="Times New Roman" w:hAnsi="Courier New" w:cs="Times New Roman"/>
      <w:i/>
      <w:szCs w:val="20"/>
      <w:lang w:eastAsia="en-US"/>
    </w:rPr>
  </w:style>
  <w:style w:type="paragraph" w:customStyle="1" w:styleId="HeadingBase">
    <w:name w:val="Heading Base"/>
    <w:rsid w:val="008432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3297"/>
    <w:pPr>
      <w:tabs>
        <w:tab w:val="right" w:leader="dot" w:pos="9072"/>
      </w:tabs>
      <w:ind w:left="567"/>
    </w:pPr>
    <w:rPr>
      <w:szCs w:val="22"/>
    </w:rPr>
  </w:style>
  <w:style w:type="paragraph" w:customStyle="1" w:styleId="TOCBase">
    <w:name w:val="TOC Base"/>
    <w:rsid w:val="008432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3297"/>
    <w:pPr>
      <w:tabs>
        <w:tab w:val="right" w:leader="dot" w:pos="9072"/>
      </w:tabs>
      <w:spacing w:before="40" w:after="40"/>
      <w:ind w:left="284"/>
    </w:pPr>
    <w:rPr>
      <w:rFonts w:ascii="Times New Roman" w:hAnsi="Times New Roman"/>
    </w:rPr>
  </w:style>
  <w:style w:type="paragraph" w:styleId="TOC1">
    <w:name w:val="toc 1"/>
    <w:basedOn w:val="TOCBase"/>
    <w:next w:val="Normal"/>
    <w:rsid w:val="008432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32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3297"/>
    <w:rPr>
      <w:rFonts w:ascii="Times New Roman" w:eastAsia="Times New Roman" w:hAnsi="Times New Roman" w:cs="Times New Roman"/>
      <w:sz w:val="16"/>
      <w:lang w:eastAsia="en-US"/>
    </w:rPr>
  </w:style>
  <w:style w:type="paragraph" w:styleId="Title">
    <w:name w:val="Title"/>
    <w:basedOn w:val="HeadingBase"/>
    <w:link w:val="TitleChar"/>
    <w:qFormat/>
    <w:rsid w:val="00843297"/>
    <w:pPr>
      <w:spacing w:before="5040"/>
      <w:jc w:val="center"/>
    </w:pPr>
    <w:rPr>
      <w:sz w:val="48"/>
      <w:szCs w:val="72"/>
      <w:lang w:val="en-US"/>
    </w:rPr>
  </w:style>
  <w:style w:type="character" w:customStyle="1" w:styleId="TitleChar">
    <w:name w:val="Title Char"/>
    <w:basedOn w:val="DefaultParagraphFont"/>
    <w:link w:val="Title"/>
    <w:rsid w:val="008432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3297"/>
    <w:pPr>
      <w:tabs>
        <w:tab w:val="left" w:pos="3600"/>
        <w:tab w:val="left" w:pos="3958"/>
      </w:tabs>
    </w:pPr>
  </w:style>
  <w:style w:type="paragraph" w:styleId="List">
    <w:name w:val="List"/>
    <w:basedOn w:val="BodyText"/>
    <w:next w:val="BodyText"/>
    <w:rsid w:val="00843297"/>
    <w:pPr>
      <w:tabs>
        <w:tab w:val="left" w:pos="340"/>
      </w:tabs>
      <w:spacing w:before="60" w:after="60"/>
      <w:ind w:left="340" w:hanging="340"/>
    </w:pPr>
  </w:style>
  <w:style w:type="paragraph" w:customStyle="1" w:styleId="Note">
    <w:name w:val="Note"/>
    <w:basedOn w:val="BodyText"/>
    <w:rsid w:val="008432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3297"/>
    <w:pPr>
      <w:framePr w:wrap="auto" w:hAnchor="text" w:y="6049"/>
    </w:pPr>
    <w:rPr>
      <w:color w:val="000000"/>
      <w:sz w:val="40"/>
    </w:rPr>
  </w:style>
  <w:style w:type="paragraph" w:customStyle="1" w:styleId="TOCTitle">
    <w:name w:val="TOCTitle"/>
    <w:basedOn w:val="Heading1"/>
    <w:rsid w:val="00843297"/>
    <w:pPr>
      <w:spacing w:after="240"/>
      <w:jc w:val="center"/>
      <w:outlineLvl w:val="9"/>
    </w:pPr>
    <w:rPr>
      <w:caps/>
    </w:rPr>
  </w:style>
  <w:style w:type="paragraph" w:customStyle="1" w:styleId="Version">
    <w:name w:val="Version"/>
    <w:rsid w:val="008432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3297"/>
    <w:pPr>
      <w:keepNext w:val="0"/>
      <w:tabs>
        <w:tab w:val="right" w:pos="4176"/>
      </w:tabs>
      <w:ind w:left="198" w:hanging="198"/>
    </w:pPr>
    <w:rPr>
      <w:rFonts w:ascii="Garamond" w:hAnsi="Garamond"/>
    </w:rPr>
  </w:style>
  <w:style w:type="paragraph" w:styleId="IndexHeading">
    <w:name w:val="index heading"/>
    <w:basedOn w:val="Normal"/>
    <w:next w:val="Index1"/>
    <w:semiHidden/>
    <w:rsid w:val="00843297"/>
    <w:pPr>
      <w:spacing w:before="120" w:after="120"/>
    </w:pPr>
    <w:rPr>
      <w:rFonts w:ascii="Arial" w:hAnsi="Arial"/>
      <w:b/>
      <w:color w:val="918585"/>
      <w:sz w:val="24"/>
    </w:rPr>
  </w:style>
  <w:style w:type="paragraph" w:styleId="Header">
    <w:name w:val="header"/>
    <w:basedOn w:val="Normal"/>
    <w:link w:val="HeaderChar"/>
    <w:rsid w:val="008432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3297"/>
    <w:rPr>
      <w:rFonts w:ascii="Times New Roman" w:eastAsia="Times New Roman" w:hAnsi="Times New Roman" w:cs="Times New Roman"/>
      <w:sz w:val="16"/>
      <w:szCs w:val="20"/>
      <w:lang w:val="en-GB" w:eastAsia="en-US"/>
    </w:rPr>
  </w:style>
  <w:style w:type="paragraph" w:customStyle="1" w:styleId="Chapter">
    <w:name w:val="Chapter"/>
    <w:basedOn w:val="Normal"/>
    <w:rsid w:val="00843297"/>
    <w:pPr>
      <w:spacing w:before="240"/>
    </w:pPr>
    <w:rPr>
      <w:rFonts w:ascii="Times New Roman" w:hAnsi="Times New Roman"/>
      <w:smallCaps/>
      <w:spacing w:val="80"/>
      <w:sz w:val="28"/>
    </w:rPr>
  </w:style>
  <w:style w:type="paragraph" w:customStyle="1" w:styleId="InChapter">
    <w:name w:val="InChapter"/>
    <w:basedOn w:val="Heading3"/>
    <w:rsid w:val="00843297"/>
    <w:pPr>
      <w:spacing w:after="240"/>
      <w:outlineLvl w:val="9"/>
    </w:pPr>
    <w:rPr>
      <w:noProof/>
    </w:rPr>
  </w:style>
  <w:style w:type="paragraph" w:styleId="Index2">
    <w:name w:val="index 2"/>
    <w:basedOn w:val="Normal"/>
    <w:next w:val="Normal"/>
    <w:semiHidden/>
    <w:rsid w:val="00843297"/>
    <w:pPr>
      <w:tabs>
        <w:tab w:val="right" w:pos="4176"/>
      </w:tabs>
      <w:ind w:left="568" w:hanging="284"/>
    </w:pPr>
    <w:rPr>
      <w:rFonts w:ascii="Garamond" w:hAnsi="Garamond"/>
    </w:rPr>
  </w:style>
  <w:style w:type="paragraph" w:customStyle="1" w:styleId="Byline">
    <w:name w:val="Byline"/>
    <w:rsid w:val="008432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3297"/>
    <w:pPr>
      <w:tabs>
        <w:tab w:val="clear" w:pos="3600"/>
        <w:tab w:val="clear" w:pos="3958"/>
      </w:tabs>
      <w:jc w:val="right"/>
    </w:pPr>
  </w:style>
  <w:style w:type="character" w:styleId="Emphasis">
    <w:name w:val="Emphasis"/>
    <w:basedOn w:val="DefaultParagraphFont"/>
    <w:qFormat/>
    <w:rsid w:val="00843297"/>
    <w:rPr>
      <w:i/>
    </w:rPr>
  </w:style>
  <w:style w:type="paragraph" w:styleId="Caption">
    <w:name w:val="caption"/>
    <w:basedOn w:val="BodyText"/>
    <w:next w:val="Normal"/>
    <w:qFormat/>
    <w:rsid w:val="00843297"/>
    <w:pPr>
      <w:framePr w:w="2268" w:hSpace="181" w:vSpace="181" w:wrap="around" w:vAnchor="text" w:hAnchor="page" w:x="1135" w:y="285" w:anchorLock="1"/>
    </w:pPr>
    <w:rPr>
      <w:i/>
    </w:rPr>
  </w:style>
  <w:style w:type="paragraph" w:customStyle="1" w:styleId="MiniTOCTitle">
    <w:name w:val="MiniTOCTitle"/>
    <w:basedOn w:val="Heading4"/>
    <w:rsid w:val="00843297"/>
    <w:pPr>
      <w:spacing w:before="240"/>
      <w:outlineLvl w:val="9"/>
    </w:pPr>
    <w:rPr>
      <w:noProof/>
      <w:sz w:val="24"/>
    </w:rPr>
  </w:style>
  <w:style w:type="paragraph" w:customStyle="1" w:styleId="MiniTOCItem">
    <w:name w:val="MiniTOCItem"/>
    <w:basedOn w:val="ListBullet"/>
    <w:rsid w:val="00843297"/>
    <w:pPr>
      <w:numPr>
        <w:numId w:val="0"/>
      </w:numPr>
      <w:tabs>
        <w:tab w:val="right" w:leader="dot" w:pos="6521"/>
      </w:tabs>
      <w:spacing w:before="0" w:after="0"/>
    </w:pPr>
  </w:style>
  <w:style w:type="paragraph" w:customStyle="1" w:styleId="TOFTitle">
    <w:name w:val="TOFTitle"/>
    <w:basedOn w:val="TOCTitle"/>
    <w:rsid w:val="00843297"/>
  </w:style>
  <w:style w:type="paragraph" w:styleId="TableofFigures">
    <w:name w:val="table of figures"/>
    <w:basedOn w:val="Normal"/>
    <w:next w:val="Normal"/>
    <w:semiHidden/>
    <w:rsid w:val="00843297"/>
    <w:pPr>
      <w:tabs>
        <w:tab w:val="right" w:leader="dot" w:pos="9072"/>
      </w:tabs>
      <w:ind w:left="970" w:hanging="403"/>
    </w:pPr>
    <w:rPr>
      <w:rFonts w:ascii="Times New Roman" w:hAnsi="Times New Roman"/>
      <w:b/>
    </w:rPr>
  </w:style>
  <w:style w:type="paragraph" w:styleId="ListNumber">
    <w:name w:val="List Number"/>
    <w:basedOn w:val="List"/>
    <w:rsid w:val="00843297"/>
    <w:pPr>
      <w:numPr>
        <w:numId w:val="15"/>
      </w:numPr>
      <w:tabs>
        <w:tab w:val="clear" w:pos="340"/>
      </w:tabs>
    </w:pPr>
  </w:style>
  <w:style w:type="character" w:customStyle="1" w:styleId="WingdingSymbols">
    <w:name w:val="Wingding Symbols"/>
    <w:rsid w:val="00843297"/>
    <w:rPr>
      <w:rFonts w:ascii="Wingdings" w:hAnsi="Wingdings"/>
    </w:rPr>
  </w:style>
  <w:style w:type="paragraph" w:customStyle="1" w:styleId="TableHeading">
    <w:name w:val="Table Heading"/>
    <w:basedOn w:val="HeadingBase"/>
    <w:rsid w:val="00843297"/>
    <w:pPr>
      <w:keepLines/>
      <w:pBdr>
        <w:bottom w:val="single" w:sz="6" w:space="1" w:color="918585"/>
      </w:pBdr>
      <w:spacing w:before="240"/>
    </w:pPr>
  </w:style>
  <w:style w:type="character" w:customStyle="1" w:styleId="HotSpot">
    <w:name w:val="HotSpot"/>
    <w:rsid w:val="00843297"/>
    <w:rPr>
      <w:color w:val="0033CC"/>
      <w:u w:val="none"/>
    </w:rPr>
  </w:style>
  <w:style w:type="paragraph" w:customStyle="1" w:styleId="BodyTextRight">
    <w:name w:val="Body Text Right"/>
    <w:basedOn w:val="BodyText"/>
    <w:rsid w:val="00843297"/>
    <w:pPr>
      <w:spacing w:before="0" w:after="0"/>
      <w:jc w:val="right"/>
    </w:pPr>
  </w:style>
  <w:style w:type="paragraph" w:styleId="Index3">
    <w:name w:val="index 3"/>
    <w:basedOn w:val="ListNumber2"/>
    <w:next w:val="Normal"/>
    <w:semiHidden/>
    <w:rsid w:val="00843297"/>
    <w:pPr>
      <w:numPr>
        <w:numId w:val="0"/>
      </w:numPr>
      <w:tabs>
        <w:tab w:val="right" w:leader="dot" w:pos="4176"/>
      </w:tabs>
    </w:pPr>
  </w:style>
  <w:style w:type="paragraph" w:styleId="ListNumber2">
    <w:name w:val="List Number 2"/>
    <w:basedOn w:val="List2"/>
    <w:rsid w:val="00843297"/>
    <w:pPr>
      <w:numPr>
        <w:numId w:val="10"/>
      </w:numPr>
      <w:tabs>
        <w:tab w:val="clear" w:pos="1060"/>
      </w:tabs>
    </w:pPr>
  </w:style>
  <w:style w:type="paragraph" w:customStyle="1" w:styleId="MarginNote">
    <w:name w:val="Margin Note"/>
    <w:basedOn w:val="BodyText"/>
    <w:rsid w:val="008432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32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32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3297"/>
    <w:rPr>
      <w:sz w:val="32"/>
    </w:rPr>
  </w:style>
  <w:style w:type="paragraph" w:customStyle="1" w:styleId="HeadingProcedure">
    <w:name w:val="Heading Procedure"/>
    <w:basedOn w:val="HeadingBase"/>
    <w:next w:val="Normal"/>
    <w:rsid w:val="00843297"/>
    <w:pPr>
      <w:tabs>
        <w:tab w:val="left" w:pos="0"/>
      </w:tabs>
      <w:spacing w:before="120" w:after="60"/>
    </w:pPr>
    <w:rPr>
      <w:i/>
      <w:color w:val="918585"/>
      <w:sz w:val="22"/>
    </w:rPr>
  </w:style>
  <w:style w:type="paragraph" w:customStyle="1" w:styleId="TableBodyText">
    <w:name w:val="Table Body Text"/>
    <w:basedOn w:val="BodyText"/>
    <w:rsid w:val="00843297"/>
    <w:pPr>
      <w:spacing w:before="60" w:after="60"/>
    </w:pPr>
  </w:style>
  <w:style w:type="paragraph" w:styleId="ListContinue">
    <w:name w:val="List Continue"/>
    <w:basedOn w:val="List"/>
    <w:rsid w:val="00843297"/>
    <w:pPr>
      <w:ind w:firstLine="0"/>
    </w:pPr>
  </w:style>
  <w:style w:type="paragraph" w:customStyle="1" w:styleId="ListNote">
    <w:name w:val="List Note"/>
    <w:basedOn w:val="List"/>
    <w:rsid w:val="00843297"/>
    <w:pPr>
      <w:pBdr>
        <w:top w:val="single" w:sz="6" w:space="2" w:color="918585"/>
        <w:bottom w:val="single" w:sz="6" w:space="2" w:color="918585"/>
      </w:pBdr>
      <w:tabs>
        <w:tab w:val="left" w:pos="1021"/>
      </w:tabs>
      <w:ind w:firstLine="0"/>
    </w:pPr>
  </w:style>
  <w:style w:type="paragraph" w:customStyle="1" w:styleId="Warning">
    <w:name w:val="Warning"/>
    <w:basedOn w:val="BodyText"/>
    <w:rsid w:val="00843297"/>
    <w:pPr>
      <w:shd w:val="clear" w:color="auto" w:fill="D9D9D9"/>
      <w:tabs>
        <w:tab w:val="left" w:pos="992"/>
      </w:tabs>
      <w:ind w:left="119" w:right="119"/>
    </w:pPr>
    <w:rPr>
      <w:sz w:val="20"/>
    </w:rPr>
  </w:style>
  <w:style w:type="paragraph" w:customStyle="1" w:styleId="MarginIcons">
    <w:name w:val="Margin Icons"/>
    <w:basedOn w:val="BodyText"/>
    <w:rsid w:val="008432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3297"/>
    <w:rPr>
      <w:rFonts w:ascii="Courier New" w:hAnsi="Courier New"/>
    </w:rPr>
  </w:style>
  <w:style w:type="paragraph" w:customStyle="1" w:styleId="NoteBullet">
    <w:name w:val="Note Bullet"/>
    <w:basedOn w:val="Note"/>
    <w:rsid w:val="00843297"/>
    <w:pPr>
      <w:tabs>
        <w:tab w:val="clear" w:pos="680"/>
      </w:tabs>
      <w:spacing w:before="60" w:after="60"/>
    </w:pPr>
  </w:style>
  <w:style w:type="paragraph" w:customStyle="1" w:styleId="SubHeading2">
    <w:name w:val="SubHeading2"/>
    <w:basedOn w:val="HeadingBase"/>
    <w:rsid w:val="00843297"/>
    <w:pPr>
      <w:spacing w:before="240" w:after="60"/>
    </w:pPr>
    <w:rPr>
      <w:sz w:val="20"/>
    </w:rPr>
  </w:style>
  <w:style w:type="paragraph" w:customStyle="1" w:styleId="SubHeading1">
    <w:name w:val="SubHeading1"/>
    <w:basedOn w:val="HeadingBase"/>
    <w:rsid w:val="00843297"/>
    <w:pPr>
      <w:spacing w:before="240" w:after="60"/>
    </w:pPr>
    <w:rPr>
      <w:color w:val="918585"/>
      <w:sz w:val="22"/>
    </w:rPr>
  </w:style>
  <w:style w:type="paragraph" w:customStyle="1" w:styleId="SideHeading">
    <w:name w:val="Side Heading"/>
    <w:basedOn w:val="HeadingBase"/>
    <w:rsid w:val="008432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3297"/>
    <w:pPr>
      <w:tabs>
        <w:tab w:val="num" w:pos="360"/>
      </w:tabs>
    </w:pPr>
  </w:style>
  <w:style w:type="paragraph" w:styleId="PlainText">
    <w:name w:val="Plain Text"/>
    <w:basedOn w:val="Normal"/>
    <w:link w:val="PlainTextChar"/>
    <w:rsid w:val="00843297"/>
    <w:rPr>
      <w:sz w:val="20"/>
    </w:rPr>
  </w:style>
  <w:style w:type="character" w:customStyle="1" w:styleId="PlainTextChar">
    <w:name w:val="Plain Text Char"/>
    <w:basedOn w:val="DefaultParagraphFont"/>
    <w:link w:val="PlainText"/>
    <w:rsid w:val="00843297"/>
    <w:rPr>
      <w:rFonts w:ascii="Courier New" w:eastAsia="Times New Roman" w:hAnsi="Courier New" w:cs="Times New Roman"/>
      <w:sz w:val="20"/>
      <w:szCs w:val="20"/>
      <w:lang w:eastAsia="en-US"/>
    </w:rPr>
  </w:style>
  <w:style w:type="character" w:customStyle="1" w:styleId="MenuOption">
    <w:name w:val="Menu Option"/>
    <w:basedOn w:val="DefaultParagraphFont"/>
    <w:rsid w:val="00843297"/>
    <w:rPr>
      <w:b/>
      <w:smallCaps/>
    </w:rPr>
  </w:style>
  <w:style w:type="paragraph" w:customStyle="1" w:styleId="TableListNumber">
    <w:name w:val="Table List Number"/>
    <w:basedOn w:val="ListNumber"/>
    <w:rsid w:val="00843297"/>
    <w:pPr>
      <w:numPr>
        <w:numId w:val="0"/>
      </w:numPr>
    </w:pPr>
  </w:style>
  <w:style w:type="paragraph" w:styleId="TOC4">
    <w:name w:val="toc 4"/>
    <w:basedOn w:val="TOCBase"/>
    <w:next w:val="Normal"/>
    <w:semiHidden/>
    <w:rsid w:val="00843297"/>
    <w:pPr>
      <w:tabs>
        <w:tab w:val="right" w:leader="dot" w:pos="9071"/>
      </w:tabs>
      <w:ind w:left="1701"/>
    </w:pPr>
  </w:style>
  <w:style w:type="paragraph" w:customStyle="1" w:styleId="ListAlpha">
    <w:name w:val="List Alpha"/>
    <w:basedOn w:val="List"/>
    <w:rsid w:val="00843297"/>
    <w:pPr>
      <w:numPr>
        <w:numId w:val="9"/>
      </w:numPr>
    </w:pPr>
  </w:style>
  <w:style w:type="paragraph" w:customStyle="1" w:styleId="ListAlpha2">
    <w:name w:val="List Alpha 2"/>
    <w:basedOn w:val="List2"/>
    <w:rsid w:val="00843297"/>
    <w:pPr>
      <w:numPr>
        <w:numId w:val="8"/>
      </w:numPr>
    </w:pPr>
  </w:style>
  <w:style w:type="paragraph" w:styleId="List2">
    <w:name w:val="List 2"/>
    <w:basedOn w:val="BodyText"/>
    <w:rsid w:val="00843297"/>
    <w:pPr>
      <w:tabs>
        <w:tab w:val="left" w:pos="680"/>
      </w:tabs>
      <w:spacing w:before="60" w:after="60"/>
      <w:ind w:left="680" w:hanging="340"/>
    </w:pPr>
  </w:style>
  <w:style w:type="paragraph" w:styleId="List3">
    <w:name w:val="List 3"/>
    <w:basedOn w:val="BodyText"/>
    <w:rsid w:val="00843297"/>
    <w:pPr>
      <w:tabs>
        <w:tab w:val="left" w:pos="1021"/>
      </w:tabs>
      <w:spacing w:before="60" w:after="60"/>
      <w:ind w:left="1020" w:hanging="340"/>
    </w:pPr>
  </w:style>
  <w:style w:type="paragraph" w:styleId="List4">
    <w:name w:val="List 4"/>
    <w:basedOn w:val="BodyText"/>
    <w:rsid w:val="00843297"/>
    <w:pPr>
      <w:tabs>
        <w:tab w:val="left" w:pos="1361"/>
      </w:tabs>
      <w:spacing w:before="60" w:after="60"/>
      <w:ind w:left="1361" w:hanging="340"/>
    </w:pPr>
  </w:style>
  <w:style w:type="paragraph" w:styleId="List5">
    <w:name w:val="List 5"/>
    <w:basedOn w:val="BodyText"/>
    <w:rsid w:val="00843297"/>
    <w:pPr>
      <w:tabs>
        <w:tab w:val="left" w:pos="1701"/>
      </w:tabs>
      <w:spacing w:before="60" w:after="60"/>
      <w:ind w:left="1701" w:hanging="340"/>
    </w:pPr>
  </w:style>
  <w:style w:type="paragraph" w:styleId="ListBullet3">
    <w:name w:val="List Bullet 3"/>
    <w:basedOn w:val="List3"/>
    <w:rsid w:val="00843297"/>
    <w:pPr>
      <w:numPr>
        <w:numId w:val="14"/>
      </w:numPr>
      <w:tabs>
        <w:tab w:val="clear" w:pos="1021"/>
      </w:tabs>
      <w:ind w:left="1037" w:hanging="357"/>
    </w:pPr>
  </w:style>
  <w:style w:type="paragraph" w:styleId="ListBullet4">
    <w:name w:val="List Bullet 4"/>
    <w:basedOn w:val="List4"/>
    <w:rsid w:val="00843297"/>
    <w:pPr>
      <w:numPr>
        <w:numId w:val="3"/>
      </w:numPr>
      <w:tabs>
        <w:tab w:val="clear" w:pos="1361"/>
      </w:tabs>
    </w:pPr>
  </w:style>
  <w:style w:type="paragraph" w:styleId="ListBullet5">
    <w:name w:val="List Bullet 5"/>
    <w:basedOn w:val="List5"/>
    <w:rsid w:val="00843297"/>
    <w:pPr>
      <w:numPr>
        <w:numId w:val="4"/>
      </w:numPr>
    </w:pPr>
  </w:style>
  <w:style w:type="paragraph" w:styleId="ListContinue2">
    <w:name w:val="List Continue 2"/>
    <w:basedOn w:val="List2"/>
    <w:rsid w:val="00843297"/>
    <w:pPr>
      <w:ind w:firstLine="0"/>
    </w:pPr>
  </w:style>
  <w:style w:type="paragraph" w:styleId="ListContinue3">
    <w:name w:val="List Continue 3"/>
    <w:basedOn w:val="List3"/>
    <w:rsid w:val="00843297"/>
    <w:pPr>
      <w:ind w:left="1021" w:firstLine="0"/>
    </w:pPr>
  </w:style>
  <w:style w:type="paragraph" w:styleId="ListContinue4">
    <w:name w:val="List Continue 4"/>
    <w:basedOn w:val="List4"/>
    <w:rsid w:val="00843297"/>
    <w:pPr>
      <w:ind w:firstLine="0"/>
    </w:pPr>
  </w:style>
  <w:style w:type="paragraph" w:styleId="ListContinue5">
    <w:name w:val="List Continue 5"/>
    <w:basedOn w:val="List5"/>
    <w:rsid w:val="00843297"/>
    <w:pPr>
      <w:ind w:firstLine="0"/>
    </w:pPr>
  </w:style>
  <w:style w:type="paragraph" w:styleId="ListNumber3">
    <w:name w:val="List Number 3"/>
    <w:basedOn w:val="List3"/>
    <w:rsid w:val="00843297"/>
    <w:pPr>
      <w:numPr>
        <w:numId w:val="5"/>
      </w:numPr>
    </w:pPr>
  </w:style>
  <w:style w:type="paragraph" w:styleId="ListNumber4">
    <w:name w:val="List Number 4"/>
    <w:basedOn w:val="List4"/>
    <w:rsid w:val="00843297"/>
    <w:pPr>
      <w:numPr>
        <w:numId w:val="6"/>
      </w:numPr>
    </w:pPr>
  </w:style>
  <w:style w:type="paragraph" w:styleId="ListNumber5">
    <w:name w:val="List Number 5"/>
    <w:basedOn w:val="List5"/>
    <w:rsid w:val="00843297"/>
    <w:pPr>
      <w:numPr>
        <w:numId w:val="7"/>
      </w:numPr>
    </w:pPr>
  </w:style>
  <w:style w:type="paragraph" w:styleId="BlockText">
    <w:name w:val="Block Text"/>
    <w:basedOn w:val="Normal"/>
    <w:rsid w:val="00843297"/>
    <w:pPr>
      <w:spacing w:after="120"/>
      <w:ind w:left="1440" w:right="1440"/>
    </w:pPr>
  </w:style>
  <w:style w:type="character" w:customStyle="1" w:styleId="Subscript">
    <w:name w:val="Subscript"/>
    <w:basedOn w:val="DefaultParagraphFont"/>
    <w:rsid w:val="00843297"/>
    <w:rPr>
      <w:sz w:val="16"/>
      <w:vertAlign w:val="subscript"/>
    </w:rPr>
  </w:style>
  <w:style w:type="character" w:customStyle="1" w:styleId="Superscript">
    <w:name w:val="Superscript"/>
    <w:basedOn w:val="DefaultParagraphFont"/>
    <w:rsid w:val="00843297"/>
    <w:rPr>
      <w:sz w:val="16"/>
      <w:vertAlign w:val="superscript"/>
    </w:rPr>
  </w:style>
  <w:style w:type="character" w:customStyle="1" w:styleId="Symbols">
    <w:name w:val="Symbols"/>
    <w:basedOn w:val="DefaultParagraphFont"/>
    <w:rsid w:val="00843297"/>
    <w:rPr>
      <w:rFonts w:ascii="Symbol" w:hAnsi="Symbol"/>
    </w:rPr>
  </w:style>
  <w:style w:type="character" w:customStyle="1" w:styleId="MenuOptions">
    <w:name w:val="Menu Options"/>
    <w:basedOn w:val="DefaultParagraphFont"/>
    <w:rsid w:val="00843297"/>
    <w:rPr>
      <w:rFonts w:ascii="Arial Narrow" w:hAnsi="Arial Narrow"/>
      <w:smallCaps/>
    </w:rPr>
  </w:style>
  <w:style w:type="character" w:customStyle="1" w:styleId="Buttons">
    <w:name w:val="Buttons"/>
    <w:basedOn w:val="DefaultParagraphFont"/>
    <w:rsid w:val="00843297"/>
    <w:rPr>
      <w:b/>
    </w:rPr>
  </w:style>
  <w:style w:type="character" w:customStyle="1" w:styleId="Underlined">
    <w:name w:val="Underlined"/>
    <w:basedOn w:val="DefaultParagraphFont"/>
    <w:rsid w:val="00843297"/>
    <w:rPr>
      <w:u w:val="single"/>
    </w:rPr>
  </w:style>
  <w:style w:type="paragraph" w:customStyle="1" w:styleId="TableBodyTextRight">
    <w:name w:val="Table Body Text Right"/>
    <w:basedOn w:val="TableBodyText"/>
    <w:rsid w:val="00843297"/>
    <w:pPr>
      <w:widowControl w:val="0"/>
      <w:autoSpaceDE w:val="0"/>
      <w:autoSpaceDN w:val="0"/>
      <w:adjustRightInd w:val="0"/>
      <w:jc w:val="right"/>
    </w:pPr>
    <w:rPr>
      <w:rFonts w:cs="Arial"/>
      <w:szCs w:val="18"/>
    </w:rPr>
  </w:style>
  <w:style w:type="paragraph" w:customStyle="1" w:styleId="CopyrightText">
    <w:name w:val="Copyright Text"/>
    <w:basedOn w:val="BodyText"/>
    <w:rsid w:val="00843297"/>
    <w:rPr>
      <w:sz w:val="18"/>
    </w:rPr>
  </w:style>
  <w:style w:type="paragraph" w:customStyle="1" w:styleId="BodySmallRight">
    <w:name w:val="Body Small Right"/>
    <w:basedOn w:val="BodyTextRight"/>
    <w:rsid w:val="00843297"/>
    <w:rPr>
      <w:sz w:val="18"/>
      <w:szCs w:val="18"/>
    </w:rPr>
  </w:style>
  <w:style w:type="paragraph" w:customStyle="1" w:styleId="MarginEdition">
    <w:name w:val="Margin Edition"/>
    <w:basedOn w:val="MarginNote"/>
    <w:rsid w:val="00843297"/>
    <w:pPr>
      <w:spacing w:before="0" w:after="0"/>
    </w:pPr>
    <w:rPr>
      <w:rFonts w:ascii="Times New Roman" w:hAnsi="Times New Roman"/>
      <w:color w:val="999999"/>
    </w:rPr>
  </w:style>
  <w:style w:type="paragraph" w:customStyle="1" w:styleId="Spacer">
    <w:name w:val="Spacer"/>
    <w:basedOn w:val="Normal"/>
    <w:rsid w:val="00843297"/>
    <w:rPr>
      <w:sz w:val="2"/>
      <w:szCs w:val="2"/>
    </w:rPr>
  </w:style>
  <w:style w:type="character" w:customStyle="1" w:styleId="Small">
    <w:name w:val="Small"/>
    <w:basedOn w:val="DefaultParagraphFont"/>
    <w:rsid w:val="00843297"/>
    <w:rPr>
      <w:sz w:val="16"/>
    </w:rPr>
  </w:style>
  <w:style w:type="paragraph" w:customStyle="1" w:styleId="WideTable">
    <w:name w:val="Wide Table"/>
    <w:basedOn w:val="Normal"/>
    <w:rsid w:val="00843297"/>
    <w:pPr>
      <w:ind w:left="-1418"/>
    </w:pPr>
    <w:rPr>
      <w:sz w:val="2"/>
      <w:szCs w:val="2"/>
    </w:rPr>
  </w:style>
  <w:style w:type="character" w:styleId="PageNumber">
    <w:name w:val="page number"/>
    <w:basedOn w:val="DefaultParagraphFont"/>
    <w:rsid w:val="00843297"/>
  </w:style>
  <w:style w:type="paragraph" w:styleId="Quote">
    <w:name w:val="Quote"/>
    <w:basedOn w:val="Heading1"/>
    <w:link w:val="QuoteChar"/>
    <w:qFormat/>
    <w:rsid w:val="00843297"/>
    <w:rPr>
      <w:b w:val="0"/>
      <w:sz w:val="72"/>
      <w:szCs w:val="72"/>
      <w:lang w:val="en-NZ"/>
    </w:rPr>
  </w:style>
  <w:style w:type="character" w:customStyle="1" w:styleId="QuoteChar">
    <w:name w:val="Quote Char"/>
    <w:basedOn w:val="DefaultParagraphFont"/>
    <w:link w:val="Quote"/>
    <w:rsid w:val="008432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3297"/>
    <w:pPr>
      <w:pageBreakBefore/>
    </w:pPr>
  </w:style>
  <w:style w:type="paragraph" w:customStyle="1" w:styleId="Border">
    <w:name w:val="Border"/>
    <w:basedOn w:val="Normal"/>
    <w:qFormat/>
    <w:rsid w:val="008432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3297"/>
    <w:rPr>
      <w:b/>
      <w:bCs/>
      <w:i/>
      <w:iCs/>
      <w:color w:val="auto"/>
    </w:rPr>
  </w:style>
  <w:style w:type="paragraph" w:styleId="IntenseQuote">
    <w:name w:val="Intense Quote"/>
    <w:basedOn w:val="Normal"/>
    <w:next w:val="Normal"/>
    <w:link w:val="IntenseQuoteChar"/>
    <w:uiPriority w:val="30"/>
    <w:qFormat/>
    <w:rsid w:val="008432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32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3297"/>
    <w:rPr>
      <w:smallCaps/>
      <w:color w:val="auto"/>
      <w:u w:val="single"/>
    </w:rPr>
  </w:style>
  <w:style w:type="character" w:styleId="IntenseReference">
    <w:name w:val="Intense Reference"/>
    <w:basedOn w:val="DefaultParagraphFont"/>
    <w:uiPriority w:val="32"/>
    <w:qFormat/>
    <w:rsid w:val="00843297"/>
    <w:rPr>
      <w:b/>
      <w:bCs/>
      <w:smallCaps/>
      <w:color w:val="auto"/>
      <w:spacing w:val="5"/>
      <w:u w:val="single"/>
    </w:rPr>
  </w:style>
  <w:style w:type="paragraph" w:customStyle="1" w:styleId="2ColumnHeading">
    <w:name w:val="2Column Heading"/>
    <w:basedOn w:val="BodyText"/>
    <w:qFormat/>
    <w:rsid w:val="00843297"/>
    <w:pPr>
      <w:spacing w:after="60"/>
      <w:ind w:left="-2268"/>
    </w:pPr>
    <w:rPr>
      <w:b/>
    </w:rPr>
  </w:style>
  <w:style w:type="paragraph" w:customStyle="1" w:styleId="Heading1TOC">
    <w:name w:val="Heading1 TOC"/>
    <w:basedOn w:val="Normal"/>
    <w:qFormat/>
    <w:rsid w:val="00843297"/>
    <w:pPr>
      <w:spacing w:before="240" w:after="120"/>
    </w:pPr>
    <w:rPr>
      <w:rFonts w:ascii="Times New Roman" w:hAnsi="Times New Roman"/>
      <w:b/>
      <w:sz w:val="32"/>
    </w:rPr>
  </w:style>
  <w:style w:type="paragraph" w:customStyle="1" w:styleId="Heading2TOC">
    <w:name w:val="Heading2 TOC"/>
    <w:basedOn w:val="Normal"/>
    <w:qFormat/>
    <w:rsid w:val="00843297"/>
    <w:pPr>
      <w:spacing w:before="240" w:after="60"/>
    </w:pPr>
    <w:rPr>
      <w:rFonts w:ascii="Times New Roman" w:hAnsi="Times New Roman"/>
      <w:b/>
      <w:sz w:val="28"/>
    </w:rPr>
  </w:style>
  <w:style w:type="character" w:customStyle="1" w:styleId="Underline">
    <w:name w:val="Underline"/>
    <w:basedOn w:val="DefaultParagraphFont"/>
    <w:qFormat/>
    <w:rsid w:val="00843297"/>
    <w:rPr>
      <w:u w:val="single"/>
    </w:rPr>
  </w:style>
  <w:style w:type="character" w:customStyle="1" w:styleId="BoldandItalics">
    <w:name w:val="Bold and Italics"/>
    <w:qFormat/>
    <w:rsid w:val="00843297"/>
    <w:rPr>
      <w:b/>
      <w:i/>
      <w:u w:val="none"/>
    </w:rPr>
  </w:style>
  <w:style w:type="paragraph" w:styleId="BalloonText">
    <w:name w:val="Balloon Text"/>
    <w:basedOn w:val="Normal"/>
    <w:link w:val="BalloonTextChar"/>
    <w:rsid w:val="00843297"/>
    <w:rPr>
      <w:rFonts w:ascii="Tahoma" w:hAnsi="Tahoma" w:cs="Tahoma"/>
      <w:sz w:val="16"/>
      <w:szCs w:val="16"/>
    </w:rPr>
  </w:style>
  <w:style w:type="character" w:customStyle="1" w:styleId="BalloonTextChar">
    <w:name w:val="Balloon Text Char"/>
    <w:basedOn w:val="DefaultParagraphFont"/>
    <w:link w:val="BalloonText"/>
    <w:rsid w:val="008432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32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32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3297"/>
    <w:rPr>
      <w:b/>
      <w:color w:val="660033"/>
      <w:spacing w:val="0"/>
    </w:rPr>
  </w:style>
  <w:style w:type="paragraph" w:customStyle="1" w:styleId="Nameditemlist">
    <w:name w:val="Named item list"/>
    <w:basedOn w:val="BodyText"/>
    <w:qFormat/>
    <w:rsid w:val="00843297"/>
    <w:pPr>
      <w:tabs>
        <w:tab w:val="left" w:pos="2835"/>
      </w:tabs>
      <w:ind w:left="2835" w:hanging="2835"/>
    </w:pPr>
  </w:style>
  <w:style w:type="paragraph" w:customStyle="1" w:styleId="BodyTextnopadding">
    <w:name w:val="Body Text no padding"/>
    <w:basedOn w:val="BodyText"/>
    <w:qFormat/>
    <w:rsid w:val="00843297"/>
    <w:pPr>
      <w:spacing w:before="0" w:after="0"/>
    </w:pPr>
  </w:style>
  <w:style w:type="paragraph" w:customStyle="1" w:styleId="BodyTextBold">
    <w:name w:val="Body Text Bold"/>
    <w:basedOn w:val="BodyText"/>
    <w:qFormat/>
    <w:rsid w:val="00843297"/>
    <w:rPr>
      <w:b/>
    </w:rPr>
  </w:style>
  <w:style w:type="character" w:styleId="Hyperlink">
    <w:name w:val="Hyperlink"/>
    <w:basedOn w:val="DefaultParagraphFont"/>
    <w:uiPriority w:val="99"/>
    <w:unhideWhenUsed/>
    <w:rsid w:val="004714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1208</Words>
  <Characters>8087</Characters>
  <Application>Microsoft Office Word</Application>
  <DocSecurity>0</DocSecurity>
  <Lines>299</Lines>
  <Paragraphs>175</Paragraphs>
  <ScaleCrop>false</ScaleCrop>
  <Company>Author-it Software Corporation Ltd.</Company>
  <LinksUpToDate>false</LinksUpToDate>
  <CharactersWithSpaces>9120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MSTMF4001 Select and adjust prefabricated footwear-related orthoses</dc:title>
  <dc:subject>Approved</dc:subject>
  <dc:creator>Skills Insight</dc:creator>
  <cp:keywords>Release: 1</cp:keywords>
  <dc:description>Review Date: 12 April 2008</dc:description>
  <cp:lastModifiedBy>HSD_TPCMSd.prod</cp:lastModifiedBy>
  <cp:revision>3</cp:revision>
  <dcterms:created xsi:type="dcterms:W3CDTF">2025-03-01T10:39:00Z</dcterms:created>
  <dcterms:modified xsi:type="dcterms:W3CDTF">2025-03-01T10:39:00Z</dcterms:modified>
</cp:coreProperties>
</file>