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821" w:rsidP="003D2821">
      <w:pPr>
        <w:pStyle w:val="Title"/>
      </w:pPr>
      <w:r>
        <w:fldChar w:fldCharType="begin"/>
      </w:r>
      <w:r>
        <w:instrText xml:space="preserve"> TITLE   \* MERGEFORMAT </w:instrText>
      </w:r>
      <w:r>
        <w:fldChar w:fldCharType="separate"/>
      </w:r>
      <w:r>
        <w:t>MSTLG2003 Perform table work</w:t>
      </w:r>
      <w:r>
        <w:fldChar w:fldCharType="end"/>
      </w:r>
    </w:p>
    <w:p w:rsidR="003D2821" w:rsidP="003D2821">
      <w:pPr>
        <w:pStyle w:val="Version"/>
        <w:sectPr w:rsidSect="008E20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0C6" w:rsidP="008E20C6">
      <w:pPr>
        <w:pStyle w:val="SuperHeading"/>
      </w:pPr>
      <w:r w:rsidRPr="008E20C6">
        <w:t>MSTLG2003 Perform table work</w:t>
      </w:r>
    </w:p>
    <w:p w:rsidR="00000000" w:rsidRPr="008E20C6" w:rsidP="008E20C6">
      <w:pPr>
        <w:pStyle w:val="Heading1"/>
      </w:pPr>
      <w:bookmarkStart w:id="1" w:name="O_936260"/>
      <w:bookmarkEnd w:id="1"/>
      <w:r w:rsidRPr="008E20C6">
        <w:t>Modification History</w:t>
      </w:r>
    </w:p>
    <w:p w:rsidR="00000000" w:rsidRPr="008E20C6" w:rsidP="003D2821">
      <w:pPr>
        <w:pStyle w:val="BodyText"/>
      </w:pPr>
      <w:r w:rsidRPr="008E20C6">
        <w:t>Release 1. Supersedes and is equivalent to LMTLG2003A Perform table work</w:t>
      </w:r>
    </w:p>
    <w:p w:rsidR="00000000" w:rsidRPr="008E20C6" w:rsidP="008E20C6">
      <w:pPr>
        <w:pStyle w:val="Heading1"/>
      </w:pPr>
      <w:bookmarkStart w:id="2" w:name="O_936268"/>
      <w:bookmarkEnd w:id="2"/>
      <w:r w:rsidRPr="008E20C6">
        <w:t>Application</w:t>
      </w:r>
    </w:p>
    <w:p w:rsidR="00000000" w:rsidRPr="008E20C6" w:rsidP="003D2821">
      <w:pPr>
        <w:pStyle w:val="BodyText"/>
      </w:pPr>
      <w:r w:rsidRPr="008E20C6">
        <w:t>This unit of competency covers the skills and knowledge required to assemble leather components and products using largely manual tab</w:t>
      </w:r>
      <w:r w:rsidRPr="008E20C6">
        <w:t>le production processes.</w:t>
      </w:r>
    </w:p>
    <w:p w:rsidR="00000000" w:rsidRPr="008E20C6" w:rsidP="003D2821">
      <w:pPr>
        <w:pStyle w:val="BodyText"/>
      </w:pPr>
      <w:r w:rsidRPr="008E20C6">
        <w:t>Work may be conducted in small to large scale enterprises and may involve individual and team activities. Work is performed within industry codes, standards and defined procedures, under direct supervision.</w:t>
      </w:r>
    </w:p>
    <w:p w:rsidR="00000000" w:rsidRPr="008E20C6" w:rsidP="003D2821">
      <w:pPr>
        <w:pStyle w:val="BodyText"/>
      </w:pPr>
      <w:r w:rsidRPr="008E20C6">
        <w:t>No licensing, legislat</w:t>
      </w:r>
      <w:r w:rsidRPr="008E20C6">
        <w:t>ive or certification requirements apply to this unit at the time of publication.</w:t>
      </w:r>
    </w:p>
    <w:p w:rsidR="00000000" w:rsidRPr="008E20C6" w:rsidP="008E20C6">
      <w:pPr>
        <w:pStyle w:val="Heading1"/>
      </w:pPr>
      <w:bookmarkStart w:id="3" w:name="O_936267"/>
      <w:bookmarkEnd w:id="3"/>
      <w:r w:rsidRPr="008E20C6">
        <w:t>Pre-requisite Unit</w:t>
      </w:r>
    </w:p>
    <w:p w:rsidR="00000000" w:rsidRPr="008E20C6" w:rsidP="003D2821">
      <w:pPr>
        <w:pStyle w:val="BodyText"/>
      </w:pPr>
      <w:r w:rsidRPr="008E20C6">
        <w:t>Nil</w:t>
      </w:r>
    </w:p>
    <w:p w:rsidR="00000000" w:rsidRPr="008E20C6" w:rsidP="008E20C6">
      <w:pPr>
        <w:pStyle w:val="Heading1"/>
      </w:pPr>
      <w:bookmarkStart w:id="4" w:name="O_936266"/>
      <w:bookmarkEnd w:id="4"/>
      <w:r w:rsidRPr="008E20C6">
        <w:t>Competency Field</w:t>
      </w:r>
    </w:p>
    <w:p w:rsidR="00000000" w:rsidRPr="008E20C6" w:rsidP="003D2821">
      <w:pPr>
        <w:pStyle w:val="BodyText"/>
      </w:pPr>
      <w:r w:rsidRPr="008E20C6">
        <w:t>Leather production</w:t>
      </w:r>
    </w:p>
    <w:p w:rsidR="00000000" w:rsidRPr="008E20C6" w:rsidP="008E20C6">
      <w:pPr>
        <w:pStyle w:val="Heading1"/>
      </w:pPr>
      <w:bookmarkStart w:id="5" w:name="O_936265"/>
      <w:bookmarkEnd w:id="5"/>
      <w:r w:rsidRPr="008E20C6">
        <w:t>Unit Sector</w:t>
      </w:r>
    </w:p>
    <w:p w:rsidR="00000000" w:rsidRPr="008E20C6" w:rsidP="003D2821">
      <w:pPr>
        <w:pStyle w:val="BodyText"/>
      </w:pPr>
      <w:r w:rsidRPr="008E20C6">
        <w:t>Not applicable</w:t>
      </w:r>
    </w:p>
    <w:p w:rsidR="00000000" w:rsidRPr="008E20C6" w:rsidP="008E20C6">
      <w:pPr>
        <w:pStyle w:val="Heading1"/>
      </w:pPr>
      <w:bookmarkStart w:id="6" w:name="O_936264"/>
      <w:bookmarkEnd w:id="6"/>
      <w:r w:rsidRPr="008E20C6">
        <w:t>Elements and Performa</w:t>
      </w:r>
      <w:r w:rsidRPr="008E20C6">
        <w:t>nce Criteria</w:t>
      </w:r>
    </w:p>
    <w:tbl>
      <w:tblPr>
        <w:tblW w:w="0" w:type="auto"/>
        <w:tblLayout w:type="fixed"/>
        <w:tblCellMar>
          <w:left w:w="62" w:type="dxa"/>
          <w:right w:w="62" w:type="dxa"/>
        </w:tblCellMar>
        <w:tblLook w:val="0000"/>
      </w:tblPr>
      <w:tblGrid>
        <w:gridCol w:w="678"/>
        <w:gridCol w:w="1962"/>
        <w:gridCol w:w="770"/>
        <w:gridCol w:w="5610"/>
      </w:tblGrid>
      <w:tr w:rsidTr="008E20C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Performance criteria describe the performance needed to demonstrate achievement of the element.</w:t>
            </w: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20C6" w:rsidP="008E20C6">
            <w:pPr>
              <w:pStyle w:val="BodyText"/>
            </w:pPr>
            <w:r w:rsidRPr="008E20C6">
              <w:t>1</w:t>
            </w:r>
          </w:p>
        </w:tc>
        <w:tc>
          <w:tcPr>
            <w:tcW w:w="1962" w:type="dxa"/>
            <w:vMerge w:val="restart"/>
            <w:tcBorders>
              <w:top w:val="nil"/>
              <w:left w:val="nil"/>
              <w:bottom w:val="nil"/>
              <w:right w:val="nil"/>
            </w:tcBorders>
            <w:tcMar>
              <w:top w:w="0" w:type="dxa"/>
              <w:left w:w="62" w:type="dxa"/>
              <w:bottom w:w="0" w:type="dxa"/>
              <w:right w:w="62" w:type="dxa"/>
            </w:tcMar>
          </w:tcPr>
          <w:p w:rsidR="00000000" w:rsidRPr="008E20C6" w:rsidP="008E20C6">
            <w:pPr>
              <w:pStyle w:val="BodyText"/>
            </w:pPr>
            <w:r w:rsidRPr="008E20C6">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1.1</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Follow standard operating procedures (SOPs)</w:t>
            </w: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1.2</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Comply with work health and safety (WHS) requirements at all times</w:t>
            </w: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1.3</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Use appropriate personal protective equipment (PPE) in accordance with SOPs</w:t>
            </w: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1.4</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Identify job requirements from specifications, drawings, job sheets or work instructions</w:t>
            </w:r>
          </w:p>
        </w:tc>
      </w:tr>
      <w:tr w:rsidTr="008E20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20C6">
            <w:pPr>
              <w:pStyle w:val="BodyText"/>
              <w:rPr>
                <w:lang w:val="en-NZ"/>
              </w:rPr>
            </w:pP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20C6" w:rsidP="008E20C6">
            <w:pPr>
              <w:pStyle w:val="BodyText"/>
            </w:pPr>
            <w:r w:rsidRPr="008E20C6">
              <w:t>2</w:t>
            </w:r>
          </w:p>
        </w:tc>
        <w:tc>
          <w:tcPr>
            <w:tcW w:w="1962" w:type="dxa"/>
            <w:vMerge w:val="restart"/>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rPr>
                <w:rStyle w:val="SpecialBold"/>
              </w:rPr>
              <w:t>Prepare work pieces</w:t>
            </w: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2.1</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 xml:space="preserve">Receive and check work bundle and assess any follow-up action </w:t>
            </w: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2.2</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 xml:space="preserve">Assess quality of received component parts </w:t>
            </w: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2.3</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Lay out work pieces in the correct sequence in accordance with specifications</w:t>
            </w:r>
          </w:p>
        </w:tc>
      </w:tr>
      <w:tr w:rsidTr="008E20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20C6">
            <w:pPr>
              <w:pStyle w:val="BodyText"/>
              <w:rPr>
                <w:lang w:val="en-NZ"/>
              </w:rPr>
            </w:pP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20C6" w:rsidP="008E20C6">
            <w:pPr>
              <w:pStyle w:val="BodyText"/>
            </w:pPr>
            <w:r w:rsidRPr="008E20C6">
              <w:t>3</w:t>
            </w:r>
          </w:p>
        </w:tc>
        <w:tc>
          <w:tcPr>
            <w:tcW w:w="1962" w:type="dxa"/>
            <w:vMerge w:val="restart"/>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rPr>
                <w:rStyle w:val="SpecialBold"/>
              </w:rPr>
              <w:t>Prepare workstation</w:t>
            </w: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3.1</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Position self to achieve operator comfort and to minimise fatigue</w:t>
            </w: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3.2</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 xml:space="preserve">Clean and check tools in accordance with SOPs </w:t>
            </w: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3.3</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 xml:space="preserve">Keep records in accordance with procedures </w:t>
            </w:r>
          </w:p>
        </w:tc>
      </w:tr>
      <w:tr w:rsidTr="008E20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20C6">
            <w:pPr>
              <w:pStyle w:val="BodyText"/>
              <w:rPr>
                <w:lang w:val="en-NZ"/>
              </w:rPr>
            </w:pP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20C6" w:rsidP="008E20C6">
            <w:pPr>
              <w:pStyle w:val="BodyText"/>
            </w:pPr>
            <w:r w:rsidRPr="008E20C6">
              <w:t>4</w:t>
            </w:r>
          </w:p>
        </w:tc>
        <w:tc>
          <w:tcPr>
            <w:tcW w:w="1962" w:type="dxa"/>
            <w:vMerge w:val="restart"/>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rPr>
                <w:rStyle w:val="SpecialBold"/>
              </w:rPr>
              <w:t>Carry out bench work activities</w:t>
            </w: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4.1</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Perform fold</w:t>
            </w:r>
            <w:r w:rsidRPr="008E20C6">
              <w:t>ing and turning operations to specifications</w:t>
            </w: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4.2</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Join parts, panels and pieces, as required</w:t>
            </w: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4.3</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Use adhesives to achieve specifications</w:t>
            </w: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4.4</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Perform other table work ope</w:t>
            </w:r>
            <w:r w:rsidRPr="008E20C6">
              <w:t>rations, including punching, riveting and the application of studs, according to style and to achieve quality requirements, as required</w:t>
            </w:r>
          </w:p>
        </w:tc>
      </w:tr>
      <w:tr w:rsidTr="008E20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20C6">
            <w:pPr>
              <w:pStyle w:val="BodyText"/>
              <w:rPr>
                <w:lang w:val="en-NZ"/>
              </w:rPr>
            </w:pP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20C6" w:rsidP="008E20C6">
            <w:pPr>
              <w:pStyle w:val="BodyText"/>
            </w:pPr>
            <w:r w:rsidRPr="008E20C6">
              <w:t>5</w:t>
            </w:r>
          </w:p>
        </w:tc>
        <w:tc>
          <w:tcPr>
            <w:tcW w:w="1962" w:type="dxa"/>
            <w:vMerge w:val="restart"/>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rPr>
                <w:rStyle w:val="SpecialBold"/>
              </w:rPr>
              <w:t>Finish work</w:t>
            </w: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5.1</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Perform finishing operations to specifications</w:t>
            </w: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5.2</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Check finished product against specifications</w:t>
            </w: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5.3</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 xml:space="preserve">Report faults and return product for rework or repair in accordance with workplace procedures and quality measures </w:t>
            </w:r>
          </w:p>
        </w:tc>
      </w:tr>
      <w:tr w:rsidTr="008E20C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20C6">
            <w:pPr>
              <w:pStyle w:val="BodyText"/>
              <w:rPr>
                <w:lang w:val="en-NZ"/>
              </w:rPr>
            </w:pP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20C6" w:rsidP="008E20C6">
            <w:pPr>
              <w:pStyle w:val="BodyText"/>
            </w:pPr>
            <w:r w:rsidRPr="008E20C6">
              <w:t>6</w:t>
            </w:r>
          </w:p>
        </w:tc>
        <w:tc>
          <w:tcPr>
            <w:tcW w:w="1962" w:type="dxa"/>
            <w:vMerge w:val="restart"/>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rPr>
                <w:rStyle w:val="SpecialBold"/>
              </w:rPr>
              <w:t>Despatch completed work</w:t>
            </w: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6.1</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 xml:space="preserve">Bundle, stock, store or despatch component and products </w:t>
            </w: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6.2</w:t>
            </w:r>
          </w:p>
        </w:tc>
        <w:tc>
          <w:tcPr>
            <w:tcW w:w="561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Record production faults, as required</w:t>
            </w:r>
          </w:p>
        </w:tc>
      </w:tr>
      <w:tr w:rsidTr="008E20C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6.3</w:t>
            </w:r>
          </w:p>
        </w:tc>
        <w:tc>
          <w:tcPr>
            <w:tcW w:w="5610" w:type="dxa"/>
            <w:tcBorders>
              <w:top w:val="nil"/>
              <w:left w:val="nil"/>
              <w:bottom w:val="nil"/>
              <w:right w:val="nil"/>
            </w:tcBorders>
            <w:tcMar>
              <w:top w:w="0" w:type="dxa"/>
              <w:left w:w="62" w:type="dxa"/>
              <w:bottom w:w="0" w:type="dxa"/>
              <w:right w:w="62" w:type="dxa"/>
            </w:tcMar>
          </w:tcPr>
          <w:p w:rsidR="00000000" w:rsidRPr="008E20C6" w:rsidP="008E20C6">
            <w:pPr>
              <w:pStyle w:val="BodyText"/>
            </w:pPr>
            <w:r w:rsidRPr="008E20C6">
              <w:t xml:space="preserve">Complete records </w:t>
            </w:r>
          </w:p>
        </w:tc>
      </w:tr>
    </w:tbl>
    <w:p w:rsidR="00000000" w:rsidRPr="008E20C6" w:rsidP="008E20C6">
      <w:pPr>
        <w:pStyle w:val="BodyText"/>
      </w:pPr>
    </w:p>
    <w:p w:rsidR="00000000" w:rsidRPr="008E20C6" w:rsidP="008E20C6">
      <w:pPr>
        <w:pStyle w:val="AllowPageBreak"/>
      </w:pPr>
    </w:p>
    <w:p w:rsidR="00000000" w:rsidRPr="008E20C6" w:rsidP="008E20C6">
      <w:pPr>
        <w:pStyle w:val="Heading1"/>
      </w:pPr>
      <w:bookmarkStart w:id="7" w:name="O_936263"/>
      <w:bookmarkEnd w:id="7"/>
      <w:r w:rsidRPr="008E20C6">
        <w:t>Foundation Skills</w:t>
      </w:r>
    </w:p>
    <w:p w:rsidR="00000000" w:rsidRPr="008E20C6" w:rsidP="003D2821">
      <w:pPr>
        <w:pStyle w:val="BodyText"/>
      </w:pPr>
      <w:r w:rsidRPr="008E20C6">
        <w:t>This section describes those required skills (langu</w:t>
      </w:r>
      <w:r w:rsidRPr="008E20C6">
        <w:t>age, literacy and numeracy) that are essential to performance.</w:t>
      </w:r>
    </w:p>
    <w:p w:rsidR="00000000" w:rsidRPr="008E20C6" w:rsidP="003D2821">
      <w:pPr>
        <w:pStyle w:val="BodyText"/>
      </w:pPr>
      <w:r w:rsidRPr="008E20C6">
        <w:t>Foundation skills essential to performance are explicit in the performance criteria of this unit of competency.</w:t>
      </w:r>
    </w:p>
    <w:p w:rsidR="00000000" w:rsidRPr="008E20C6" w:rsidP="008E20C6">
      <w:pPr>
        <w:pStyle w:val="Heading1"/>
      </w:pPr>
      <w:bookmarkStart w:id="8" w:name="O_936262"/>
      <w:bookmarkEnd w:id="8"/>
      <w:r w:rsidRPr="008E20C6">
        <w:t>Range of Conditions</w:t>
      </w:r>
    </w:p>
    <w:tbl>
      <w:tblPr>
        <w:tblW w:w="0" w:type="auto"/>
        <w:tblCellMar>
          <w:left w:w="62" w:type="dxa"/>
          <w:right w:w="62" w:type="dxa"/>
        </w:tblCellMar>
        <w:tblLook w:val="0000"/>
      </w:tblPr>
      <w:tblGrid>
        <w:gridCol w:w="2570"/>
        <w:gridCol w:w="6626"/>
      </w:tblGrid>
      <w:tr w:rsidTr="003D28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t>This field allows for different work environments and conditions that may affect performance. Essential operating conditions that may be present (depending on the work situation, needs of the candidate, accessibility of the item, and local industry and reg</w:t>
            </w:r>
            <w:r w:rsidRPr="008E20C6">
              <w:t>ional contexts) are included.</w:t>
            </w:r>
          </w:p>
        </w:tc>
      </w:tr>
      <w:tr w:rsidTr="003D2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E20C6" w:rsidP="008E20C6">
            <w:pPr>
              <w:pStyle w:val="ListBullet"/>
            </w:pPr>
            <w:r w:rsidRPr="008E20C6">
              <w:t>requirements prescribed by legislation, industry codes and standards, awards, agreements and conditions of employment</w:t>
            </w:r>
          </w:p>
          <w:p w:rsidR="00000000" w:rsidRPr="008E20C6" w:rsidP="008E20C6">
            <w:pPr>
              <w:pStyle w:val="ListBullet"/>
            </w:pPr>
            <w:r w:rsidRPr="008E20C6">
              <w:t>SOPs</w:t>
            </w:r>
          </w:p>
          <w:p w:rsidR="00000000" w:rsidRPr="008E20C6" w:rsidP="008E20C6">
            <w:pPr>
              <w:pStyle w:val="ListBullet"/>
            </w:pPr>
            <w:r w:rsidRPr="008E20C6">
              <w:t>work instructions</w:t>
            </w:r>
          </w:p>
          <w:p w:rsidR="00000000" w:rsidRPr="008E20C6" w:rsidP="008E20C6">
            <w:pPr>
              <w:pStyle w:val="ListBullet"/>
            </w:pPr>
            <w:r w:rsidRPr="008E20C6">
              <w:t>oral, written and visua</w:t>
            </w:r>
            <w:r w:rsidRPr="008E20C6">
              <w:t>l communication</w:t>
            </w:r>
          </w:p>
          <w:p w:rsidR="00000000" w:rsidRPr="008E20C6" w:rsidP="008E20C6">
            <w:pPr>
              <w:pStyle w:val="ListBullet"/>
            </w:pPr>
            <w:r w:rsidRPr="008E20C6">
              <w:t>quality practices, including responsibility for maintenance of own work quality and contribution to quality improvement of team or section output</w:t>
            </w:r>
          </w:p>
          <w:p w:rsidR="00000000" w:rsidRPr="008E20C6" w:rsidP="008E20C6">
            <w:pPr>
              <w:pStyle w:val="ListBullet"/>
            </w:pPr>
            <w:r w:rsidRPr="008E20C6">
              <w:t>housekeeping</w:t>
            </w:r>
          </w:p>
          <w:p w:rsidR="00000000" w:rsidRPr="008E20C6" w:rsidP="008E20C6">
            <w:pPr>
              <w:pStyle w:val="ListBullet"/>
            </w:pPr>
            <w:r w:rsidRPr="008E20C6">
              <w:t xml:space="preserve">tasks related to environmental protection, waste disposal, pollution control and </w:t>
            </w:r>
            <w:r w:rsidRPr="008E20C6">
              <w:t>recycling</w:t>
            </w:r>
          </w:p>
          <w:p w:rsidR="00000000" w:rsidRPr="008E20C6" w:rsidP="008E20C6">
            <w:pPr>
              <w:pStyle w:val="ListBullet"/>
            </w:pPr>
            <w:r w:rsidRPr="008E20C6">
              <w:t>WHS practices</w:t>
            </w:r>
          </w:p>
          <w:p w:rsidR="00000000" w:rsidP="008E20C6">
            <w:pPr>
              <w:pStyle w:val="BodyText"/>
              <w:rPr>
                <w:lang w:val="en-NZ"/>
              </w:rPr>
            </w:pPr>
          </w:p>
        </w:tc>
      </w:tr>
      <w:tr w:rsidTr="003D2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E20C6" w:rsidP="008E20C6">
            <w:pPr>
              <w:pStyle w:val="ListBullet"/>
            </w:pPr>
            <w:r w:rsidRPr="008E20C6">
              <w:t>the relevant industry or Australian Standards that are current at the time this unit is being undertaken</w:t>
            </w:r>
          </w:p>
          <w:p w:rsidR="00000000" w:rsidP="008E20C6">
            <w:pPr>
              <w:pStyle w:val="BodyText"/>
              <w:rPr>
                <w:lang w:val="en-NZ"/>
              </w:rPr>
            </w:pPr>
          </w:p>
        </w:tc>
      </w:tr>
      <w:tr w:rsidTr="003D2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rPr>
                <w:rStyle w:val="SpecialBold"/>
              </w:rPr>
              <w:t>Tools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E20C6" w:rsidP="008E20C6">
            <w:pPr>
              <w:pStyle w:val="ListBullet"/>
            </w:pPr>
            <w:r w:rsidRPr="008E20C6">
              <w:t>leather scissors</w:t>
            </w:r>
          </w:p>
          <w:p w:rsidR="00000000" w:rsidRPr="008E20C6" w:rsidP="008E20C6">
            <w:pPr>
              <w:pStyle w:val="ListBullet"/>
            </w:pPr>
            <w:r w:rsidRPr="008E20C6">
              <w:t>leather marker</w:t>
            </w:r>
          </w:p>
          <w:p w:rsidR="00000000" w:rsidRPr="008E20C6" w:rsidP="008E20C6">
            <w:pPr>
              <w:pStyle w:val="ListBullet"/>
            </w:pPr>
            <w:r w:rsidRPr="008E20C6">
              <w:t>beating hammer</w:t>
            </w:r>
          </w:p>
          <w:p w:rsidR="00000000" w:rsidRPr="008E20C6" w:rsidP="008E20C6">
            <w:pPr>
              <w:pStyle w:val="ListBullet"/>
            </w:pPr>
            <w:r w:rsidRPr="008E20C6">
              <w:t xml:space="preserve">turning bone </w:t>
            </w:r>
          </w:p>
          <w:p w:rsidR="00000000" w:rsidP="008E20C6">
            <w:pPr>
              <w:pStyle w:val="BodyText"/>
              <w:rPr>
                <w:lang w:val="en-NZ"/>
              </w:rPr>
            </w:pPr>
          </w:p>
        </w:tc>
      </w:tr>
      <w:tr w:rsidTr="003D2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rPr>
                <w:rStyle w:val="SpecialBold"/>
              </w:rPr>
              <w:t>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E20C6" w:rsidP="008E20C6">
            <w:pPr>
              <w:pStyle w:val="ListBullet"/>
            </w:pPr>
            <w:r w:rsidRPr="008E20C6">
              <w:t>simple folding</w:t>
            </w:r>
          </w:p>
          <w:p w:rsidR="00000000" w:rsidRPr="008E20C6" w:rsidP="008E20C6">
            <w:pPr>
              <w:pStyle w:val="ListBullet"/>
            </w:pPr>
            <w:r w:rsidRPr="008E20C6">
              <w:t xml:space="preserve">beading and joining where straight work is produced </w:t>
            </w:r>
          </w:p>
          <w:p w:rsidR="00000000" w:rsidRPr="008E20C6" w:rsidP="008E20C6">
            <w:pPr>
              <w:pStyle w:val="ListBullet"/>
            </w:pPr>
            <w:r w:rsidRPr="008E20C6">
              <w:t>attachments to components:</w:t>
            </w:r>
          </w:p>
          <w:p w:rsidR="00000000" w:rsidRPr="008E20C6" w:rsidP="008E20C6">
            <w:pPr>
              <w:pStyle w:val="ListBullet2"/>
            </w:pPr>
            <w:r w:rsidRPr="008E20C6">
              <w:t xml:space="preserve">side fittings and rivets </w:t>
            </w:r>
          </w:p>
          <w:p w:rsidR="00000000" w:rsidRPr="008E20C6" w:rsidP="008E20C6">
            <w:pPr>
              <w:pStyle w:val="ListBullet2"/>
            </w:pPr>
            <w:r w:rsidRPr="008E20C6">
              <w:t>insertion of accessories</w:t>
            </w:r>
          </w:p>
          <w:p w:rsidR="00000000" w:rsidRPr="008E20C6" w:rsidP="008E20C6">
            <w:pPr>
              <w:pStyle w:val="ListBullet2"/>
            </w:pPr>
            <w:r w:rsidRPr="008E20C6">
              <w:t>trimmings</w:t>
            </w:r>
          </w:p>
          <w:p w:rsidR="00000000" w:rsidRPr="008E20C6" w:rsidP="008E20C6">
            <w:pPr>
              <w:pStyle w:val="ListBullet"/>
            </w:pPr>
            <w:r w:rsidRPr="008E20C6">
              <w:t>fault marking</w:t>
            </w:r>
          </w:p>
          <w:p w:rsidR="00000000" w:rsidRPr="008E20C6" w:rsidP="008E20C6">
            <w:pPr>
              <w:pStyle w:val="ListBullet"/>
            </w:pPr>
            <w:r w:rsidRPr="008E20C6">
              <w:t xml:space="preserve">applying adhesives </w:t>
            </w:r>
          </w:p>
          <w:p w:rsidR="00000000" w:rsidRPr="008E20C6" w:rsidP="008E20C6">
            <w:pPr>
              <w:pStyle w:val="ListBullet"/>
            </w:pPr>
            <w:r w:rsidRPr="008E20C6">
              <w:t>other bench work operations at the preparatory or finishing stage</w:t>
            </w:r>
          </w:p>
          <w:p w:rsidR="00000000" w:rsidP="008E20C6">
            <w:pPr>
              <w:pStyle w:val="BodyText"/>
              <w:rPr>
                <w:lang w:val="en-NZ"/>
              </w:rPr>
            </w:pPr>
          </w:p>
        </w:tc>
      </w:tr>
      <w:tr w:rsidTr="003D2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rPr>
                <w:rStyle w:val="SpecialBold"/>
              </w:rPr>
              <w:t>Finishing operations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E20C6" w:rsidP="008E20C6">
            <w:pPr>
              <w:pStyle w:val="ListBullet"/>
            </w:pPr>
            <w:r w:rsidRPr="008E20C6">
              <w:t>clipping</w:t>
            </w:r>
          </w:p>
          <w:p w:rsidR="00000000" w:rsidRPr="008E20C6" w:rsidP="008E20C6">
            <w:pPr>
              <w:pStyle w:val="ListBullet"/>
            </w:pPr>
            <w:r w:rsidRPr="008E20C6">
              <w:t>sorting</w:t>
            </w:r>
          </w:p>
          <w:p w:rsidR="00000000" w:rsidRPr="008E20C6" w:rsidP="008E20C6">
            <w:pPr>
              <w:pStyle w:val="ListBullet"/>
            </w:pPr>
            <w:r w:rsidRPr="008E20C6">
              <w:t xml:space="preserve">spotting </w:t>
            </w:r>
          </w:p>
          <w:p w:rsidR="00000000" w:rsidRPr="008E20C6" w:rsidP="008E20C6">
            <w:pPr>
              <w:pStyle w:val="ListBullet"/>
            </w:pPr>
            <w:r w:rsidRPr="008E20C6">
              <w:t>attaching labels</w:t>
            </w:r>
          </w:p>
          <w:p w:rsidR="00000000" w:rsidP="008E20C6">
            <w:pPr>
              <w:pStyle w:val="BodyText"/>
              <w:rPr>
                <w:lang w:val="en-NZ"/>
              </w:rPr>
            </w:pPr>
          </w:p>
        </w:tc>
      </w:tr>
      <w:tr w:rsidTr="003D28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20C6">
            <w:pPr>
              <w:pStyle w:val="BodyText"/>
              <w:rPr>
                <w:lang w:val="en-NZ"/>
              </w:rPr>
            </w:pPr>
            <w:r w:rsidRPr="008E20C6">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8E20C6" w:rsidP="008E20C6">
            <w:pPr>
              <w:pStyle w:val="BodyText"/>
            </w:pPr>
            <w:r w:rsidRPr="008E20C6">
              <w:t>WHS practices must include hazard identification and control, risk assessment and implementation of risk reduction measures specific to the tasks described by this unit, and include one or more of the following:</w:t>
            </w:r>
          </w:p>
          <w:p w:rsidR="00000000" w:rsidRPr="008E20C6" w:rsidP="008E20C6">
            <w:pPr>
              <w:pStyle w:val="ListBullet"/>
            </w:pPr>
            <w:r w:rsidRPr="008E20C6">
              <w:t>manual handling techniques</w:t>
            </w:r>
          </w:p>
          <w:p w:rsidR="00000000" w:rsidRPr="008E20C6" w:rsidP="008E20C6">
            <w:pPr>
              <w:pStyle w:val="ListBullet"/>
            </w:pPr>
            <w:r w:rsidRPr="008E20C6">
              <w:t>PPE</w:t>
            </w:r>
          </w:p>
          <w:p w:rsidR="00000000" w:rsidRPr="008E20C6" w:rsidP="008E20C6">
            <w:pPr>
              <w:pStyle w:val="ListBullet"/>
            </w:pPr>
            <w:r w:rsidRPr="008E20C6">
              <w:t>safe materia</w:t>
            </w:r>
            <w:r w:rsidRPr="008E20C6">
              <w:t>ls handling</w:t>
            </w:r>
          </w:p>
          <w:p w:rsidR="00000000" w:rsidRPr="008E20C6" w:rsidP="008E20C6">
            <w:pPr>
              <w:pStyle w:val="ListBullet"/>
            </w:pPr>
            <w:r w:rsidRPr="008E20C6">
              <w:t>ergonomic arrangement of workplaces</w:t>
            </w:r>
          </w:p>
          <w:p w:rsidR="00000000" w:rsidRPr="008E20C6" w:rsidP="008E20C6">
            <w:pPr>
              <w:pStyle w:val="ListBullet"/>
            </w:pPr>
            <w:r w:rsidRPr="008E20C6">
              <w:t>following marked walkways</w:t>
            </w:r>
          </w:p>
          <w:p w:rsidR="00000000" w:rsidRPr="008E20C6" w:rsidP="008E20C6">
            <w:pPr>
              <w:pStyle w:val="ListBullet"/>
            </w:pPr>
            <w:r w:rsidRPr="008E20C6">
              <w:t>safe storage of equipment</w:t>
            </w:r>
          </w:p>
          <w:p w:rsidR="00000000" w:rsidRPr="008E20C6" w:rsidP="008E20C6">
            <w:pPr>
              <w:pStyle w:val="ListBullet"/>
            </w:pPr>
            <w:r w:rsidRPr="008E20C6">
              <w:t>housekeeping</w:t>
            </w:r>
          </w:p>
          <w:p w:rsidR="00000000" w:rsidRPr="008E20C6" w:rsidP="008E20C6">
            <w:pPr>
              <w:pStyle w:val="ListBullet"/>
            </w:pPr>
            <w:r w:rsidRPr="008E20C6">
              <w:t>reporting accidents and incidents</w:t>
            </w:r>
          </w:p>
          <w:p w:rsidR="00000000" w:rsidRPr="008E20C6" w:rsidP="008E20C6">
            <w:pPr>
              <w:pStyle w:val="ListBullet"/>
            </w:pPr>
            <w:r w:rsidRPr="008E20C6">
              <w:t>other WHS practices relevant to the job and enterprise</w:t>
            </w:r>
          </w:p>
        </w:tc>
      </w:tr>
    </w:tbl>
    <w:p w:rsidR="00000000" w:rsidRPr="008E20C6" w:rsidP="008E20C6">
      <w:pPr>
        <w:pStyle w:val="BodyText"/>
      </w:pPr>
    </w:p>
    <w:p w:rsidR="00000000" w:rsidRPr="008E20C6" w:rsidP="008E20C6">
      <w:pPr>
        <w:pStyle w:val="AllowPageBreak"/>
      </w:pPr>
    </w:p>
    <w:p w:rsidR="00000000" w:rsidRPr="008E20C6" w:rsidP="008E20C6">
      <w:pPr>
        <w:pStyle w:val="Heading1"/>
      </w:pPr>
      <w:bookmarkStart w:id="9" w:name="O_936261"/>
      <w:bookmarkEnd w:id="9"/>
      <w:r w:rsidRPr="008E20C6">
        <w:t>Unit Mapping Information</w:t>
      </w:r>
    </w:p>
    <w:p w:rsidR="00000000" w:rsidRPr="008E20C6" w:rsidP="003D2821">
      <w:pPr>
        <w:pStyle w:val="BodyText"/>
      </w:pPr>
      <w:r w:rsidRPr="008E20C6">
        <w:t>Re</w:t>
      </w:r>
      <w:r w:rsidRPr="008E20C6">
        <w:t>lease 1. Supersedes and is equivalent to LMTLG2003A Perform table work</w:t>
      </w:r>
    </w:p>
    <w:p w:rsidR="00000000" w:rsidRPr="008E20C6" w:rsidP="008E20C6">
      <w:pPr>
        <w:pStyle w:val="Heading1"/>
      </w:pPr>
      <w:bookmarkStart w:id="10" w:name="O_936254"/>
      <w:bookmarkEnd w:id="10"/>
      <w:r w:rsidRPr="008E20C6">
        <w:t>Links</w:t>
      </w:r>
    </w:p>
    <w:p w:rsidR="00000000" w:rsidRPr="008E20C6" w:rsidP="003D2821">
      <w:pPr>
        <w:pStyle w:val="BodyText"/>
      </w:pPr>
      <w:r w:rsidRPr="008E20C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D7A7C">
        <w:rPr>
          <w:rStyle w:val="Hyperlink"/>
        </w:rPr>
        <w:t>https://vetnet.gov.au/Pages/TrainingDocs.aspx?q=a203ec5c-de7d-406b-b3e1-8f1a9b76e92e</w:t>
      </w:r>
      <w:r>
        <w:fldChar w:fldCharType="end"/>
      </w:r>
    </w:p>
    <w:p w:rsidR="00000000" w:rsidRPr="008E20C6" w:rsidP="008E20C6"/>
    <w:sectPr w:rsidSect="008E20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0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0C6" w:rsidRPr="003D2821" w:rsidP="003D28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0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21" w:rsidP="008E20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2821" w:rsidP="008E20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2821" w:rsidP="008E20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0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0C6" w:rsidRPr="003D2821" w:rsidP="003D28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0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21" w:rsidRPr="002D2AF8" w:rsidP="008E20C6">
    <w:pPr>
      <w:pStyle w:val="Header"/>
      <w:framePr w:wrap="around"/>
    </w:pPr>
    <w:r>
      <w:fldChar w:fldCharType="begin"/>
    </w:r>
    <w:r>
      <w:instrText xml:space="preserve"> TITLE   \* MERGEFORMAT </w:instrText>
    </w:r>
    <w:r>
      <w:fldChar w:fldCharType="separate"/>
    </w:r>
    <w:r>
      <w:t>MSTLG2003 Perform table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3D2821" w:rsidP="008E20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24CE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762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9EE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0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0C6"/>
    <w:pPr>
      <w:spacing w:before="360" w:after="60"/>
      <w:outlineLvl w:val="0"/>
    </w:pPr>
    <w:rPr>
      <w:sz w:val="32"/>
    </w:rPr>
  </w:style>
  <w:style w:type="paragraph" w:styleId="Heading2">
    <w:name w:val="heading 2"/>
    <w:basedOn w:val="HeadingBase"/>
    <w:next w:val="BodyText"/>
    <w:link w:val="Heading2Char"/>
    <w:qFormat/>
    <w:rsid w:val="008E20C6"/>
    <w:pPr>
      <w:keepLines/>
      <w:spacing w:before="240" w:after="120"/>
      <w:outlineLvl w:val="1"/>
    </w:pPr>
    <w:rPr>
      <w:sz w:val="28"/>
      <w:szCs w:val="40"/>
    </w:rPr>
  </w:style>
  <w:style w:type="paragraph" w:styleId="Heading3">
    <w:name w:val="heading 3"/>
    <w:basedOn w:val="HeadingBase"/>
    <w:next w:val="BodyText"/>
    <w:link w:val="Heading3Char"/>
    <w:qFormat/>
    <w:rsid w:val="008E20C6"/>
    <w:pPr>
      <w:spacing w:before="180" w:after="120"/>
      <w:outlineLvl w:val="2"/>
    </w:pPr>
    <w:rPr>
      <w:spacing w:val="-10"/>
      <w:kern w:val="32"/>
    </w:rPr>
  </w:style>
  <w:style w:type="paragraph" w:styleId="Heading4">
    <w:name w:val="heading 4"/>
    <w:basedOn w:val="HeadingBase"/>
    <w:next w:val="BodyText"/>
    <w:link w:val="Heading4Char"/>
    <w:qFormat/>
    <w:rsid w:val="008E20C6"/>
    <w:pPr>
      <w:spacing w:before="160" w:after="120"/>
      <w:outlineLvl w:val="3"/>
    </w:pPr>
    <w:rPr>
      <w:sz w:val="22"/>
    </w:rPr>
  </w:style>
  <w:style w:type="paragraph" w:styleId="Heading5">
    <w:name w:val="heading 5"/>
    <w:basedOn w:val="HeadingBase"/>
    <w:next w:val="Normal"/>
    <w:link w:val="Heading5Char"/>
    <w:qFormat/>
    <w:rsid w:val="008E20C6"/>
    <w:pPr>
      <w:spacing w:before="80"/>
      <w:outlineLvl w:val="4"/>
    </w:pPr>
    <w:rPr>
      <w:color w:val="918585"/>
      <w:sz w:val="20"/>
    </w:rPr>
  </w:style>
  <w:style w:type="paragraph" w:styleId="Heading6">
    <w:name w:val="heading 6"/>
    <w:basedOn w:val="HeadingBase"/>
    <w:next w:val="Normal"/>
    <w:link w:val="Heading6Char"/>
    <w:qFormat/>
    <w:rsid w:val="008E20C6"/>
    <w:pPr>
      <w:spacing w:before="60"/>
      <w:outlineLvl w:val="5"/>
    </w:pPr>
    <w:rPr>
      <w:color w:val="918585"/>
      <w:sz w:val="20"/>
    </w:rPr>
  </w:style>
  <w:style w:type="paragraph" w:styleId="Heading7">
    <w:name w:val="heading 7"/>
    <w:basedOn w:val="Normal"/>
    <w:next w:val="Normal"/>
    <w:link w:val="Heading7Char"/>
    <w:qFormat/>
    <w:rsid w:val="008E20C6"/>
    <w:pPr>
      <w:ind w:left="720"/>
      <w:outlineLvl w:val="6"/>
    </w:pPr>
    <w:rPr>
      <w:i/>
    </w:rPr>
  </w:style>
  <w:style w:type="paragraph" w:styleId="Heading8">
    <w:name w:val="heading 8"/>
    <w:basedOn w:val="Normal"/>
    <w:next w:val="Normal"/>
    <w:link w:val="Heading8Char"/>
    <w:qFormat/>
    <w:rsid w:val="008E20C6"/>
    <w:pPr>
      <w:ind w:left="720"/>
      <w:outlineLvl w:val="7"/>
    </w:pPr>
    <w:rPr>
      <w:i/>
    </w:rPr>
  </w:style>
  <w:style w:type="paragraph" w:styleId="Heading9">
    <w:name w:val="heading 9"/>
    <w:basedOn w:val="Normal"/>
    <w:next w:val="Normal"/>
    <w:link w:val="Heading9Char"/>
    <w:qFormat/>
    <w:rsid w:val="008E20C6"/>
    <w:pPr>
      <w:ind w:left="720"/>
      <w:outlineLvl w:val="8"/>
    </w:pPr>
    <w:rPr>
      <w:i/>
    </w:rPr>
  </w:style>
  <w:style w:type="character" w:default="1" w:styleId="DefaultParagraphFont">
    <w:name w:val="Default Paragraph Font"/>
    <w:uiPriority w:val="1"/>
    <w:unhideWhenUsed/>
    <w:rsid w:val="008E20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0C6"/>
  </w:style>
  <w:style w:type="character" w:customStyle="1" w:styleId="Heading1Char">
    <w:name w:val="Heading 1 Char"/>
    <w:basedOn w:val="DefaultParagraphFont"/>
    <w:link w:val="Heading1"/>
    <w:rsid w:val="008E20C6"/>
    <w:rPr>
      <w:rFonts w:ascii="Times New Roman" w:eastAsia="Times New Roman" w:hAnsi="Times New Roman" w:cs="Times New Roman"/>
      <w:b/>
      <w:sz w:val="32"/>
      <w:szCs w:val="20"/>
      <w:lang w:eastAsia="en-US"/>
    </w:rPr>
  </w:style>
  <w:style w:type="paragraph" w:styleId="BodyText">
    <w:name w:val="Body Text"/>
    <w:basedOn w:val="Normal"/>
    <w:link w:val="BodyTextChar"/>
    <w:rsid w:val="008E20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0C6"/>
    <w:rPr>
      <w:rFonts w:ascii="Times New Roman" w:eastAsia="Times New Roman" w:hAnsi="Times New Roman" w:cs="Times New Roman"/>
      <w:sz w:val="24"/>
      <w:lang w:eastAsia="en-US"/>
    </w:rPr>
  </w:style>
  <w:style w:type="paragraph" w:styleId="ListBullet">
    <w:name w:val="List Bullet"/>
    <w:basedOn w:val="List"/>
    <w:rsid w:val="008E20C6"/>
    <w:pPr>
      <w:numPr>
        <w:numId w:val="12"/>
      </w:numPr>
      <w:tabs>
        <w:tab w:val="clear" w:pos="340"/>
      </w:tabs>
      <w:spacing w:before="40" w:after="40"/>
    </w:pPr>
  </w:style>
  <w:style w:type="character" w:customStyle="1" w:styleId="SpecialBold">
    <w:name w:val="Special Bold"/>
    <w:basedOn w:val="DefaultParagraphFont"/>
    <w:rsid w:val="008E20C6"/>
    <w:rPr>
      <w:b/>
      <w:spacing w:val="0"/>
    </w:rPr>
  </w:style>
  <w:style w:type="paragraph" w:styleId="ListBullet2">
    <w:name w:val="List Bullet 2"/>
    <w:basedOn w:val="List2"/>
    <w:rsid w:val="008E20C6"/>
    <w:pPr>
      <w:numPr>
        <w:numId w:val="13"/>
      </w:numPr>
      <w:tabs>
        <w:tab w:val="clear" w:pos="680"/>
      </w:tabs>
    </w:pPr>
  </w:style>
  <w:style w:type="paragraph" w:customStyle="1" w:styleId="SuperHeading">
    <w:name w:val="SuperHeading"/>
    <w:basedOn w:val="Normal"/>
    <w:rsid w:val="008E20C6"/>
    <w:pPr>
      <w:spacing w:before="240" w:after="120"/>
      <w:outlineLvl w:val="0"/>
    </w:pPr>
    <w:rPr>
      <w:rFonts w:ascii="Times New Roman" w:hAnsi="Times New Roman"/>
      <w:b/>
      <w:sz w:val="32"/>
    </w:rPr>
  </w:style>
  <w:style w:type="paragraph" w:customStyle="1" w:styleId="AllowPageBreak">
    <w:name w:val="AllowPageBreak"/>
    <w:rsid w:val="008E20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20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0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0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0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0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0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0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0C6"/>
    <w:rPr>
      <w:rFonts w:ascii="Courier New" w:eastAsia="Times New Roman" w:hAnsi="Courier New" w:cs="Times New Roman"/>
      <w:i/>
      <w:szCs w:val="20"/>
      <w:lang w:eastAsia="en-US"/>
    </w:rPr>
  </w:style>
  <w:style w:type="paragraph" w:customStyle="1" w:styleId="HeadingBase">
    <w:name w:val="Heading Base"/>
    <w:rsid w:val="008E20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0C6"/>
    <w:pPr>
      <w:tabs>
        <w:tab w:val="right" w:leader="dot" w:pos="9072"/>
      </w:tabs>
      <w:ind w:left="567"/>
    </w:pPr>
    <w:rPr>
      <w:szCs w:val="22"/>
    </w:rPr>
  </w:style>
  <w:style w:type="paragraph" w:customStyle="1" w:styleId="TOCBase">
    <w:name w:val="TOC Base"/>
    <w:rsid w:val="008E20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0C6"/>
    <w:pPr>
      <w:tabs>
        <w:tab w:val="right" w:leader="dot" w:pos="9072"/>
      </w:tabs>
      <w:spacing w:before="40" w:after="40"/>
      <w:ind w:left="284"/>
    </w:pPr>
    <w:rPr>
      <w:rFonts w:ascii="Times New Roman" w:hAnsi="Times New Roman"/>
    </w:rPr>
  </w:style>
  <w:style w:type="paragraph" w:styleId="TOC1">
    <w:name w:val="toc 1"/>
    <w:basedOn w:val="TOCBase"/>
    <w:next w:val="Normal"/>
    <w:rsid w:val="008E20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0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0C6"/>
    <w:rPr>
      <w:rFonts w:ascii="Times New Roman" w:eastAsia="Times New Roman" w:hAnsi="Times New Roman" w:cs="Times New Roman"/>
      <w:sz w:val="16"/>
      <w:lang w:eastAsia="en-US"/>
    </w:rPr>
  </w:style>
  <w:style w:type="paragraph" w:styleId="Title">
    <w:name w:val="Title"/>
    <w:basedOn w:val="HeadingBase"/>
    <w:link w:val="TitleChar"/>
    <w:qFormat/>
    <w:rsid w:val="008E20C6"/>
    <w:pPr>
      <w:spacing w:before="5040"/>
      <w:jc w:val="center"/>
    </w:pPr>
    <w:rPr>
      <w:sz w:val="48"/>
      <w:szCs w:val="72"/>
      <w:lang w:val="en-US"/>
    </w:rPr>
  </w:style>
  <w:style w:type="character" w:customStyle="1" w:styleId="TitleChar">
    <w:name w:val="Title Char"/>
    <w:basedOn w:val="DefaultParagraphFont"/>
    <w:link w:val="Title"/>
    <w:rsid w:val="008E20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0C6"/>
    <w:pPr>
      <w:tabs>
        <w:tab w:val="left" w:pos="3600"/>
        <w:tab w:val="left" w:pos="3958"/>
      </w:tabs>
    </w:pPr>
  </w:style>
  <w:style w:type="paragraph" w:styleId="List">
    <w:name w:val="List"/>
    <w:basedOn w:val="BodyText"/>
    <w:next w:val="BodyText"/>
    <w:rsid w:val="008E20C6"/>
    <w:pPr>
      <w:tabs>
        <w:tab w:val="left" w:pos="340"/>
      </w:tabs>
      <w:spacing w:before="60" w:after="60"/>
      <w:ind w:left="340" w:hanging="340"/>
    </w:pPr>
  </w:style>
  <w:style w:type="paragraph" w:customStyle="1" w:styleId="Note">
    <w:name w:val="Note"/>
    <w:basedOn w:val="BodyText"/>
    <w:rsid w:val="008E20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0C6"/>
    <w:pPr>
      <w:framePr w:wrap="auto" w:hAnchor="text" w:y="6049"/>
    </w:pPr>
    <w:rPr>
      <w:color w:val="000000"/>
      <w:sz w:val="40"/>
    </w:rPr>
  </w:style>
  <w:style w:type="paragraph" w:customStyle="1" w:styleId="TOCTitle">
    <w:name w:val="TOCTitle"/>
    <w:basedOn w:val="Heading1"/>
    <w:rsid w:val="008E20C6"/>
    <w:pPr>
      <w:spacing w:after="240"/>
      <w:jc w:val="center"/>
      <w:outlineLvl w:val="9"/>
    </w:pPr>
    <w:rPr>
      <w:caps/>
    </w:rPr>
  </w:style>
  <w:style w:type="paragraph" w:customStyle="1" w:styleId="Version">
    <w:name w:val="Version"/>
    <w:rsid w:val="008E20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0C6"/>
    <w:pPr>
      <w:keepNext w:val="0"/>
      <w:tabs>
        <w:tab w:val="right" w:pos="4176"/>
      </w:tabs>
      <w:ind w:left="198" w:hanging="198"/>
    </w:pPr>
    <w:rPr>
      <w:rFonts w:ascii="Garamond" w:hAnsi="Garamond"/>
    </w:rPr>
  </w:style>
  <w:style w:type="paragraph" w:styleId="IndexHeading">
    <w:name w:val="index heading"/>
    <w:basedOn w:val="Normal"/>
    <w:next w:val="Index1"/>
    <w:semiHidden/>
    <w:rsid w:val="008E20C6"/>
    <w:pPr>
      <w:spacing w:before="120" w:after="120"/>
    </w:pPr>
    <w:rPr>
      <w:rFonts w:ascii="Arial" w:hAnsi="Arial"/>
      <w:b/>
      <w:color w:val="918585"/>
      <w:sz w:val="24"/>
    </w:rPr>
  </w:style>
  <w:style w:type="paragraph" w:styleId="Header">
    <w:name w:val="header"/>
    <w:basedOn w:val="Normal"/>
    <w:link w:val="HeaderChar"/>
    <w:rsid w:val="008E20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0C6"/>
    <w:rPr>
      <w:rFonts w:ascii="Times New Roman" w:eastAsia="Times New Roman" w:hAnsi="Times New Roman" w:cs="Times New Roman"/>
      <w:sz w:val="16"/>
      <w:szCs w:val="20"/>
      <w:lang w:val="en-GB" w:eastAsia="en-US"/>
    </w:rPr>
  </w:style>
  <w:style w:type="paragraph" w:customStyle="1" w:styleId="Chapter">
    <w:name w:val="Chapter"/>
    <w:basedOn w:val="Normal"/>
    <w:rsid w:val="008E20C6"/>
    <w:pPr>
      <w:spacing w:before="240"/>
    </w:pPr>
    <w:rPr>
      <w:rFonts w:ascii="Times New Roman" w:hAnsi="Times New Roman"/>
      <w:smallCaps/>
      <w:spacing w:val="80"/>
      <w:sz w:val="28"/>
    </w:rPr>
  </w:style>
  <w:style w:type="paragraph" w:customStyle="1" w:styleId="InChapter">
    <w:name w:val="InChapter"/>
    <w:basedOn w:val="Heading3"/>
    <w:rsid w:val="008E20C6"/>
    <w:pPr>
      <w:spacing w:after="240"/>
      <w:outlineLvl w:val="9"/>
    </w:pPr>
    <w:rPr>
      <w:noProof/>
    </w:rPr>
  </w:style>
  <w:style w:type="paragraph" w:styleId="Index2">
    <w:name w:val="index 2"/>
    <w:basedOn w:val="Normal"/>
    <w:next w:val="Normal"/>
    <w:semiHidden/>
    <w:rsid w:val="008E20C6"/>
    <w:pPr>
      <w:tabs>
        <w:tab w:val="right" w:pos="4176"/>
      </w:tabs>
      <w:ind w:left="568" w:hanging="284"/>
    </w:pPr>
    <w:rPr>
      <w:rFonts w:ascii="Garamond" w:hAnsi="Garamond"/>
    </w:rPr>
  </w:style>
  <w:style w:type="paragraph" w:customStyle="1" w:styleId="Byline">
    <w:name w:val="Byline"/>
    <w:rsid w:val="008E20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0C6"/>
    <w:pPr>
      <w:tabs>
        <w:tab w:val="clear" w:pos="3600"/>
        <w:tab w:val="clear" w:pos="3958"/>
      </w:tabs>
      <w:jc w:val="right"/>
    </w:pPr>
  </w:style>
  <w:style w:type="character" w:styleId="Emphasis">
    <w:name w:val="Emphasis"/>
    <w:basedOn w:val="DefaultParagraphFont"/>
    <w:qFormat/>
    <w:rsid w:val="008E20C6"/>
    <w:rPr>
      <w:i/>
    </w:rPr>
  </w:style>
  <w:style w:type="paragraph" w:styleId="Caption">
    <w:name w:val="caption"/>
    <w:basedOn w:val="BodyText"/>
    <w:next w:val="Normal"/>
    <w:qFormat/>
    <w:rsid w:val="008E20C6"/>
    <w:pPr>
      <w:framePr w:w="2268" w:hSpace="181" w:vSpace="181" w:wrap="around" w:vAnchor="text" w:hAnchor="page" w:x="1135" w:y="285" w:anchorLock="1"/>
    </w:pPr>
    <w:rPr>
      <w:i/>
    </w:rPr>
  </w:style>
  <w:style w:type="paragraph" w:customStyle="1" w:styleId="MiniTOCTitle">
    <w:name w:val="MiniTOCTitle"/>
    <w:basedOn w:val="Heading4"/>
    <w:rsid w:val="008E20C6"/>
    <w:pPr>
      <w:spacing w:before="240"/>
      <w:outlineLvl w:val="9"/>
    </w:pPr>
    <w:rPr>
      <w:noProof/>
      <w:sz w:val="24"/>
    </w:rPr>
  </w:style>
  <w:style w:type="paragraph" w:customStyle="1" w:styleId="MiniTOCItem">
    <w:name w:val="MiniTOCItem"/>
    <w:basedOn w:val="ListBullet"/>
    <w:rsid w:val="008E20C6"/>
    <w:pPr>
      <w:numPr>
        <w:numId w:val="0"/>
      </w:numPr>
      <w:tabs>
        <w:tab w:val="right" w:leader="dot" w:pos="6521"/>
      </w:tabs>
      <w:spacing w:before="0" w:after="0"/>
    </w:pPr>
  </w:style>
  <w:style w:type="paragraph" w:customStyle="1" w:styleId="TOFTitle">
    <w:name w:val="TOFTitle"/>
    <w:basedOn w:val="TOCTitle"/>
    <w:rsid w:val="008E20C6"/>
  </w:style>
  <w:style w:type="paragraph" w:styleId="TableofFigures">
    <w:name w:val="table of figures"/>
    <w:basedOn w:val="Normal"/>
    <w:next w:val="Normal"/>
    <w:semiHidden/>
    <w:rsid w:val="008E20C6"/>
    <w:pPr>
      <w:tabs>
        <w:tab w:val="right" w:leader="dot" w:pos="9072"/>
      </w:tabs>
      <w:ind w:left="970" w:hanging="403"/>
    </w:pPr>
    <w:rPr>
      <w:rFonts w:ascii="Times New Roman" w:hAnsi="Times New Roman"/>
      <w:b/>
    </w:rPr>
  </w:style>
  <w:style w:type="paragraph" w:styleId="ListNumber">
    <w:name w:val="List Number"/>
    <w:basedOn w:val="List"/>
    <w:rsid w:val="008E20C6"/>
    <w:pPr>
      <w:numPr>
        <w:numId w:val="15"/>
      </w:numPr>
      <w:tabs>
        <w:tab w:val="clear" w:pos="340"/>
      </w:tabs>
    </w:pPr>
  </w:style>
  <w:style w:type="character" w:customStyle="1" w:styleId="WingdingSymbols">
    <w:name w:val="Wingding Symbols"/>
    <w:rsid w:val="008E20C6"/>
    <w:rPr>
      <w:rFonts w:ascii="Wingdings" w:hAnsi="Wingdings"/>
    </w:rPr>
  </w:style>
  <w:style w:type="paragraph" w:customStyle="1" w:styleId="TableHeading">
    <w:name w:val="Table Heading"/>
    <w:basedOn w:val="HeadingBase"/>
    <w:rsid w:val="008E20C6"/>
    <w:pPr>
      <w:keepLines/>
      <w:pBdr>
        <w:bottom w:val="single" w:sz="6" w:space="1" w:color="918585"/>
      </w:pBdr>
      <w:spacing w:before="240"/>
    </w:pPr>
  </w:style>
  <w:style w:type="character" w:customStyle="1" w:styleId="HotSpot">
    <w:name w:val="HotSpot"/>
    <w:rsid w:val="008E20C6"/>
    <w:rPr>
      <w:color w:val="0033CC"/>
      <w:u w:val="none"/>
    </w:rPr>
  </w:style>
  <w:style w:type="paragraph" w:customStyle="1" w:styleId="BodyTextRight">
    <w:name w:val="Body Text Right"/>
    <w:basedOn w:val="BodyText"/>
    <w:rsid w:val="008E20C6"/>
    <w:pPr>
      <w:spacing w:before="0" w:after="0"/>
      <w:jc w:val="right"/>
    </w:pPr>
  </w:style>
  <w:style w:type="paragraph" w:styleId="Index3">
    <w:name w:val="index 3"/>
    <w:basedOn w:val="ListNumber2"/>
    <w:next w:val="Normal"/>
    <w:semiHidden/>
    <w:rsid w:val="008E20C6"/>
    <w:pPr>
      <w:numPr>
        <w:numId w:val="0"/>
      </w:numPr>
      <w:tabs>
        <w:tab w:val="right" w:leader="dot" w:pos="4176"/>
      </w:tabs>
    </w:pPr>
  </w:style>
  <w:style w:type="paragraph" w:styleId="ListNumber2">
    <w:name w:val="List Number 2"/>
    <w:basedOn w:val="List2"/>
    <w:rsid w:val="008E20C6"/>
    <w:pPr>
      <w:numPr>
        <w:numId w:val="10"/>
      </w:numPr>
      <w:tabs>
        <w:tab w:val="clear" w:pos="1060"/>
      </w:tabs>
    </w:pPr>
  </w:style>
  <w:style w:type="paragraph" w:customStyle="1" w:styleId="MarginNote">
    <w:name w:val="Margin Note"/>
    <w:basedOn w:val="BodyText"/>
    <w:rsid w:val="008E20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0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0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0C6"/>
    <w:rPr>
      <w:sz w:val="32"/>
    </w:rPr>
  </w:style>
  <w:style w:type="paragraph" w:customStyle="1" w:styleId="HeadingProcedure">
    <w:name w:val="Heading Procedure"/>
    <w:basedOn w:val="HeadingBase"/>
    <w:next w:val="Normal"/>
    <w:rsid w:val="008E20C6"/>
    <w:pPr>
      <w:tabs>
        <w:tab w:val="left" w:pos="0"/>
      </w:tabs>
      <w:spacing w:before="120" w:after="60"/>
    </w:pPr>
    <w:rPr>
      <w:i/>
      <w:color w:val="918585"/>
      <w:sz w:val="22"/>
    </w:rPr>
  </w:style>
  <w:style w:type="paragraph" w:customStyle="1" w:styleId="TableBodyText">
    <w:name w:val="Table Body Text"/>
    <w:basedOn w:val="BodyText"/>
    <w:rsid w:val="008E20C6"/>
    <w:pPr>
      <w:spacing w:before="60" w:after="60"/>
    </w:pPr>
  </w:style>
  <w:style w:type="paragraph" w:styleId="ListContinue">
    <w:name w:val="List Continue"/>
    <w:basedOn w:val="List"/>
    <w:rsid w:val="008E20C6"/>
    <w:pPr>
      <w:ind w:firstLine="0"/>
    </w:pPr>
  </w:style>
  <w:style w:type="paragraph" w:customStyle="1" w:styleId="ListNote">
    <w:name w:val="List Note"/>
    <w:basedOn w:val="List"/>
    <w:rsid w:val="008E20C6"/>
    <w:pPr>
      <w:pBdr>
        <w:top w:val="single" w:sz="6" w:space="2" w:color="918585"/>
        <w:bottom w:val="single" w:sz="6" w:space="2" w:color="918585"/>
      </w:pBdr>
      <w:tabs>
        <w:tab w:val="left" w:pos="1021"/>
      </w:tabs>
      <w:ind w:firstLine="0"/>
    </w:pPr>
  </w:style>
  <w:style w:type="paragraph" w:customStyle="1" w:styleId="Warning">
    <w:name w:val="Warning"/>
    <w:basedOn w:val="BodyText"/>
    <w:rsid w:val="008E20C6"/>
    <w:pPr>
      <w:shd w:val="clear" w:color="auto" w:fill="D9D9D9"/>
      <w:tabs>
        <w:tab w:val="left" w:pos="992"/>
      </w:tabs>
      <w:ind w:left="119" w:right="119"/>
    </w:pPr>
    <w:rPr>
      <w:sz w:val="20"/>
    </w:rPr>
  </w:style>
  <w:style w:type="paragraph" w:customStyle="1" w:styleId="MarginIcons">
    <w:name w:val="Margin Icons"/>
    <w:basedOn w:val="BodyText"/>
    <w:rsid w:val="008E20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0C6"/>
    <w:rPr>
      <w:rFonts w:ascii="Courier New" w:hAnsi="Courier New"/>
    </w:rPr>
  </w:style>
  <w:style w:type="paragraph" w:customStyle="1" w:styleId="NoteBullet">
    <w:name w:val="Note Bullet"/>
    <w:basedOn w:val="Note"/>
    <w:rsid w:val="008E20C6"/>
    <w:pPr>
      <w:tabs>
        <w:tab w:val="clear" w:pos="680"/>
      </w:tabs>
      <w:spacing w:before="60" w:after="60"/>
    </w:pPr>
  </w:style>
  <w:style w:type="paragraph" w:customStyle="1" w:styleId="SubHeading2">
    <w:name w:val="SubHeading2"/>
    <w:basedOn w:val="HeadingBase"/>
    <w:rsid w:val="008E20C6"/>
    <w:pPr>
      <w:spacing w:before="240" w:after="60"/>
    </w:pPr>
    <w:rPr>
      <w:sz w:val="20"/>
    </w:rPr>
  </w:style>
  <w:style w:type="paragraph" w:customStyle="1" w:styleId="SubHeading1">
    <w:name w:val="SubHeading1"/>
    <w:basedOn w:val="HeadingBase"/>
    <w:rsid w:val="008E20C6"/>
    <w:pPr>
      <w:spacing w:before="240" w:after="60"/>
    </w:pPr>
    <w:rPr>
      <w:color w:val="918585"/>
      <w:sz w:val="22"/>
    </w:rPr>
  </w:style>
  <w:style w:type="paragraph" w:customStyle="1" w:styleId="SideHeading">
    <w:name w:val="Side Heading"/>
    <w:basedOn w:val="HeadingBase"/>
    <w:rsid w:val="008E20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0C6"/>
    <w:pPr>
      <w:tabs>
        <w:tab w:val="num" w:pos="360"/>
      </w:tabs>
    </w:pPr>
  </w:style>
  <w:style w:type="paragraph" w:styleId="PlainText">
    <w:name w:val="Plain Text"/>
    <w:basedOn w:val="Normal"/>
    <w:link w:val="PlainTextChar"/>
    <w:rsid w:val="008E20C6"/>
    <w:rPr>
      <w:sz w:val="20"/>
    </w:rPr>
  </w:style>
  <w:style w:type="character" w:customStyle="1" w:styleId="PlainTextChar">
    <w:name w:val="Plain Text Char"/>
    <w:basedOn w:val="DefaultParagraphFont"/>
    <w:link w:val="PlainText"/>
    <w:rsid w:val="008E20C6"/>
    <w:rPr>
      <w:rFonts w:ascii="Courier New" w:eastAsia="Times New Roman" w:hAnsi="Courier New" w:cs="Times New Roman"/>
      <w:sz w:val="20"/>
      <w:szCs w:val="20"/>
      <w:lang w:eastAsia="en-US"/>
    </w:rPr>
  </w:style>
  <w:style w:type="character" w:customStyle="1" w:styleId="MenuOption">
    <w:name w:val="Menu Option"/>
    <w:basedOn w:val="DefaultParagraphFont"/>
    <w:rsid w:val="008E20C6"/>
    <w:rPr>
      <w:b/>
      <w:smallCaps/>
    </w:rPr>
  </w:style>
  <w:style w:type="paragraph" w:customStyle="1" w:styleId="TableListNumber">
    <w:name w:val="Table List Number"/>
    <w:basedOn w:val="ListNumber"/>
    <w:rsid w:val="008E20C6"/>
    <w:pPr>
      <w:numPr>
        <w:numId w:val="0"/>
      </w:numPr>
    </w:pPr>
  </w:style>
  <w:style w:type="paragraph" w:styleId="TOC4">
    <w:name w:val="toc 4"/>
    <w:basedOn w:val="TOCBase"/>
    <w:next w:val="Normal"/>
    <w:semiHidden/>
    <w:rsid w:val="008E20C6"/>
    <w:pPr>
      <w:tabs>
        <w:tab w:val="right" w:leader="dot" w:pos="9071"/>
      </w:tabs>
      <w:ind w:left="1701"/>
    </w:pPr>
  </w:style>
  <w:style w:type="paragraph" w:customStyle="1" w:styleId="ListAlpha">
    <w:name w:val="List Alpha"/>
    <w:basedOn w:val="List"/>
    <w:rsid w:val="008E20C6"/>
    <w:pPr>
      <w:numPr>
        <w:numId w:val="9"/>
      </w:numPr>
    </w:pPr>
  </w:style>
  <w:style w:type="paragraph" w:customStyle="1" w:styleId="ListAlpha2">
    <w:name w:val="List Alpha 2"/>
    <w:basedOn w:val="List2"/>
    <w:rsid w:val="008E20C6"/>
    <w:pPr>
      <w:numPr>
        <w:numId w:val="8"/>
      </w:numPr>
    </w:pPr>
  </w:style>
  <w:style w:type="paragraph" w:styleId="List2">
    <w:name w:val="List 2"/>
    <w:basedOn w:val="BodyText"/>
    <w:rsid w:val="008E20C6"/>
    <w:pPr>
      <w:tabs>
        <w:tab w:val="left" w:pos="680"/>
      </w:tabs>
      <w:spacing w:before="60" w:after="60"/>
      <w:ind w:left="680" w:hanging="340"/>
    </w:pPr>
  </w:style>
  <w:style w:type="paragraph" w:styleId="List3">
    <w:name w:val="List 3"/>
    <w:basedOn w:val="BodyText"/>
    <w:rsid w:val="008E20C6"/>
    <w:pPr>
      <w:tabs>
        <w:tab w:val="left" w:pos="1021"/>
      </w:tabs>
      <w:spacing w:before="60" w:after="60"/>
      <w:ind w:left="1020" w:hanging="340"/>
    </w:pPr>
  </w:style>
  <w:style w:type="paragraph" w:styleId="List4">
    <w:name w:val="List 4"/>
    <w:basedOn w:val="BodyText"/>
    <w:rsid w:val="008E20C6"/>
    <w:pPr>
      <w:tabs>
        <w:tab w:val="left" w:pos="1361"/>
      </w:tabs>
      <w:spacing w:before="60" w:after="60"/>
      <w:ind w:left="1361" w:hanging="340"/>
    </w:pPr>
  </w:style>
  <w:style w:type="paragraph" w:styleId="List5">
    <w:name w:val="List 5"/>
    <w:basedOn w:val="BodyText"/>
    <w:rsid w:val="008E20C6"/>
    <w:pPr>
      <w:tabs>
        <w:tab w:val="left" w:pos="1701"/>
      </w:tabs>
      <w:spacing w:before="60" w:after="60"/>
      <w:ind w:left="1701" w:hanging="340"/>
    </w:pPr>
  </w:style>
  <w:style w:type="paragraph" w:styleId="ListBullet3">
    <w:name w:val="List Bullet 3"/>
    <w:basedOn w:val="List3"/>
    <w:rsid w:val="008E20C6"/>
    <w:pPr>
      <w:numPr>
        <w:numId w:val="14"/>
      </w:numPr>
      <w:tabs>
        <w:tab w:val="clear" w:pos="1021"/>
      </w:tabs>
      <w:ind w:left="1037" w:hanging="357"/>
    </w:pPr>
  </w:style>
  <w:style w:type="paragraph" w:styleId="ListBullet4">
    <w:name w:val="List Bullet 4"/>
    <w:basedOn w:val="List4"/>
    <w:rsid w:val="008E20C6"/>
    <w:pPr>
      <w:numPr>
        <w:numId w:val="3"/>
      </w:numPr>
      <w:tabs>
        <w:tab w:val="clear" w:pos="1361"/>
      </w:tabs>
    </w:pPr>
  </w:style>
  <w:style w:type="paragraph" w:styleId="ListBullet5">
    <w:name w:val="List Bullet 5"/>
    <w:basedOn w:val="List5"/>
    <w:rsid w:val="008E20C6"/>
    <w:pPr>
      <w:numPr>
        <w:numId w:val="4"/>
      </w:numPr>
    </w:pPr>
  </w:style>
  <w:style w:type="paragraph" w:styleId="ListContinue2">
    <w:name w:val="List Continue 2"/>
    <w:basedOn w:val="List2"/>
    <w:rsid w:val="008E20C6"/>
    <w:pPr>
      <w:ind w:firstLine="0"/>
    </w:pPr>
  </w:style>
  <w:style w:type="paragraph" w:styleId="ListContinue3">
    <w:name w:val="List Continue 3"/>
    <w:basedOn w:val="List3"/>
    <w:rsid w:val="008E20C6"/>
    <w:pPr>
      <w:ind w:left="1021" w:firstLine="0"/>
    </w:pPr>
  </w:style>
  <w:style w:type="paragraph" w:styleId="ListContinue4">
    <w:name w:val="List Continue 4"/>
    <w:basedOn w:val="List4"/>
    <w:rsid w:val="008E20C6"/>
    <w:pPr>
      <w:ind w:firstLine="0"/>
    </w:pPr>
  </w:style>
  <w:style w:type="paragraph" w:styleId="ListContinue5">
    <w:name w:val="List Continue 5"/>
    <w:basedOn w:val="List5"/>
    <w:rsid w:val="008E20C6"/>
    <w:pPr>
      <w:ind w:firstLine="0"/>
    </w:pPr>
  </w:style>
  <w:style w:type="paragraph" w:styleId="ListNumber3">
    <w:name w:val="List Number 3"/>
    <w:basedOn w:val="List3"/>
    <w:rsid w:val="008E20C6"/>
    <w:pPr>
      <w:numPr>
        <w:numId w:val="5"/>
      </w:numPr>
    </w:pPr>
  </w:style>
  <w:style w:type="paragraph" w:styleId="ListNumber4">
    <w:name w:val="List Number 4"/>
    <w:basedOn w:val="List4"/>
    <w:rsid w:val="008E20C6"/>
    <w:pPr>
      <w:numPr>
        <w:numId w:val="6"/>
      </w:numPr>
    </w:pPr>
  </w:style>
  <w:style w:type="paragraph" w:styleId="ListNumber5">
    <w:name w:val="List Number 5"/>
    <w:basedOn w:val="List5"/>
    <w:rsid w:val="008E20C6"/>
    <w:pPr>
      <w:numPr>
        <w:numId w:val="7"/>
      </w:numPr>
    </w:pPr>
  </w:style>
  <w:style w:type="paragraph" w:styleId="BlockText">
    <w:name w:val="Block Text"/>
    <w:basedOn w:val="Normal"/>
    <w:rsid w:val="008E20C6"/>
    <w:pPr>
      <w:spacing w:after="120"/>
      <w:ind w:left="1440" w:right="1440"/>
    </w:pPr>
  </w:style>
  <w:style w:type="character" w:customStyle="1" w:styleId="Subscript">
    <w:name w:val="Subscript"/>
    <w:basedOn w:val="DefaultParagraphFont"/>
    <w:rsid w:val="008E20C6"/>
    <w:rPr>
      <w:sz w:val="16"/>
      <w:vertAlign w:val="subscript"/>
    </w:rPr>
  </w:style>
  <w:style w:type="character" w:customStyle="1" w:styleId="Superscript">
    <w:name w:val="Superscript"/>
    <w:basedOn w:val="DefaultParagraphFont"/>
    <w:rsid w:val="008E20C6"/>
    <w:rPr>
      <w:sz w:val="16"/>
      <w:vertAlign w:val="superscript"/>
    </w:rPr>
  </w:style>
  <w:style w:type="character" w:customStyle="1" w:styleId="Symbols">
    <w:name w:val="Symbols"/>
    <w:basedOn w:val="DefaultParagraphFont"/>
    <w:rsid w:val="008E20C6"/>
    <w:rPr>
      <w:rFonts w:ascii="Symbol" w:hAnsi="Symbol"/>
    </w:rPr>
  </w:style>
  <w:style w:type="character" w:customStyle="1" w:styleId="MenuOptions">
    <w:name w:val="Menu Options"/>
    <w:basedOn w:val="DefaultParagraphFont"/>
    <w:rsid w:val="008E20C6"/>
    <w:rPr>
      <w:rFonts w:ascii="Arial Narrow" w:hAnsi="Arial Narrow"/>
      <w:smallCaps/>
    </w:rPr>
  </w:style>
  <w:style w:type="character" w:customStyle="1" w:styleId="Buttons">
    <w:name w:val="Buttons"/>
    <w:basedOn w:val="DefaultParagraphFont"/>
    <w:rsid w:val="008E20C6"/>
    <w:rPr>
      <w:b/>
    </w:rPr>
  </w:style>
  <w:style w:type="character" w:customStyle="1" w:styleId="Underlined">
    <w:name w:val="Underlined"/>
    <w:basedOn w:val="DefaultParagraphFont"/>
    <w:rsid w:val="008E20C6"/>
    <w:rPr>
      <w:u w:val="single"/>
    </w:rPr>
  </w:style>
  <w:style w:type="paragraph" w:customStyle="1" w:styleId="TableBodyTextRight">
    <w:name w:val="Table Body Text Right"/>
    <w:basedOn w:val="TableBodyText"/>
    <w:rsid w:val="008E20C6"/>
    <w:pPr>
      <w:widowControl w:val="0"/>
      <w:autoSpaceDE w:val="0"/>
      <w:autoSpaceDN w:val="0"/>
      <w:adjustRightInd w:val="0"/>
      <w:jc w:val="right"/>
    </w:pPr>
    <w:rPr>
      <w:rFonts w:cs="Arial"/>
      <w:szCs w:val="18"/>
    </w:rPr>
  </w:style>
  <w:style w:type="paragraph" w:customStyle="1" w:styleId="CopyrightText">
    <w:name w:val="Copyright Text"/>
    <w:basedOn w:val="BodyText"/>
    <w:rsid w:val="008E20C6"/>
    <w:rPr>
      <w:sz w:val="18"/>
    </w:rPr>
  </w:style>
  <w:style w:type="paragraph" w:customStyle="1" w:styleId="BodySmallRight">
    <w:name w:val="Body Small Right"/>
    <w:basedOn w:val="BodyTextRight"/>
    <w:rsid w:val="008E20C6"/>
    <w:rPr>
      <w:sz w:val="18"/>
      <w:szCs w:val="18"/>
    </w:rPr>
  </w:style>
  <w:style w:type="paragraph" w:customStyle="1" w:styleId="MarginEdition">
    <w:name w:val="Margin Edition"/>
    <w:basedOn w:val="MarginNote"/>
    <w:rsid w:val="008E20C6"/>
    <w:pPr>
      <w:spacing w:before="0" w:after="0"/>
    </w:pPr>
    <w:rPr>
      <w:rFonts w:ascii="Times New Roman" w:hAnsi="Times New Roman"/>
      <w:color w:val="999999"/>
    </w:rPr>
  </w:style>
  <w:style w:type="paragraph" w:customStyle="1" w:styleId="Spacer">
    <w:name w:val="Spacer"/>
    <w:basedOn w:val="Normal"/>
    <w:rsid w:val="008E20C6"/>
    <w:rPr>
      <w:sz w:val="2"/>
      <w:szCs w:val="2"/>
    </w:rPr>
  </w:style>
  <w:style w:type="character" w:customStyle="1" w:styleId="Small">
    <w:name w:val="Small"/>
    <w:basedOn w:val="DefaultParagraphFont"/>
    <w:rsid w:val="008E20C6"/>
    <w:rPr>
      <w:sz w:val="16"/>
    </w:rPr>
  </w:style>
  <w:style w:type="paragraph" w:customStyle="1" w:styleId="WideTable">
    <w:name w:val="Wide Table"/>
    <w:basedOn w:val="Normal"/>
    <w:rsid w:val="008E20C6"/>
    <w:pPr>
      <w:ind w:left="-1418"/>
    </w:pPr>
    <w:rPr>
      <w:sz w:val="2"/>
      <w:szCs w:val="2"/>
    </w:rPr>
  </w:style>
  <w:style w:type="character" w:styleId="PageNumber">
    <w:name w:val="page number"/>
    <w:basedOn w:val="DefaultParagraphFont"/>
    <w:rsid w:val="008E20C6"/>
  </w:style>
  <w:style w:type="paragraph" w:styleId="Quote">
    <w:name w:val="Quote"/>
    <w:basedOn w:val="Heading1"/>
    <w:link w:val="QuoteChar"/>
    <w:qFormat/>
    <w:rsid w:val="008E20C6"/>
    <w:rPr>
      <w:b w:val="0"/>
      <w:sz w:val="72"/>
      <w:szCs w:val="72"/>
      <w:lang w:val="en-NZ"/>
    </w:rPr>
  </w:style>
  <w:style w:type="character" w:customStyle="1" w:styleId="QuoteChar">
    <w:name w:val="Quote Char"/>
    <w:basedOn w:val="DefaultParagraphFont"/>
    <w:link w:val="Quote"/>
    <w:rsid w:val="008E20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0C6"/>
    <w:pPr>
      <w:pageBreakBefore/>
    </w:pPr>
  </w:style>
  <w:style w:type="paragraph" w:customStyle="1" w:styleId="Border">
    <w:name w:val="Border"/>
    <w:basedOn w:val="Normal"/>
    <w:qFormat/>
    <w:rsid w:val="008E20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0C6"/>
    <w:rPr>
      <w:b/>
      <w:bCs/>
      <w:i/>
      <w:iCs/>
      <w:color w:val="auto"/>
    </w:rPr>
  </w:style>
  <w:style w:type="paragraph" w:styleId="IntenseQuote">
    <w:name w:val="Intense Quote"/>
    <w:basedOn w:val="Normal"/>
    <w:next w:val="Normal"/>
    <w:link w:val="IntenseQuoteChar"/>
    <w:uiPriority w:val="30"/>
    <w:qFormat/>
    <w:rsid w:val="008E20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0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0C6"/>
    <w:rPr>
      <w:smallCaps/>
      <w:color w:val="auto"/>
      <w:u w:val="single"/>
    </w:rPr>
  </w:style>
  <w:style w:type="character" w:styleId="IntenseReference">
    <w:name w:val="Intense Reference"/>
    <w:basedOn w:val="DefaultParagraphFont"/>
    <w:uiPriority w:val="32"/>
    <w:qFormat/>
    <w:rsid w:val="008E20C6"/>
    <w:rPr>
      <w:b/>
      <w:bCs/>
      <w:smallCaps/>
      <w:color w:val="auto"/>
      <w:spacing w:val="5"/>
      <w:u w:val="single"/>
    </w:rPr>
  </w:style>
  <w:style w:type="paragraph" w:customStyle="1" w:styleId="2ColumnHeading">
    <w:name w:val="2Column Heading"/>
    <w:basedOn w:val="BodyText"/>
    <w:qFormat/>
    <w:rsid w:val="008E20C6"/>
    <w:pPr>
      <w:spacing w:after="60"/>
      <w:ind w:left="-2268"/>
    </w:pPr>
    <w:rPr>
      <w:b/>
    </w:rPr>
  </w:style>
  <w:style w:type="paragraph" w:customStyle="1" w:styleId="Heading1TOC">
    <w:name w:val="Heading1 TOC"/>
    <w:basedOn w:val="Normal"/>
    <w:qFormat/>
    <w:rsid w:val="008E20C6"/>
    <w:pPr>
      <w:spacing w:before="240" w:after="120"/>
    </w:pPr>
    <w:rPr>
      <w:rFonts w:ascii="Times New Roman" w:hAnsi="Times New Roman"/>
      <w:b/>
      <w:sz w:val="32"/>
    </w:rPr>
  </w:style>
  <w:style w:type="paragraph" w:customStyle="1" w:styleId="Heading2TOC">
    <w:name w:val="Heading2 TOC"/>
    <w:basedOn w:val="Normal"/>
    <w:qFormat/>
    <w:rsid w:val="008E20C6"/>
    <w:pPr>
      <w:spacing w:before="240" w:after="60"/>
    </w:pPr>
    <w:rPr>
      <w:rFonts w:ascii="Times New Roman" w:hAnsi="Times New Roman"/>
      <w:b/>
      <w:sz w:val="28"/>
    </w:rPr>
  </w:style>
  <w:style w:type="character" w:customStyle="1" w:styleId="Underline">
    <w:name w:val="Underline"/>
    <w:basedOn w:val="DefaultParagraphFont"/>
    <w:qFormat/>
    <w:rsid w:val="008E20C6"/>
    <w:rPr>
      <w:u w:val="single"/>
    </w:rPr>
  </w:style>
  <w:style w:type="character" w:customStyle="1" w:styleId="BoldandItalics">
    <w:name w:val="Bold and Italics"/>
    <w:qFormat/>
    <w:rsid w:val="008E20C6"/>
    <w:rPr>
      <w:b/>
      <w:i/>
      <w:u w:val="none"/>
    </w:rPr>
  </w:style>
  <w:style w:type="paragraph" w:styleId="BalloonText">
    <w:name w:val="Balloon Text"/>
    <w:basedOn w:val="Normal"/>
    <w:link w:val="BalloonTextChar"/>
    <w:rsid w:val="008E20C6"/>
    <w:rPr>
      <w:rFonts w:ascii="Tahoma" w:hAnsi="Tahoma" w:cs="Tahoma"/>
      <w:sz w:val="16"/>
      <w:szCs w:val="16"/>
    </w:rPr>
  </w:style>
  <w:style w:type="character" w:customStyle="1" w:styleId="BalloonTextChar">
    <w:name w:val="Balloon Text Char"/>
    <w:basedOn w:val="DefaultParagraphFont"/>
    <w:link w:val="BalloonText"/>
    <w:rsid w:val="008E20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0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0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0C6"/>
    <w:rPr>
      <w:b/>
      <w:color w:val="660033"/>
      <w:spacing w:val="0"/>
    </w:rPr>
  </w:style>
  <w:style w:type="paragraph" w:customStyle="1" w:styleId="Nameditemlist">
    <w:name w:val="Named item list"/>
    <w:basedOn w:val="BodyText"/>
    <w:qFormat/>
    <w:rsid w:val="008E20C6"/>
    <w:pPr>
      <w:tabs>
        <w:tab w:val="left" w:pos="2835"/>
      </w:tabs>
      <w:ind w:left="2835" w:hanging="2835"/>
    </w:pPr>
  </w:style>
  <w:style w:type="paragraph" w:customStyle="1" w:styleId="BodyTextnopadding">
    <w:name w:val="Body Text no padding"/>
    <w:basedOn w:val="BodyText"/>
    <w:qFormat/>
    <w:rsid w:val="008E20C6"/>
    <w:pPr>
      <w:spacing w:before="0" w:after="0"/>
    </w:pPr>
  </w:style>
  <w:style w:type="paragraph" w:customStyle="1" w:styleId="BodyTextBold">
    <w:name w:val="Body Text Bold"/>
    <w:basedOn w:val="BodyText"/>
    <w:qFormat/>
    <w:rsid w:val="008E20C6"/>
    <w:rPr>
      <w:b/>
    </w:rPr>
  </w:style>
  <w:style w:type="character" w:styleId="Hyperlink">
    <w:name w:val="Hyperlink"/>
    <w:basedOn w:val="DefaultParagraphFont"/>
    <w:uiPriority w:val="99"/>
    <w:unhideWhenUsed/>
    <w:rsid w:val="003D28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4345</Characters>
  <Application>Microsoft Office Word</Application>
  <DocSecurity>0</DocSecurity>
  <Lines>228</Lines>
  <Paragraphs>144</Paragraphs>
  <ScaleCrop>false</ScaleCrop>
  <Company>Author-it Software Corporation Ltd.</Company>
  <LinksUpToDate>false</LinksUpToDate>
  <CharactersWithSpaces>4898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MSTLG2003 Perform table work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2022-12-22T00:28:00Z</dcterms:created>
  <dcterms:modified xsi:type="dcterms:W3CDTF">2022-12-22T00:28:00Z</dcterms:modified>
</cp:coreProperties>
</file>