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65A" w:rsidP="004D665A">
      <w:pPr>
        <w:pStyle w:val="Title"/>
      </w:pPr>
      <w:r>
        <w:fldChar w:fldCharType="begin"/>
      </w:r>
      <w:r>
        <w:instrText xml:space="preserve"> TITLE   \* MERGEFORMAT </w:instrText>
      </w:r>
      <w:r>
        <w:fldChar w:fldCharType="separate"/>
      </w:r>
      <w:r>
        <w:t>MSTLG2003 Perform table work</w:t>
      </w:r>
      <w:r>
        <w:fldChar w:fldCharType="end"/>
      </w:r>
    </w:p>
    <w:p w:rsidR="004D665A" w:rsidP="004D665A">
      <w:pPr>
        <w:pStyle w:val="Version"/>
        <w:sectPr w:rsidSect="00E83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460" w:rsidP="00E83460">
      <w:pPr>
        <w:pStyle w:val="SuperHeading"/>
      </w:pPr>
      <w:r w:rsidRPr="00E83460">
        <w:t>MSTLG2003 Perform table work</w:t>
      </w:r>
    </w:p>
    <w:p w:rsidR="00000000" w:rsidRPr="00E83460" w:rsidP="00E83460">
      <w:pPr>
        <w:pStyle w:val="Heading1"/>
      </w:pPr>
      <w:bookmarkStart w:id="1" w:name="O_936260"/>
      <w:bookmarkEnd w:id="1"/>
      <w:r w:rsidRPr="00E83460">
        <w:t>Modification History</w:t>
      </w:r>
    </w:p>
    <w:p w:rsidR="00000000" w:rsidRPr="00E83460" w:rsidP="004D665A">
      <w:pPr>
        <w:pStyle w:val="BodyText"/>
      </w:pPr>
      <w:r w:rsidRPr="00E83460">
        <w:t>Release 1. Supersedes and is equivalent to LMTLG2003A Perform table work</w:t>
      </w:r>
    </w:p>
    <w:p w:rsidR="00000000" w:rsidRPr="00E83460" w:rsidP="00E83460">
      <w:pPr>
        <w:pStyle w:val="Heading1"/>
      </w:pPr>
      <w:bookmarkStart w:id="2" w:name="O_936268"/>
      <w:bookmarkEnd w:id="2"/>
      <w:r w:rsidRPr="00E83460">
        <w:t>Application</w:t>
      </w:r>
    </w:p>
    <w:p w:rsidR="00000000" w:rsidRPr="00E83460" w:rsidP="004D665A">
      <w:pPr>
        <w:pStyle w:val="BodyText"/>
      </w:pPr>
      <w:r w:rsidRPr="00E83460">
        <w:t>This unit of competency covers the skills and knowledge required to assemble leather components and products using largely manual tab</w:t>
      </w:r>
      <w:r w:rsidRPr="00E83460">
        <w:t>le production processes.</w:t>
      </w:r>
    </w:p>
    <w:p w:rsidR="00000000" w:rsidRPr="00E83460" w:rsidP="004D665A">
      <w:pPr>
        <w:pStyle w:val="BodyText"/>
      </w:pPr>
      <w:r w:rsidRPr="00E83460">
        <w:t>Work may be conducted in small to large scale enterprises and may involve individual and team activities. Work is performed within industry codes, standards and defined procedures, under direct supervision.</w:t>
      </w:r>
    </w:p>
    <w:p w:rsidR="00000000" w:rsidRPr="00E83460" w:rsidP="004D665A">
      <w:pPr>
        <w:pStyle w:val="BodyText"/>
      </w:pPr>
      <w:r w:rsidRPr="00E83460">
        <w:t>No licensing, legislat</w:t>
      </w:r>
      <w:r w:rsidRPr="00E83460">
        <w:t>ive or certification requirements apply to this unit at the time of publication.</w:t>
      </w:r>
    </w:p>
    <w:p w:rsidR="00000000" w:rsidRPr="00E83460" w:rsidP="00E83460">
      <w:pPr>
        <w:pStyle w:val="Heading1"/>
      </w:pPr>
      <w:bookmarkStart w:id="3" w:name="O_936267"/>
      <w:bookmarkEnd w:id="3"/>
      <w:r w:rsidRPr="00E83460">
        <w:t>Pre-requisite Unit</w:t>
      </w:r>
    </w:p>
    <w:p w:rsidR="00000000" w:rsidRPr="00E83460" w:rsidP="004D665A">
      <w:pPr>
        <w:pStyle w:val="BodyText"/>
      </w:pPr>
      <w:r w:rsidRPr="00E83460">
        <w:t>Nil</w:t>
      </w:r>
    </w:p>
    <w:p w:rsidR="00000000" w:rsidRPr="00E83460" w:rsidP="00E83460">
      <w:pPr>
        <w:pStyle w:val="Heading1"/>
      </w:pPr>
      <w:bookmarkStart w:id="4" w:name="O_936266"/>
      <w:bookmarkEnd w:id="4"/>
      <w:r w:rsidRPr="00E83460">
        <w:t>Competency Field</w:t>
      </w:r>
    </w:p>
    <w:p w:rsidR="00000000" w:rsidRPr="00E83460" w:rsidP="004D665A">
      <w:pPr>
        <w:pStyle w:val="BodyText"/>
      </w:pPr>
      <w:r w:rsidRPr="00E83460">
        <w:t>Leather production</w:t>
      </w:r>
    </w:p>
    <w:p w:rsidR="00000000" w:rsidRPr="00E83460" w:rsidP="00E83460">
      <w:pPr>
        <w:pStyle w:val="Heading1"/>
      </w:pPr>
      <w:bookmarkStart w:id="5" w:name="O_936265"/>
      <w:bookmarkEnd w:id="5"/>
      <w:r w:rsidRPr="00E83460">
        <w:t>Unit Sector</w:t>
      </w:r>
    </w:p>
    <w:p w:rsidR="00000000" w:rsidRPr="00E83460" w:rsidP="004D665A">
      <w:pPr>
        <w:pStyle w:val="BodyText"/>
      </w:pPr>
      <w:r w:rsidRPr="00E83460">
        <w:t>Not applicable</w:t>
      </w:r>
    </w:p>
    <w:p w:rsidR="00000000" w:rsidRPr="00E83460" w:rsidP="00E83460">
      <w:pPr>
        <w:pStyle w:val="Heading1"/>
      </w:pPr>
      <w:bookmarkStart w:id="6" w:name="O_936264"/>
      <w:bookmarkEnd w:id="6"/>
      <w:r w:rsidRPr="00E83460">
        <w:t>Elements and Performa</w:t>
      </w:r>
      <w:r w:rsidRPr="00E83460">
        <w:t>nce Criteria</w:t>
      </w:r>
    </w:p>
    <w:tbl>
      <w:tblPr>
        <w:tblW w:w="0" w:type="auto"/>
        <w:tblLayout w:type="fixed"/>
        <w:tblCellMar>
          <w:left w:w="62" w:type="dxa"/>
          <w:right w:w="62" w:type="dxa"/>
        </w:tblCellMar>
        <w:tblLook w:val="0000"/>
      </w:tblPr>
      <w:tblGrid>
        <w:gridCol w:w="678"/>
        <w:gridCol w:w="1962"/>
        <w:gridCol w:w="770"/>
        <w:gridCol w:w="5610"/>
      </w:tblGrid>
      <w:tr w:rsidTr="00E834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Performance criteria describe the performance needed to demonstrate achievement of the element.</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1</w:t>
            </w:r>
          </w:p>
        </w:tc>
        <w:tc>
          <w:tcPr>
            <w:tcW w:w="1962" w:type="dxa"/>
            <w:vMerge w:val="restart"/>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1.1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Follow standard operating procedures (SOPs)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1.2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Comply with work health and safety (WHS) requirements at all times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1.3</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Use appropriate personal protective equipment (PPE) in accordance with SOPs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1.4</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Identify job requirements from specifications, drawings, job sheets or work instructions</w:t>
            </w:r>
          </w:p>
        </w:tc>
      </w:tr>
      <w:tr w:rsidTr="00E83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3460">
            <w:pPr>
              <w:pStyle w:val="BodyText"/>
              <w:rPr>
                <w:lang w:val="en-NZ"/>
              </w:rPr>
            </w:pP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2</w:t>
            </w:r>
          </w:p>
        </w:tc>
        <w:tc>
          <w:tcPr>
            <w:tcW w:w="1962" w:type="dxa"/>
            <w:vMerge w:val="restart"/>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2.1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Receive and check work bundle and assess any follow-up action </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2.2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Assess quality of received component parts </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2.3</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Lay out work pieces in the correct sequence in accordance with specifications</w:t>
            </w:r>
          </w:p>
        </w:tc>
      </w:tr>
      <w:tr w:rsidTr="00E83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3460">
            <w:pPr>
              <w:pStyle w:val="BodyText"/>
              <w:rPr>
                <w:lang w:val="en-NZ"/>
              </w:rPr>
            </w:pP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3</w:t>
            </w:r>
          </w:p>
        </w:tc>
        <w:tc>
          <w:tcPr>
            <w:tcW w:w="1962" w:type="dxa"/>
            <w:vMerge w:val="restart"/>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3.1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Position self to achieve operator comfort and to minimise fatigue</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3.2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Clean and check tools in accordance with SOPs </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3.3</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Keep records in accordance with procedures </w:t>
            </w:r>
          </w:p>
        </w:tc>
      </w:tr>
      <w:tr w:rsidTr="00E83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3460">
            <w:pPr>
              <w:pStyle w:val="BodyText"/>
              <w:rPr>
                <w:lang w:val="en-NZ"/>
              </w:rPr>
            </w:pP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4</w:t>
            </w:r>
          </w:p>
        </w:tc>
        <w:tc>
          <w:tcPr>
            <w:tcW w:w="1962" w:type="dxa"/>
            <w:vMerge w:val="restart"/>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Carry out bench work activities</w:t>
            </w: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4.1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Perform folding and turning operations to specifications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4.2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Join parts, panels and pieces, as required</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4.3</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Use adhesives to achieve specifications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4.4</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Perform other table work operations, including punching, riveting and the application of studs, according to style and to achieve quality requirements, as required</w:t>
            </w:r>
          </w:p>
        </w:tc>
      </w:tr>
      <w:tr w:rsidTr="00E83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3460">
            <w:pPr>
              <w:pStyle w:val="BodyText"/>
              <w:rPr>
                <w:lang w:val="en-NZ"/>
              </w:rPr>
            </w:pP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5</w:t>
            </w:r>
          </w:p>
        </w:tc>
        <w:tc>
          <w:tcPr>
            <w:tcW w:w="1962" w:type="dxa"/>
            <w:vMerge w:val="restart"/>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Finish work</w:t>
            </w: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5.1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Perform finishing operations to specifications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5.2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Check finished product against specifications</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5.3</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Report faults and return product for rework or repair in accordance with workplace procedures and quality measures </w:t>
            </w:r>
          </w:p>
        </w:tc>
      </w:tr>
      <w:tr w:rsidTr="00E834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3460">
            <w:pPr>
              <w:pStyle w:val="BodyText"/>
              <w:rPr>
                <w:lang w:val="en-NZ"/>
              </w:rPr>
            </w:pP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6</w:t>
            </w:r>
          </w:p>
        </w:tc>
        <w:tc>
          <w:tcPr>
            <w:tcW w:w="1962" w:type="dxa"/>
            <w:vMerge w:val="restart"/>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6.1</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 xml:space="preserve">Bundle, stock, store or despatch component and products </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6.2</w:t>
            </w:r>
          </w:p>
        </w:tc>
        <w:tc>
          <w:tcPr>
            <w:tcW w:w="561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Record production faults, as required</w:t>
            </w:r>
          </w:p>
        </w:tc>
      </w:tr>
      <w:tr w:rsidTr="00E834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6.3</w:t>
            </w:r>
          </w:p>
        </w:tc>
        <w:tc>
          <w:tcPr>
            <w:tcW w:w="5610" w:type="dxa"/>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 xml:space="preserve">Complete records </w:t>
            </w:r>
          </w:p>
        </w:tc>
      </w:tr>
    </w:tbl>
    <w:p w:rsidR="00000000" w:rsidRPr="00E83460" w:rsidP="00E83460">
      <w:pPr>
        <w:pStyle w:val="BodyText"/>
      </w:pPr>
    </w:p>
    <w:p w:rsidR="00000000" w:rsidRPr="00E83460" w:rsidP="00E83460">
      <w:pPr>
        <w:pStyle w:val="AllowPageBreak"/>
      </w:pPr>
    </w:p>
    <w:p w:rsidR="00000000" w:rsidRPr="00E83460" w:rsidP="00E83460">
      <w:pPr>
        <w:pStyle w:val="Heading1"/>
      </w:pPr>
      <w:bookmarkStart w:id="7" w:name="O_936263"/>
      <w:bookmarkEnd w:id="7"/>
      <w:r w:rsidRPr="00E83460">
        <w:t>Foundation Skills</w:t>
      </w:r>
    </w:p>
    <w:p w:rsidR="00000000" w:rsidRPr="00E83460" w:rsidP="004D665A">
      <w:pPr>
        <w:pStyle w:val="BodyText"/>
      </w:pPr>
      <w:r w:rsidRPr="00E83460">
        <w:t>This section describes those required skills (language, literacy and n</w:t>
      </w:r>
      <w:r w:rsidRPr="00E83460">
        <w:t>umeracy) that are essential to performance.</w:t>
      </w:r>
    </w:p>
    <w:p w:rsidR="00000000" w:rsidRPr="00E83460" w:rsidP="004D665A">
      <w:pPr>
        <w:pStyle w:val="BodyText"/>
      </w:pPr>
      <w:r w:rsidRPr="00E83460">
        <w:t>Foundation skills essential to performance are explicit in the performance criteria of this unit of competency.</w:t>
      </w:r>
    </w:p>
    <w:p w:rsidR="00000000" w:rsidRPr="00E83460" w:rsidP="00E83460">
      <w:pPr>
        <w:pStyle w:val="Heading1"/>
      </w:pPr>
      <w:bookmarkStart w:id="8" w:name="O_936262"/>
      <w:bookmarkEnd w:id="8"/>
      <w:r w:rsidRPr="00E83460">
        <w:t>Range of Conditions</w:t>
      </w:r>
    </w:p>
    <w:tbl>
      <w:tblPr>
        <w:tblW w:w="0" w:type="auto"/>
        <w:tblCellMar>
          <w:left w:w="62" w:type="dxa"/>
          <w:right w:w="62" w:type="dxa"/>
        </w:tblCellMar>
        <w:tblLook w:val="0000"/>
      </w:tblPr>
      <w:tblGrid>
        <w:gridCol w:w="2570"/>
        <w:gridCol w:w="6626"/>
      </w:tblGrid>
      <w:tr w:rsidTr="004D66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t>This field allows for different work environments and conditio</w:t>
            </w:r>
            <w:r w:rsidRPr="00E83460">
              <w:t>ns that may affect performance. Essential operating conditions that may be present (depending on the work situation, needs of the candidate, accessibility of the item, and local industry and regional contexts) are included.</w:t>
            </w: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Workplace proced</w:t>
            </w:r>
            <w:r w:rsidRPr="00E83460">
              <w:rPr>
                <w:rStyle w:val="SpecialBold"/>
              </w:rPr>
              <w: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ListBullet"/>
            </w:pPr>
            <w:r w:rsidRPr="00E83460">
              <w:t>requirements prescribed by legislation, industry codes and standards, awards, agreements and conditions of employment</w:t>
            </w:r>
          </w:p>
          <w:p w:rsidR="00000000" w:rsidRPr="00E83460" w:rsidP="00E83460">
            <w:pPr>
              <w:pStyle w:val="ListBullet"/>
            </w:pPr>
            <w:r w:rsidRPr="00E83460">
              <w:t>SOPs</w:t>
            </w:r>
          </w:p>
          <w:p w:rsidR="00000000" w:rsidRPr="00E83460" w:rsidP="00E83460">
            <w:pPr>
              <w:pStyle w:val="ListBullet"/>
            </w:pPr>
            <w:r w:rsidRPr="00E83460">
              <w:t>work instructions</w:t>
            </w:r>
          </w:p>
          <w:p w:rsidR="00000000" w:rsidRPr="00E83460" w:rsidP="00E83460">
            <w:pPr>
              <w:pStyle w:val="ListBullet"/>
            </w:pPr>
            <w:r w:rsidRPr="00E83460">
              <w:t>oral, written and visual communication</w:t>
            </w:r>
          </w:p>
          <w:p w:rsidR="00000000" w:rsidRPr="00E83460" w:rsidP="00E83460">
            <w:pPr>
              <w:pStyle w:val="ListBullet"/>
            </w:pPr>
            <w:r w:rsidRPr="00E83460">
              <w:t>quality practices, including res</w:t>
            </w:r>
            <w:r w:rsidRPr="00E83460">
              <w:t>ponsibility for maintenance of own work quality and contribution to quality improvement of team or section output</w:t>
            </w:r>
          </w:p>
          <w:p w:rsidR="00000000" w:rsidRPr="00E83460" w:rsidP="00E83460">
            <w:pPr>
              <w:pStyle w:val="ListBullet"/>
            </w:pPr>
            <w:r w:rsidRPr="00E83460">
              <w:t>housekeeping</w:t>
            </w:r>
          </w:p>
          <w:p w:rsidR="00000000" w:rsidRPr="00E83460" w:rsidP="00E83460">
            <w:pPr>
              <w:pStyle w:val="ListBullet"/>
            </w:pPr>
            <w:r w:rsidRPr="00E83460">
              <w:t>tasks related to environmental protection, waste disposal, pollution control and recycling</w:t>
            </w:r>
          </w:p>
          <w:p w:rsidR="00000000" w:rsidRPr="00E83460" w:rsidP="00E83460">
            <w:pPr>
              <w:pStyle w:val="ListBullet"/>
            </w:pPr>
            <w:r w:rsidRPr="00E83460">
              <w:t>WHS practices</w:t>
            </w:r>
          </w:p>
          <w:p w:rsidR="00000000" w:rsidP="00E83460">
            <w:pPr>
              <w:pStyle w:val="BodyText"/>
              <w:rPr>
                <w:lang w:val="en-NZ"/>
              </w:rPr>
            </w:pP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ListBullet"/>
            </w:pPr>
            <w:r w:rsidRPr="00E83460">
              <w:t>the relevant industry or Australian Standards that are current at the time this unit is being undertaken</w:t>
            </w:r>
          </w:p>
          <w:p w:rsidR="00000000" w:rsidP="00E83460">
            <w:pPr>
              <w:pStyle w:val="BodyText"/>
              <w:rPr>
                <w:lang w:val="en-NZ"/>
              </w:rPr>
            </w:pP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ListBullet"/>
            </w:pPr>
            <w:r w:rsidRPr="00E83460">
              <w:t>leather scissors</w:t>
            </w:r>
          </w:p>
          <w:p w:rsidR="00000000" w:rsidRPr="00E83460" w:rsidP="00E83460">
            <w:pPr>
              <w:pStyle w:val="ListBullet"/>
            </w:pPr>
            <w:r w:rsidRPr="00E83460">
              <w:t>leather marker</w:t>
            </w:r>
          </w:p>
          <w:p w:rsidR="00000000" w:rsidRPr="00E83460" w:rsidP="00E83460">
            <w:pPr>
              <w:pStyle w:val="ListBullet"/>
            </w:pPr>
            <w:r w:rsidRPr="00E83460">
              <w:t>beating hammer</w:t>
            </w:r>
          </w:p>
          <w:p w:rsidR="00000000" w:rsidRPr="00E83460" w:rsidP="00E83460">
            <w:pPr>
              <w:pStyle w:val="ListBullet"/>
            </w:pPr>
            <w:r w:rsidRPr="00E83460">
              <w:t xml:space="preserve">turning bone </w:t>
            </w:r>
          </w:p>
          <w:p w:rsidR="00000000" w:rsidP="00E83460">
            <w:pPr>
              <w:pStyle w:val="BodyText"/>
              <w:rPr>
                <w:lang w:val="en-NZ"/>
              </w:rPr>
            </w:pP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Operations</w:t>
            </w:r>
            <w:r w:rsidRPr="00E83460">
              <w:rPr>
                <w:rStyle w:val="SpecialBold"/>
              </w:rPr>
              <w:t xml:space="preserv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ListBullet"/>
            </w:pPr>
            <w:r w:rsidRPr="00E83460">
              <w:t>simple folding</w:t>
            </w:r>
          </w:p>
          <w:p w:rsidR="00000000" w:rsidRPr="00E83460" w:rsidP="00E83460">
            <w:pPr>
              <w:pStyle w:val="ListBullet"/>
            </w:pPr>
            <w:r w:rsidRPr="00E83460">
              <w:t xml:space="preserve">beading and joining where straight work is produced </w:t>
            </w:r>
          </w:p>
          <w:p w:rsidR="00000000" w:rsidRPr="00E83460" w:rsidP="00E83460">
            <w:pPr>
              <w:pStyle w:val="ListBullet"/>
            </w:pPr>
            <w:r w:rsidRPr="00E83460">
              <w:t>attachments to components:</w:t>
            </w:r>
          </w:p>
          <w:p w:rsidR="00000000" w:rsidRPr="00E83460" w:rsidP="00E83460">
            <w:pPr>
              <w:pStyle w:val="ListBullet2"/>
            </w:pPr>
            <w:r w:rsidRPr="00E83460">
              <w:t xml:space="preserve">side fittings and rivets </w:t>
            </w:r>
          </w:p>
          <w:p w:rsidR="00000000" w:rsidRPr="00E83460" w:rsidP="00E83460">
            <w:pPr>
              <w:pStyle w:val="ListBullet2"/>
            </w:pPr>
            <w:r w:rsidRPr="00E83460">
              <w:t>insertion of accessories</w:t>
            </w:r>
          </w:p>
          <w:p w:rsidR="00000000" w:rsidRPr="00E83460" w:rsidP="00E83460">
            <w:pPr>
              <w:pStyle w:val="ListBullet2"/>
            </w:pPr>
            <w:r w:rsidRPr="00E83460">
              <w:t>trimmings</w:t>
            </w:r>
          </w:p>
          <w:p w:rsidR="00000000" w:rsidRPr="00E83460" w:rsidP="00E83460">
            <w:pPr>
              <w:pStyle w:val="ListBullet"/>
            </w:pPr>
            <w:r w:rsidRPr="00E83460">
              <w:t>fault marking</w:t>
            </w:r>
          </w:p>
          <w:p w:rsidR="00000000" w:rsidRPr="00E83460" w:rsidP="00E83460">
            <w:pPr>
              <w:pStyle w:val="ListBullet"/>
            </w:pPr>
            <w:r w:rsidRPr="00E83460">
              <w:t xml:space="preserve">applying adhesives </w:t>
            </w:r>
          </w:p>
          <w:p w:rsidR="00000000" w:rsidRPr="00E83460" w:rsidP="00E83460">
            <w:pPr>
              <w:pStyle w:val="ListBullet"/>
            </w:pPr>
            <w:r w:rsidRPr="00E83460">
              <w:t>other bench work operations at the preparatory or finishing stage</w:t>
            </w:r>
          </w:p>
          <w:p w:rsidR="00000000" w:rsidP="00E83460">
            <w:pPr>
              <w:pStyle w:val="BodyText"/>
              <w:rPr>
                <w:lang w:val="en-NZ"/>
              </w:rPr>
            </w:pP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Finishing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ListBullet"/>
            </w:pPr>
            <w:r w:rsidRPr="00E83460">
              <w:t>clipping</w:t>
            </w:r>
          </w:p>
          <w:p w:rsidR="00000000" w:rsidRPr="00E83460" w:rsidP="00E83460">
            <w:pPr>
              <w:pStyle w:val="ListBullet"/>
            </w:pPr>
            <w:r w:rsidRPr="00E83460">
              <w:t>sorting</w:t>
            </w:r>
          </w:p>
          <w:p w:rsidR="00000000" w:rsidRPr="00E83460" w:rsidP="00E83460">
            <w:pPr>
              <w:pStyle w:val="ListBullet"/>
            </w:pPr>
            <w:r w:rsidRPr="00E83460">
              <w:t xml:space="preserve">spotting </w:t>
            </w:r>
          </w:p>
          <w:p w:rsidR="00000000" w:rsidRPr="00E83460" w:rsidP="00E83460">
            <w:pPr>
              <w:pStyle w:val="ListBullet"/>
            </w:pPr>
            <w:r w:rsidRPr="00E83460">
              <w:t>attaching labels</w:t>
            </w:r>
          </w:p>
          <w:p w:rsidR="00000000" w:rsidP="00E83460">
            <w:pPr>
              <w:pStyle w:val="BodyText"/>
              <w:rPr>
                <w:lang w:val="en-NZ"/>
              </w:rPr>
            </w:pPr>
          </w:p>
        </w:tc>
      </w:tr>
      <w:tr w:rsidTr="004D66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3460">
            <w:pPr>
              <w:pStyle w:val="BodyText"/>
              <w:rPr>
                <w:lang w:val="en-NZ"/>
              </w:rPr>
            </w:pPr>
            <w:r w:rsidRPr="00E83460">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E83460" w:rsidP="00E83460">
            <w:pPr>
              <w:pStyle w:val="BodyText"/>
            </w:pPr>
            <w:r w:rsidRPr="00E83460">
              <w:t>WHS practices must include hazard identification and control, risk assessment and implementation of risk reduction measures specific to the tasks described by this unit, and include one or more of the following:</w:t>
            </w:r>
          </w:p>
          <w:p w:rsidR="00000000" w:rsidRPr="00E83460" w:rsidP="00E83460">
            <w:pPr>
              <w:pStyle w:val="ListBullet"/>
            </w:pPr>
            <w:r w:rsidRPr="00E83460">
              <w:t>manual handling techniques</w:t>
            </w:r>
          </w:p>
          <w:p w:rsidR="00000000" w:rsidRPr="00E83460" w:rsidP="00E83460">
            <w:pPr>
              <w:pStyle w:val="ListBullet"/>
            </w:pPr>
            <w:r w:rsidRPr="00E83460">
              <w:t>PPE</w:t>
            </w:r>
          </w:p>
          <w:p w:rsidR="00000000" w:rsidRPr="00E83460" w:rsidP="00E83460">
            <w:pPr>
              <w:pStyle w:val="ListBullet"/>
            </w:pPr>
            <w:r w:rsidRPr="00E83460">
              <w:t>safe materia</w:t>
            </w:r>
            <w:r w:rsidRPr="00E83460">
              <w:t>ls handling</w:t>
            </w:r>
          </w:p>
          <w:p w:rsidR="00000000" w:rsidRPr="00E83460" w:rsidP="00E83460">
            <w:pPr>
              <w:pStyle w:val="ListBullet"/>
            </w:pPr>
            <w:r w:rsidRPr="00E83460">
              <w:t>ergonomic arrangement of workplaces</w:t>
            </w:r>
          </w:p>
          <w:p w:rsidR="00000000" w:rsidRPr="00E83460" w:rsidP="00E83460">
            <w:pPr>
              <w:pStyle w:val="ListBullet"/>
            </w:pPr>
            <w:r w:rsidRPr="00E83460">
              <w:t>following marked walkways</w:t>
            </w:r>
          </w:p>
          <w:p w:rsidR="00000000" w:rsidRPr="00E83460" w:rsidP="00E83460">
            <w:pPr>
              <w:pStyle w:val="ListBullet"/>
            </w:pPr>
            <w:r w:rsidRPr="00E83460">
              <w:t>safe storage of equipment</w:t>
            </w:r>
          </w:p>
          <w:p w:rsidR="00000000" w:rsidRPr="00E83460" w:rsidP="00E83460">
            <w:pPr>
              <w:pStyle w:val="ListBullet"/>
            </w:pPr>
            <w:r w:rsidRPr="00E83460">
              <w:t>housekeeping</w:t>
            </w:r>
          </w:p>
          <w:p w:rsidR="00000000" w:rsidRPr="00E83460" w:rsidP="00E83460">
            <w:pPr>
              <w:pStyle w:val="ListBullet"/>
            </w:pPr>
            <w:r w:rsidRPr="00E83460">
              <w:t>reporting accidents and incidents</w:t>
            </w:r>
          </w:p>
          <w:p w:rsidR="00000000" w:rsidRPr="00E83460" w:rsidP="00E83460">
            <w:pPr>
              <w:pStyle w:val="ListBullet"/>
            </w:pPr>
            <w:r w:rsidRPr="00E83460">
              <w:t>other WHS practices relevant to the job and enterprise</w:t>
            </w:r>
          </w:p>
        </w:tc>
      </w:tr>
    </w:tbl>
    <w:p w:rsidR="00000000" w:rsidRPr="00E83460" w:rsidP="00E83460">
      <w:pPr>
        <w:pStyle w:val="BodyText"/>
      </w:pPr>
    </w:p>
    <w:p w:rsidR="00000000" w:rsidRPr="00E83460" w:rsidP="00E83460">
      <w:pPr>
        <w:pStyle w:val="AllowPageBreak"/>
      </w:pPr>
    </w:p>
    <w:p w:rsidR="00000000" w:rsidRPr="00E83460" w:rsidP="00E83460">
      <w:pPr>
        <w:pStyle w:val="Heading1"/>
      </w:pPr>
      <w:bookmarkStart w:id="9" w:name="O_936261"/>
      <w:bookmarkEnd w:id="9"/>
      <w:r w:rsidRPr="00E83460">
        <w:t>Unit Mapping Information</w:t>
      </w:r>
    </w:p>
    <w:p w:rsidR="00000000" w:rsidRPr="00E83460" w:rsidP="004D665A">
      <w:pPr>
        <w:pStyle w:val="BodyText"/>
      </w:pPr>
      <w:r w:rsidRPr="00E83460">
        <w:t>Release 1. Supersedes and is equivalent to LMTLG2003A Perform table work</w:t>
      </w:r>
    </w:p>
    <w:p w:rsidR="00000000" w:rsidRPr="00E83460" w:rsidP="00E83460">
      <w:pPr>
        <w:pStyle w:val="Heading1"/>
      </w:pPr>
      <w:bookmarkStart w:id="10" w:name="O_936254"/>
      <w:bookmarkEnd w:id="10"/>
      <w:r w:rsidRPr="00E83460">
        <w:t>Links</w:t>
      </w:r>
    </w:p>
    <w:p w:rsidR="00000000" w:rsidRPr="00E83460" w:rsidP="004D665A">
      <w:pPr>
        <w:pStyle w:val="BodyText"/>
      </w:pPr>
      <w:r w:rsidRPr="00E8346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10D69">
        <w:rPr>
          <w:rStyle w:val="Hyperlink"/>
        </w:rPr>
        <w:t>https://vetnet.gov.au/Pages/TrainingDocs.aspx?q=a203ec5c-de7d-406b-b3e1-8f1a9b76e92e</w:t>
      </w:r>
      <w:r>
        <w:fldChar w:fldCharType="end"/>
      </w:r>
    </w:p>
    <w:p w:rsidR="00000000" w:rsidRPr="00E83460" w:rsidP="004D665A">
      <w:pPr>
        <w:pStyle w:val="BodyText"/>
        <w:sectPr w:rsidSect="00E83460">
          <w:headerReference w:type="default" r:id="rId10"/>
          <w:footerReference w:type="default" r:id="rId11"/>
          <w:pgSz w:w="11908" w:h="16833"/>
          <w:pgMar w:top="1702" w:right="1418" w:bottom="1702" w:left="1418" w:header="992" w:footer="992" w:gutter="0"/>
          <w:cols w:space="720"/>
          <w:noEndnote/>
          <w:docGrid w:linePitch="299"/>
        </w:sectPr>
      </w:pPr>
    </w:p>
    <w:p w:rsidR="00000000" w:rsidRPr="00E83460" w:rsidP="00E83460">
      <w:pPr>
        <w:pStyle w:val="SuperHeading"/>
      </w:pPr>
      <w:r w:rsidRPr="00E83460">
        <w:t>Assessment Requirements for MSTLG2003 Perform table work</w:t>
      </w:r>
    </w:p>
    <w:p w:rsidR="00000000" w:rsidRPr="00E83460" w:rsidP="00E83460">
      <w:pPr>
        <w:pStyle w:val="Heading1"/>
      </w:pPr>
      <w:bookmarkStart w:id="11" w:name="O_936256"/>
      <w:bookmarkEnd w:id="11"/>
      <w:r w:rsidRPr="00E83460">
        <w:t>Modification History</w:t>
      </w:r>
    </w:p>
    <w:p w:rsidR="00000000" w:rsidRPr="00E83460" w:rsidP="004D665A">
      <w:pPr>
        <w:pStyle w:val="BodyText"/>
      </w:pPr>
      <w:r w:rsidRPr="00E83460">
        <w:t>Release 1. Supersedes and is equivalent to LMTLG2003A Perform table work</w:t>
      </w:r>
    </w:p>
    <w:p w:rsidR="00000000" w:rsidRPr="00E83460" w:rsidP="00E83460">
      <w:pPr>
        <w:pStyle w:val="Heading1"/>
      </w:pPr>
      <w:bookmarkStart w:id="12" w:name="O_936259"/>
      <w:bookmarkEnd w:id="12"/>
      <w:r w:rsidRPr="00E83460">
        <w:t>Performance Evidence</w:t>
      </w:r>
    </w:p>
    <w:p w:rsidR="00000000" w:rsidRPr="00E83460" w:rsidP="004D665A">
      <w:pPr>
        <w:pStyle w:val="BodyText"/>
      </w:pPr>
      <w:r w:rsidRPr="00E83460">
        <w:t>Evidence required to demonstrate competence in this unit must be relevant to and satisfy the requirements of the elements and performance criteria, and include:</w:t>
      </w:r>
    </w:p>
    <w:p w:rsidR="00000000" w:rsidRPr="00E83460" w:rsidP="00E83460">
      <w:pPr>
        <w:pStyle w:val="ListBullet"/>
      </w:pPr>
      <w:r w:rsidRPr="00E83460">
        <w:t>reading and following work instructions, standard operating procedures (SOPs), safe work pract</w:t>
      </w:r>
      <w:r w:rsidRPr="00E83460">
        <w:t>ices, industry codes and standards</w:t>
      </w:r>
    </w:p>
    <w:p w:rsidR="00000000" w:rsidRPr="00E83460" w:rsidP="00E83460">
      <w:pPr>
        <w:pStyle w:val="ListBullet"/>
      </w:pPr>
      <w:r w:rsidRPr="00E83460">
        <w:t>checking work against ticket information and workplace standards</w:t>
      </w:r>
    </w:p>
    <w:p w:rsidR="00000000" w:rsidRPr="00E83460" w:rsidP="00E83460">
      <w:pPr>
        <w:pStyle w:val="ListBullet"/>
      </w:pPr>
      <w:r w:rsidRPr="00E83460">
        <w:t>preparing workstation and work prior to commencing operations</w:t>
      </w:r>
    </w:p>
    <w:p w:rsidR="00000000" w:rsidRPr="00E83460" w:rsidP="00E83460">
      <w:pPr>
        <w:pStyle w:val="ListBullet"/>
      </w:pPr>
      <w:r w:rsidRPr="00E83460">
        <w:t>carry out bench work activities to fabricate leather products to specifications for at least t</w:t>
      </w:r>
      <w:r w:rsidRPr="00E83460">
        <w:t>en (10) items</w:t>
      </w:r>
    </w:p>
    <w:p w:rsidR="00000000" w:rsidRPr="00E83460" w:rsidP="00E83460">
      <w:pPr>
        <w:pStyle w:val="ListBullet"/>
      </w:pPr>
      <w:r w:rsidRPr="00E83460">
        <w:t xml:space="preserve">using a range of table-based operations and finishing processes according to style and quality requirements </w:t>
      </w:r>
    </w:p>
    <w:p w:rsidR="00000000" w:rsidRPr="00E83460" w:rsidP="00E83460">
      <w:pPr>
        <w:pStyle w:val="ListBullet"/>
      </w:pPr>
      <w:r w:rsidRPr="00E83460">
        <w:t>checking finished product against specifications, reporting faults and returning product for rework or repair</w:t>
      </w:r>
    </w:p>
    <w:p w:rsidR="00000000" w:rsidRPr="00E83460" w:rsidP="00E83460">
      <w:pPr>
        <w:pStyle w:val="ListBullet"/>
      </w:pPr>
      <w:r w:rsidRPr="00E83460">
        <w:t>despatching completed w</w:t>
      </w:r>
      <w:r w:rsidRPr="00E83460">
        <w:t xml:space="preserve">ork and maintaining accurate records. </w:t>
      </w:r>
    </w:p>
    <w:p w:rsidR="00000000" w:rsidRPr="00E83460" w:rsidP="00E83460">
      <w:pPr>
        <w:pStyle w:val="AllowPageBreak"/>
      </w:pPr>
    </w:p>
    <w:p w:rsidR="00000000" w:rsidRPr="00E83460" w:rsidP="00E83460">
      <w:pPr>
        <w:pStyle w:val="Heading1"/>
      </w:pPr>
      <w:bookmarkStart w:id="13" w:name="O_936258"/>
      <w:bookmarkEnd w:id="13"/>
      <w:r w:rsidRPr="00E83460">
        <w:t>Knowledge Evidence</w:t>
      </w:r>
    </w:p>
    <w:p w:rsidR="00000000" w:rsidRPr="00E83460" w:rsidP="004D665A">
      <w:pPr>
        <w:pStyle w:val="BodyText"/>
      </w:pPr>
      <w:r w:rsidRPr="00E83460">
        <w:t>Evidence must be provided that demonstrates knowledge of:</w:t>
      </w:r>
    </w:p>
    <w:p w:rsidR="00000000" w:rsidRPr="00E83460" w:rsidP="00E83460">
      <w:pPr>
        <w:pStyle w:val="ListBullet"/>
      </w:pPr>
      <w:r w:rsidRPr="00E83460">
        <w:t>safe work practices and procedures and use of personal protective equipment (PPE)</w:t>
      </w:r>
    </w:p>
    <w:p w:rsidR="00000000" w:rsidRPr="00E83460" w:rsidP="00E83460">
      <w:pPr>
        <w:pStyle w:val="ListBullet"/>
      </w:pPr>
      <w:r w:rsidRPr="00E83460">
        <w:t>manual as</w:t>
      </w:r>
      <w:r w:rsidRPr="00E83460">
        <w:t>sembly processes for leather goods</w:t>
      </w:r>
    </w:p>
    <w:p w:rsidR="00000000" w:rsidRPr="00E83460" w:rsidP="00E83460">
      <w:pPr>
        <w:pStyle w:val="ListBullet"/>
      </w:pPr>
      <w:r w:rsidRPr="00E83460">
        <w:t>table operations:</w:t>
      </w:r>
    </w:p>
    <w:p w:rsidR="00000000" w:rsidRPr="00E83460" w:rsidP="00E83460">
      <w:pPr>
        <w:pStyle w:val="ListBullet2"/>
      </w:pPr>
      <w:r w:rsidRPr="00E83460">
        <w:t>simple folding</w:t>
      </w:r>
    </w:p>
    <w:p w:rsidR="00000000" w:rsidRPr="00E83460" w:rsidP="00E83460">
      <w:pPr>
        <w:pStyle w:val="ListBullet2"/>
      </w:pPr>
      <w:r w:rsidRPr="00E83460">
        <w:t xml:space="preserve">beading and joining where straight work is produced </w:t>
      </w:r>
    </w:p>
    <w:p w:rsidR="00000000" w:rsidRPr="00E83460" w:rsidP="00E83460">
      <w:pPr>
        <w:pStyle w:val="ListBullet2"/>
      </w:pPr>
      <w:r w:rsidRPr="00E83460">
        <w:t>attachments to components:</w:t>
      </w:r>
    </w:p>
    <w:p w:rsidR="00000000" w:rsidRPr="00E83460" w:rsidP="00E83460">
      <w:pPr>
        <w:pStyle w:val="ListBullet3"/>
      </w:pPr>
      <w:r w:rsidRPr="00E83460">
        <w:t xml:space="preserve">side fittings and rivets </w:t>
      </w:r>
    </w:p>
    <w:p w:rsidR="00000000" w:rsidRPr="00E83460" w:rsidP="00E83460">
      <w:pPr>
        <w:pStyle w:val="ListBullet3"/>
      </w:pPr>
      <w:r w:rsidRPr="00E83460">
        <w:t>insertion of accessories</w:t>
      </w:r>
    </w:p>
    <w:p w:rsidR="00000000" w:rsidRPr="00E83460" w:rsidP="00E83460">
      <w:pPr>
        <w:pStyle w:val="ListBullet3"/>
      </w:pPr>
      <w:r w:rsidRPr="00E83460">
        <w:t>trimmings</w:t>
      </w:r>
    </w:p>
    <w:p w:rsidR="00000000" w:rsidRPr="00E83460" w:rsidP="00E83460">
      <w:pPr>
        <w:pStyle w:val="ListBullet2"/>
      </w:pPr>
      <w:r w:rsidRPr="00E83460">
        <w:t>fault marking</w:t>
      </w:r>
    </w:p>
    <w:p w:rsidR="00000000" w:rsidRPr="00E83460" w:rsidP="00E83460">
      <w:pPr>
        <w:pStyle w:val="ListBullet2"/>
      </w:pPr>
      <w:r w:rsidRPr="00E83460">
        <w:t xml:space="preserve">applying adhesives </w:t>
      </w:r>
    </w:p>
    <w:p w:rsidR="00000000" w:rsidRPr="00E83460" w:rsidP="00E83460">
      <w:pPr>
        <w:pStyle w:val="ListBullet2"/>
      </w:pPr>
      <w:r w:rsidRPr="00E83460">
        <w:t xml:space="preserve">other bench work operations at the preparatory or finishing stage </w:t>
      </w:r>
    </w:p>
    <w:p w:rsidR="00000000" w:rsidRPr="00E83460" w:rsidP="00E83460">
      <w:pPr>
        <w:pStyle w:val="ListBullet"/>
      </w:pPr>
      <w:r w:rsidRPr="00E83460">
        <w:t>finishing operations:</w:t>
      </w:r>
    </w:p>
    <w:p w:rsidR="00000000" w:rsidRPr="00E83460" w:rsidP="00E83460">
      <w:pPr>
        <w:pStyle w:val="ListBullet2"/>
      </w:pPr>
      <w:r w:rsidRPr="00E83460">
        <w:t>clipping</w:t>
      </w:r>
    </w:p>
    <w:p w:rsidR="00000000" w:rsidRPr="00E83460" w:rsidP="00E83460">
      <w:pPr>
        <w:pStyle w:val="ListBullet2"/>
      </w:pPr>
      <w:r w:rsidRPr="00E83460">
        <w:t>sorting</w:t>
      </w:r>
    </w:p>
    <w:p w:rsidR="00000000" w:rsidRPr="00E83460" w:rsidP="00E83460">
      <w:pPr>
        <w:pStyle w:val="ListBullet2"/>
      </w:pPr>
      <w:r w:rsidRPr="00E83460">
        <w:t xml:space="preserve">spotting </w:t>
      </w:r>
    </w:p>
    <w:p w:rsidR="00000000" w:rsidRPr="00E83460" w:rsidP="00E83460">
      <w:pPr>
        <w:pStyle w:val="ListBullet2"/>
      </w:pPr>
      <w:r w:rsidRPr="00E83460">
        <w:t>attaching labels</w:t>
      </w:r>
    </w:p>
    <w:p w:rsidR="00000000" w:rsidRPr="00E83460" w:rsidP="00E83460">
      <w:pPr>
        <w:pStyle w:val="ListBullet"/>
      </w:pPr>
      <w:r w:rsidRPr="00E83460">
        <w:t>characteristics of leathers, fabrics and other materials used in leather goods production</w:t>
      </w:r>
    </w:p>
    <w:p w:rsidR="00000000" w:rsidRPr="00E83460" w:rsidP="00E83460">
      <w:pPr>
        <w:pStyle w:val="ListBullet"/>
      </w:pPr>
      <w:r w:rsidRPr="00E83460">
        <w:t>quality standards and leather handling procedures</w:t>
      </w:r>
    </w:p>
    <w:p w:rsidR="00000000" w:rsidRPr="00E83460" w:rsidP="00E83460">
      <w:pPr>
        <w:pStyle w:val="ListBullet"/>
      </w:pPr>
      <w:r w:rsidRPr="00E83460">
        <w:t>work health and safety (WHS) and environmental aspects of relevant production and assembly processes</w:t>
      </w:r>
    </w:p>
    <w:p w:rsidR="00000000" w:rsidRPr="00E83460" w:rsidP="00E83460">
      <w:pPr>
        <w:pStyle w:val="ListBullet"/>
      </w:pPr>
      <w:r w:rsidRPr="00E83460">
        <w:t>relevant federal and state or territory legislative or regulatory requirements</w:t>
      </w:r>
    </w:p>
    <w:p w:rsidR="00000000" w:rsidRPr="00E83460" w:rsidP="00E83460">
      <w:pPr>
        <w:pStyle w:val="ListBullet"/>
      </w:pPr>
      <w:r w:rsidRPr="00E83460">
        <w:t>recording and reporting pr</w:t>
      </w:r>
      <w:r w:rsidRPr="00E83460">
        <w:t>ocedures.</w:t>
      </w:r>
    </w:p>
    <w:p w:rsidR="00000000" w:rsidRPr="00E83460" w:rsidP="00E83460">
      <w:pPr>
        <w:pStyle w:val="AllowPageBreak"/>
      </w:pPr>
    </w:p>
    <w:p w:rsidR="00000000" w:rsidRPr="00E83460" w:rsidP="00E83460">
      <w:pPr>
        <w:pStyle w:val="Heading1"/>
      </w:pPr>
      <w:bookmarkStart w:id="14" w:name="O_936257"/>
      <w:bookmarkEnd w:id="14"/>
      <w:r w:rsidRPr="00E83460">
        <w:t>Assessment Conditions</w:t>
      </w:r>
    </w:p>
    <w:p w:rsidR="00000000" w:rsidRPr="00E83460" w:rsidP="00E83460">
      <w:pPr>
        <w:pStyle w:val="ListBullet"/>
      </w:pPr>
      <w:r w:rsidRPr="00E83460">
        <w:t>Assessors must:</w:t>
      </w:r>
    </w:p>
    <w:p w:rsidR="00000000" w:rsidRPr="00E83460" w:rsidP="00E83460">
      <w:pPr>
        <w:pStyle w:val="ListBullet2"/>
      </w:pPr>
      <w:r w:rsidRPr="00E83460">
        <w:t>satisfy the assessor competency requirements that are in place at the time of the assessment, as set by the VET regulator</w:t>
      </w:r>
    </w:p>
    <w:p w:rsidR="00000000" w:rsidRPr="00E83460" w:rsidP="00E83460">
      <w:pPr>
        <w:pStyle w:val="ListBullet2"/>
      </w:pPr>
      <w:r w:rsidRPr="00E83460">
        <w:t>have vocati</w:t>
      </w:r>
      <w:r w:rsidRPr="00E83460">
        <w:t>onal competency in performing table work, at least to the level being assessed, with relevant industry knowledge and experience.</w:t>
      </w:r>
    </w:p>
    <w:p w:rsidR="00000000" w:rsidRPr="00E83460" w:rsidP="00E83460">
      <w:pPr>
        <w:pStyle w:val="ListBullet"/>
      </w:pPr>
      <w:r w:rsidRPr="00E83460">
        <w:t>Assessment should occur in operational workplace situations. Where this is not possible, or where personal safety or environme</w:t>
      </w:r>
      <w:r w:rsidRPr="00E83460">
        <w:t>ntal damage are limiting factors, assessment must occur in a sufficiently rigorous simulated environment reflecting realistic operational workplace conditions. This must cover all aspects of workplace performance, including environment, task skills, task m</w:t>
      </w:r>
      <w:r w:rsidRPr="00E83460">
        <w:t>anagement skills, contingency management skills and job role environment skills.</w:t>
      </w:r>
    </w:p>
    <w:p w:rsidR="00000000" w:rsidRPr="00E83460" w:rsidP="00E83460">
      <w:pPr>
        <w:pStyle w:val="ListBullet"/>
      </w:pPr>
      <w:r w:rsidRPr="00E83460">
        <w:t>Assessment processes and techniques must be appropriate to the language, literacy and numeracy requirements of the work being performed and the needs of the candidate.</w:t>
      </w:r>
    </w:p>
    <w:p w:rsidR="00000000" w:rsidRPr="00E83460" w:rsidP="00E83460">
      <w:pPr>
        <w:pStyle w:val="ListBullet"/>
      </w:pPr>
      <w:r w:rsidRPr="00E83460">
        <w:t>Conditi</w:t>
      </w:r>
      <w:r w:rsidRPr="00E83460">
        <w:t>ons for assessment must include access to all tools, equipment, materials and documentation required, including relevant workplace procedures, product and manufacturing specifications associated with this unit.</w:t>
      </w:r>
    </w:p>
    <w:p w:rsidR="00000000" w:rsidRPr="00E83460" w:rsidP="00E83460">
      <w:pPr>
        <w:pStyle w:val="AllowPageBreak"/>
      </w:pPr>
    </w:p>
    <w:p w:rsidR="00000000" w:rsidRPr="00E83460" w:rsidP="00E83460">
      <w:pPr>
        <w:pStyle w:val="Heading1"/>
      </w:pPr>
      <w:bookmarkStart w:id="15" w:name="O_936255"/>
      <w:bookmarkEnd w:id="15"/>
      <w:r w:rsidRPr="00E83460">
        <w:t>Links</w:t>
      </w:r>
    </w:p>
    <w:p w:rsidR="00000000" w:rsidRPr="00E83460" w:rsidP="004D665A">
      <w:pPr>
        <w:pStyle w:val="BodyText"/>
      </w:pPr>
      <w:r w:rsidRPr="00E83460">
        <w:t>Companion Volume imple</w:t>
      </w:r>
      <w:r w:rsidRPr="00E83460">
        <w:t xml:space="preserve">mentation guides are found in VETNet - </w:t>
      </w:r>
      <w:r>
        <w:fldChar w:fldCharType="begin"/>
      </w:r>
      <w:r>
        <w:instrText xml:space="preserve"> HYPERLINK "https://vetnet.gov.au/Pages/TrainingDocs.aspx?q=a203ec5c-de7d-406b-b3e1-8f1a9b76e92e" </w:instrText>
      </w:r>
      <w:r>
        <w:fldChar w:fldCharType="separate"/>
      </w:r>
      <w:r w:rsidRPr="00010D69">
        <w:rPr>
          <w:rStyle w:val="Hyperlink"/>
        </w:rPr>
        <w:t>https://vetnet.gov.au/Pages/TrainingDocs.aspx?q=a203ec5c-de7d-406b-b3e1-8f1a9b76e92e</w:t>
      </w:r>
      <w:r>
        <w:fldChar w:fldCharType="end"/>
      </w:r>
    </w:p>
    <w:p w:rsidR="00000000" w:rsidRPr="00E83460" w:rsidP="00E83460"/>
    <w:sectPr w:rsidSect="00E834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rsidRPr="004D665A" w:rsidP="004D6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5A" w:rsidP="00E83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665A" w:rsidP="00E834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665A" w:rsidP="00E834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rsidP="00E83460">
    <w:pPr>
      <w:pStyle w:val="Footer"/>
      <w:framePr w:wrap="around"/>
    </w:pPr>
    <w:r>
      <w:fldChar w:fldCharType="begin"/>
    </w:r>
    <w:r>
      <w:instrText xml:space="preserve"> DOCPROPERTY  Subject  \* MERGEFORMAT </w:instrText>
    </w:r>
    <w:r>
      <w:fldChar w:fldCharType="separate"/>
    </w:r>
    <w:r w:rsidR="004D665A">
      <w:t>Approved</w:t>
    </w:r>
    <w:r w:rsidR="004D665A">
      <w:fldChar w:fldCharType="end"/>
    </w:r>
    <w:r>
      <w:tab/>
      <w:t xml:space="preserve">Page </w:t>
    </w:r>
    <w:r>
      <w:fldChar w:fldCharType="begin"/>
    </w:r>
    <w:r>
      <w:instrText xml:space="preserve"> PAGE  \* Arabic  \* MERGEFORMAT </w:instrText>
    </w:r>
    <w:r>
      <w:fldChar w:fldCharType="separate"/>
    </w:r>
    <w:r w:rsidR="004D66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65A">
      <w:rPr>
        <w:noProof/>
      </w:rPr>
      <w:t>5</w:t>
    </w:r>
    <w:r>
      <w:rPr>
        <w:noProof/>
      </w:rPr>
      <w:fldChar w:fldCharType="end"/>
    </w:r>
  </w:p>
  <w:p w:rsidR="00E83460" w:rsidP="00E83460">
    <w:pPr>
      <w:pStyle w:val="Footer"/>
      <w:framePr w:wrap="around"/>
    </w:pPr>
    <w:r>
      <w:t xml:space="preserve">© Commonwealth of Australia, </w:t>
    </w:r>
    <w:r>
      <w:fldChar w:fldCharType="begin"/>
    </w:r>
    <w:r>
      <w:instrText xml:space="preserve"> DATE  \@ "yyyy"  \* MERGEFORMAT </w:instrText>
    </w:r>
    <w:r>
      <w:fldChar w:fldCharType="separate"/>
    </w:r>
    <w:r w:rsidR="004D665A">
      <w:rPr>
        <w:noProof/>
      </w:rPr>
      <w:t>2025</w:t>
    </w:r>
    <w:r>
      <w:fldChar w:fldCharType="end"/>
    </w:r>
    <w:r>
      <w:tab/>
    </w:r>
    <w:r>
      <w:fldChar w:fldCharType="begin"/>
    </w:r>
    <w:r>
      <w:instrText xml:space="preserve"> DOCPROPERTY  Author  \* MERGEFORMAT </w:instrText>
    </w:r>
    <w:r>
      <w:fldChar w:fldCharType="separate"/>
    </w:r>
    <w:r w:rsidR="004D665A">
      <w:t>Skills Insight</w:t>
    </w:r>
    <w:r w:rsidR="004D665A">
      <w:fldChar w:fldCharType="end"/>
    </w:r>
  </w:p>
  <w:p w:rsidR="00E83460" w:rsidP="00E83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460" w:rsidRPr="004D665A" w:rsidP="004D6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5A" w:rsidRPr="002D2AF8" w:rsidP="00E83460">
    <w:pPr>
      <w:pStyle w:val="Header"/>
      <w:framePr w:wrap="around"/>
    </w:pPr>
    <w:r>
      <w:fldChar w:fldCharType="begin"/>
    </w:r>
    <w:r>
      <w:instrText xml:space="preserve"> TITLE   \* MERGEFORMAT </w:instrText>
    </w:r>
    <w:r>
      <w:fldChar w:fldCharType="separate"/>
    </w:r>
    <w:r>
      <w:t>MSTLG2003 Perform table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665A" w:rsidP="00E834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60" w:rsidRPr="002D2AF8" w:rsidP="00E83460">
    <w:pPr>
      <w:pStyle w:val="Header"/>
      <w:framePr w:wrap="around"/>
    </w:pPr>
    <w:r>
      <w:fldChar w:fldCharType="begin"/>
    </w:r>
    <w:r>
      <w:instrText xml:space="preserve"> TITLE   \* MERGEFORMAT </w:instrText>
    </w:r>
    <w:r>
      <w:fldChar w:fldCharType="separate"/>
    </w:r>
    <w:r w:rsidR="004D665A">
      <w:t>MSTLG2003 Perform table work</w:t>
    </w:r>
    <w:r w:rsidR="004D665A">
      <w:fldChar w:fldCharType="end"/>
    </w:r>
    <w:r>
      <w:tab/>
      <w:t xml:space="preserve">Date this document was generated: </w:t>
    </w:r>
    <w:r>
      <w:fldChar w:fldCharType="begin"/>
    </w:r>
    <w:r>
      <w:instrText xml:space="preserve"> CREATEDATE  \@ "d MMMM yyyy"  \* MERGEFORMAT </w:instrText>
    </w:r>
    <w:r>
      <w:fldChar w:fldCharType="separate"/>
    </w:r>
    <w:r w:rsidR="004D665A">
      <w:rPr>
        <w:noProof/>
      </w:rPr>
      <w:t>1 March 2025</w:t>
    </w:r>
    <w:r>
      <w:fldChar w:fldCharType="end"/>
    </w:r>
  </w:p>
  <w:p w:rsidR="00E83460" w:rsidP="00E83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0A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6B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08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460"/>
    <w:pPr>
      <w:spacing w:before="360" w:after="60"/>
      <w:outlineLvl w:val="0"/>
    </w:pPr>
    <w:rPr>
      <w:sz w:val="32"/>
    </w:rPr>
  </w:style>
  <w:style w:type="paragraph" w:styleId="Heading2">
    <w:name w:val="heading 2"/>
    <w:basedOn w:val="HeadingBase"/>
    <w:next w:val="BodyText"/>
    <w:link w:val="Heading2Char"/>
    <w:qFormat/>
    <w:rsid w:val="00E83460"/>
    <w:pPr>
      <w:keepLines/>
      <w:spacing w:before="240" w:after="120"/>
      <w:outlineLvl w:val="1"/>
    </w:pPr>
    <w:rPr>
      <w:sz w:val="28"/>
      <w:szCs w:val="40"/>
    </w:rPr>
  </w:style>
  <w:style w:type="paragraph" w:styleId="Heading3">
    <w:name w:val="heading 3"/>
    <w:basedOn w:val="HeadingBase"/>
    <w:next w:val="BodyText"/>
    <w:link w:val="Heading3Char"/>
    <w:qFormat/>
    <w:rsid w:val="00E83460"/>
    <w:pPr>
      <w:spacing w:before="180" w:after="120"/>
      <w:outlineLvl w:val="2"/>
    </w:pPr>
    <w:rPr>
      <w:spacing w:val="-10"/>
      <w:kern w:val="32"/>
    </w:rPr>
  </w:style>
  <w:style w:type="paragraph" w:styleId="Heading4">
    <w:name w:val="heading 4"/>
    <w:basedOn w:val="HeadingBase"/>
    <w:next w:val="BodyText"/>
    <w:link w:val="Heading4Char"/>
    <w:qFormat/>
    <w:rsid w:val="00E83460"/>
    <w:pPr>
      <w:spacing w:before="160" w:after="120"/>
      <w:outlineLvl w:val="3"/>
    </w:pPr>
    <w:rPr>
      <w:sz w:val="22"/>
    </w:rPr>
  </w:style>
  <w:style w:type="paragraph" w:styleId="Heading5">
    <w:name w:val="heading 5"/>
    <w:basedOn w:val="HeadingBase"/>
    <w:next w:val="Normal"/>
    <w:link w:val="Heading5Char"/>
    <w:qFormat/>
    <w:rsid w:val="00E83460"/>
    <w:pPr>
      <w:spacing w:before="80"/>
      <w:outlineLvl w:val="4"/>
    </w:pPr>
    <w:rPr>
      <w:color w:val="918585"/>
      <w:sz w:val="20"/>
    </w:rPr>
  </w:style>
  <w:style w:type="paragraph" w:styleId="Heading6">
    <w:name w:val="heading 6"/>
    <w:basedOn w:val="HeadingBase"/>
    <w:next w:val="Normal"/>
    <w:link w:val="Heading6Char"/>
    <w:qFormat/>
    <w:rsid w:val="00E83460"/>
    <w:pPr>
      <w:spacing w:before="60"/>
      <w:outlineLvl w:val="5"/>
    </w:pPr>
    <w:rPr>
      <w:color w:val="918585"/>
      <w:sz w:val="20"/>
    </w:rPr>
  </w:style>
  <w:style w:type="paragraph" w:styleId="Heading7">
    <w:name w:val="heading 7"/>
    <w:basedOn w:val="Normal"/>
    <w:next w:val="Normal"/>
    <w:link w:val="Heading7Char"/>
    <w:qFormat/>
    <w:rsid w:val="00E83460"/>
    <w:pPr>
      <w:ind w:left="720"/>
      <w:outlineLvl w:val="6"/>
    </w:pPr>
    <w:rPr>
      <w:i/>
    </w:rPr>
  </w:style>
  <w:style w:type="paragraph" w:styleId="Heading8">
    <w:name w:val="heading 8"/>
    <w:basedOn w:val="Normal"/>
    <w:next w:val="Normal"/>
    <w:link w:val="Heading8Char"/>
    <w:qFormat/>
    <w:rsid w:val="00E83460"/>
    <w:pPr>
      <w:ind w:left="720"/>
      <w:outlineLvl w:val="7"/>
    </w:pPr>
    <w:rPr>
      <w:i/>
    </w:rPr>
  </w:style>
  <w:style w:type="paragraph" w:styleId="Heading9">
    <w:name w:val="heading 9"/>
    <w:basedOn w:val="Normal"/>
    <w:next w:val="Normal"/>
    <w:link w:val="Heading9Char"/>
    <w:qFormat/>
    <w:rsid w:val="00E83460"/>
    <w:pPr>
      <w:ind w:left="720"/>
      <w:outlineLvl w:val="8"/>
    </w:pPr>
    <w:rPr>
      <w:i/>
    </w:rPr>
  </w:style>
  <w:style w:type="character" w:default="1" w:styleId="DefaultParagraphFont">
    <w:name w:val="Default Paragraph Font"/>
    <w:uiPriority w:val="1"/>
    <w:unhideWhenUsed/>
    <w:rsid w:val="00E83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460"/>
  </w:style>
  <w:style w:type="character" w:customStyle="1" w:styleId="Heading1Char">
    <w:name w:val="Heading 1 Char"/>
    <w:basedOn w:val="DefaultParagraphFont"/>
    <w:link w:val="Heading1"/>
    <w:rsid w:val="00E83460"/>
    <w:rPr>
      <w:rFonts w:ascii="Times New Roman" w:eastAsia="Times New Roman" w:hAnsi="Times New Roman" w:cs="Times New Roman"/>
      <w:b/>
      <w:sz w:val="32"/>
      <w:szCs w:val="20"/>
      <w:lang w:eastAsia="en-US"/>
    </w:rPr>
  </w:style>
  <w:style w:type="paragraph" w:styleId="BodyText">
    <w:name w:val="Body Text"/>
    <w:basedOn w:val="Normal"/>
    <w:link w:val="BodyTextChar"/>
    <w:rsid w:val="00E83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460"/>
    <w:rPr>
      <w:rFonts w:ascii="Times New Roman" w:eastAsia="Times New Roman" w:hAnsi="Times New Roman" w:cs="Times New Roman"/>
      <w:sz w:val="24"/>
      <w:lang w:eastAsia="en-US"/>
    </w:rPr>
  </w:style>
  <w:style w:type="paragraph" w:styleId="ListBullet">
    <w:name w:val="List Bullet"/>
    <w:basedOn w:val="List"/>
    <w:rsid w:val="00E83460"/>
    <w:pPr>
      <w:numPr>
        <w:numId w:val="13"/>
      </w:numPr>
      <w:tabs>
        <w:tab w:val="clear" w:pos="340"/>
      </w:tabs>
      <w:spacing w:before="40" w:after="40"/>
    </w:pPr>
  </w:style>
  <w:style w:type="character" w:customStyle="1" w:styleId="SpecialBold">
    <w:name w:val="Special Bold"/>
    <w:basedOn w:val="DefaultParagraphFont"/>
    <w:rsid w:val="00E83460"/>
    <w:rPr>
      <w:b/>
      <w:spacing w:val="0"/>
    </w:rPr>
  </w:style>
  <w:style w:type="paragraph" w:styleId="ListBullet2">
    <w:name w:val="List Bullet 2"/>
    <w:basedOn w:val="List2"/>
    <w:rsid w:val="00E83460"/>
    <w:pPr>
      <w:numPr>
        <w:numId w:val="14"/>
      </w:numPr>
      <w:tabs>
        <w:tab w:val="clear" w:pos="680"/>
      </w:tabs>
    </w:pPr>
  </w:style>
  <w:style w:type="paragraph" w:customStyle="1" w:styleId="SuperHeading">
    <w:name w:val="SuperHeading"/>
    <w:basedOn w:val="Normal"/>
    <w:rsid w:val="00E83460"/>
    <w:pPr>
      <w:spacing w:before="240" w:after="120"/>
      <w:outlineLvl w:val="0"/>
    </w:pPr>
    <w:rPr>
      <w:rFonts w:ascii="Times New Roman" w:hAnsi="Times New Roman"/>
      <w:b/>
      <w:sz w:val="32"/>
    </w:rPr>
  </w:style>
  <w:style w:type="paragraph" w:customStyle="1" w:styleId="AllowPageBreak">
    <w:name w:val="AllowPageBreak"/>
    <w:rsid w:val="00E834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3460"/>
    <w:pPr>
      <w:numPr>
        <w:numId w:val="3"/>
      </w:numPr>
      <w:tabs>
        <w:tab w:val="clear" w:pos="1021"/>
      </w:tabs>
      <w:ind w:left="1037" w:hanging="357"/>
    </w:pPr>
  </w:style>
  <w:style w:type="character" w:customStyle="1" w:styleId="Heading2Char">
    <w:name w:val="Heading 2 Char"/>
    <w:basedOn w:val="DefaultParagraphFont"/>
    <w:link w:val="Heading2"/>
    <w:rsid w:val="00E83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460"/>
    <w:rPr>
      <w:rFonts w:ascii="Courier New" w:eastAsia="Times New Roman" w:hAnsi="Courier New" w:cs="Times New Roman"/>
      <w:i/>
      <w:szCs w:val="20"/>
      <w:lang w:eastAsia="en-US"/>
    </w:rPr>
  </w:style>
  <w:style w:type="paragraph" w:customStyle="1" w:styleId="HeadingBase">
    <w:name w:val="Heading Base"/>
    <w:rsid w:val="00E83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460"/>
    <w:pPr>
      <w:tabs>
        <w:tab w:val="right" w:leader="dot" w:pos="9072"/>
      </w:tabs>
      <w:ind w:left="567"/>
    </w:pPr>
    <w:rPr>
      <w:szCs w:val="22"/>
    </w:rPr>
  </w:style>
  <w:style w:type="paragraph" w:customStyle="1" w:styleId="TOCBase">
    <w:name w:val="TOC Base"/>
    <w:rsid w:val="00E83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460"/>
    <w:pPr>
      <w:tabs>
        <w:tab w:val="right" w:leader="dot" w:pos="9072"/>
      </w:tabs>
      <w:spacing w:before="40" w:after="40"/>
      <w:ind w:left="284"/>
    </w:pPr>
    <w:rPr>
      <w:rFonts w:ascii="Times New Roman" w:hAnsi="Times New Roman"/>
    </w:rPr>
  </w:style>
  <w:style w:type="paragraph" w:styleId="TOC1">
    <w:name w:val="toc 1"/>
    <w:basedOn w:val="TOCBase"/>
    <w:next w:val="Normal"/>
    <w:rsid w:val="00E83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460"/>
    <w:rPr>
      <w:rFonts w:ascii="Times New Roman" w:eastAsia="Times New Roman" w:hAnsi="Times New Roman" w:cs="Times New Roman"/>
      <w:sz w:val="16"/>
      <w:lang w:eastAsia="en-US"/>
    </w:rPr>
  </w:style>
  <w:style w:type="paragraph" w:styleId="Title">
    <w:name w:val="Title"/>
    <w:basedOn w:val="HeadingBase"/>
    <w:link w:val="TitleChar"/>
    <w:qFormat/>
    <w:rsid w:val="00E83460"/>
    <w:pPr>
      <w:spacing w:before="5040"/>
      <w:jc w:val="center"/>
    </w:pPr>
    <w:rPr>
      <w:sz w:val="48"/>
      <w:szCs w:val="72"/>
      <w:lang w:val="en-US"/>
    </w:rPr>
  </w:style>
  <w:style w:type="character" w:customStyle="1" w:styleId="TitleChar">
    <w:name w:val="Title Char"/>
    <w:basedOn w:val="DefaultParagraphFont"/>
    <w:link w:val="Title"/>
    <w:rsid w:val="00E83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460"/>
    <w:pPr>
      <w:tabs>
        <w:tab w:val="left" w:pos="3600"/>
        <w:tab w:val="left" w:pos="3958"/>
      </w:tabs>
    </w:pPr>
  </w:style>
  <w:style w:type="paragraph" w:styleId="List">
    <w:name w:val="List"/>
    <w:basedOn w:val="BodyText"/>
    <w:next w:val="BodyText"/>
    <w:rsid w:val="00E83460"/>
    <w:pPr>
      <w:tabs>
        <w:tab w:val="left" w:pos="340"/>
      </w:tabs>
      <w:spacing w:before="60" w:after="60"/>
      <w:ind w:left="340" w:hanging="340"/>
    </w:pPr>
  </w:style>
  <w:style w:type="paragraph" w:customStyle="1" w:styleId="Note">
    <w:name w:val="Note"/>
    <w:basedOn w:val="BodyText"/>
    <w:rsid w:val="00E83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460"/>
    <w:pPr>
      <w:framePr w:wrap="auto" w:hAnchor="text" w:y="6049"/>
    </w:pPr>
    <w:rPr>
      <w:color w:val="000000"/>
      <w:sz w:val="40"/>
    </w:rPr>
  </w:style>
  <w:style w:type="paragraph" w:customStyle="1" w:styleId="TOCTitle">
    <w:name w:val="TOCTitle"/>
    <w:basedOn w:val="Heading1"/>
    <w:rsid w:val="00E83460"/>
    <w:pPr>
      <w:spacing w:after="240"/>
      <w:jc w:val="center"/>
      <w:outlineLvl w:val="9"/>
    </w:pPr>
    <w:rPr>
      <w:caps/>
    </w:rPr>
  </w:style>
  <w:style w:type="paragraph" w:customStyle="1" w:styleId="Version">
    <w:name w:val="Version"/>
    <w:rsid w:val="00E83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460"/>
    <w:pPr>
      <w:keepNext w:val="0"/>
      <w:tabs>
        <w:tab w:val="right" w:pos="4176"/>
      </w:tabs>
      <w:ind w:left="198" w:hanging="198"/>
    </w:pPr>
    <w:rPr>
      <w:rFonts w:ascii="Garamond" w:hAnsi="Garamond"/>
    </w:rPr>
  </w:style>
  <w:style w:type="paragraph" w:styleId="IndexHeading">
    <w:name w:val="index heading"/>
    <w:basedOn w:val="Normal"/>
    <w:next w:val="Index1"/>
    <w:semiHidden/>
    <w:rsid w:val="00E83460"/>
    <w:pPr>
      <w:spacing w:before="120" w:after="120"/>
    </w:pPr>
    <w:rPr>
      <w:rFonts w:ascii="Arial" w:hAnsi="Arial"/>
      <w:b/>
      <w:color w:val="918585"/>
      <w:sz w:val="24"/>
    </w:rPr>
  </w:style>
  <w:style w:type="paragraph" w:styleId="Header">
    <w:name w:val="header"/>
    <w:basedOn w:val="Normal"/>
    <w:link w:val="HeaderChar"/>
    <w:rsid w:val="00E83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460"/>
    <w:rPr>
      <w:rFonts w:ascii="Times New Roman" w:eastAsia="Times New Roman" w:hAnsi="Times New Roman" w:cs="Times New Roman"/>
      <w:sz w:val="16"/>
      <w:szCs w:val="20"/>
      <w:lang w:val="en-GB" w:eastAsia="en-US"/>
    </w:rPr>
  </w:style>
  <w:style w:type="paragraph" w:customStyle="1" w:styleId="Chapter">
    <w:name w:val="Chapter"/>
    <w:basedOn w:val="Normal"/>
    <w:rsid w:val="00E83460"/>
    <w:pPr>
      <w:spacing w:before="240"/>
    </w:pPr>
    <w:rPr>
      <w:rFonts w:ascii="Times New Roman" w:hAnsi="Times New Roman"/>
      <w:smallCaps/>
      <w:spacing w:val="80"/>
      <w:sz w:val="28"/>
    </w:rPr>
  </w:style>
  <w:style w:type="paragraph" w:customStyle="1" w:styleId="InChapter">
    <w:name w:val="InChapter"/>
    <w:basedOn w:val="Heading3"/>
    <w:rsid w:val="00E83460"/>
    <w:pPr>
      <w:spacing w:after="240"/>
      <w:outlineLvl w:val="9"/>
    </w:pPr>
    <w:rPr>
      <w:noProof/>
    </w:rPr>
  </w:style>
  <w:style w:type="paragraph" w:styleId="Index2">
    <w:name w:val="index 2"/>
    <w:basedOn w:val="Normal"/>
    <w:next w:val="Normal"/>
    <w:semiHidden/>
    <w:rsid w:val="00E83460"/>
    <w:pPr>
      <w:tabs>
        <w:tab w:val="right" w:pos="4176"/>
      </w:tabs>
      <w:ind w:left="568" w:hanging="284"/>
    </w:pPr>
    <w:rPr>
      <w:rFonts w:ascii="Garamond" w:hAnsi="Garamond"/>
    </w:rPr>
  </w:style>
  <w:style w:type="paragraph" w:customStyle="1" w:styleId="Byline">
    <w:name w:val="Byline"/>
    <w:rsid w:val="00E83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460"/>
    <w:pPr>
      <w:tabs>
        <w:tab w:val="clear" w:pos="3600"/>
        <w:tab w:val="clear" w:pos="3958"/>
      </w:tabs>
      <w:jc w:val="right"/>
    </w:pPr>
  </w:style>
  <w:style w:type="character" w:styleId="Emphasis">
    <w:name w:val="Emphasis"/>
    <w:basedOn w:val="DefaultParagraphFont"/>
    <w:qFormat/>
    <w:rsid w:val="00E83460"/>
    <w:rPr>
      <w:i/>
    </w:rPr>
  </w:style>
  <w:style w:type="paragraph" w:styleId="Caption">
    <w:name w:val="caption"/>
    <w:basedOn w:val="BodyText"/>
    <w:next w:val="Normal"/>
    <w:qFormat/>
    <w:rsid w:val="00E83460"/>
    <w:pPr>
      <w:framePr w:w="2268" w:hSpace="181" w:vSpace="181" w:wrap="around" w:vAnchor="text" w:hAnchor="page" w:x="1135" w:y="285" w:anchorLock="1"/>
    </w:pPr>
    <w:rPr>
      <w:i/>
    </w:rPr>
  </w:style>
  <w:style w:type="paragraph" w:customStyle="1" w:styleId="MiniTOCTitle">
    <w:name w:val="MiniTOCTitle"/>
    <w:basedOn w:val="Heading4"/>
    <w:rsid w:val="00E83460"/>
    <w:pPr>
      <w:spacing w:before="240"/>
      <w:outlineLvl w:val="9"/>
    </w:pPr>
    <w:rPr>
      <w:noProof/>
      <w:sz w:val="24"/>
    </w:rPr>
  </w:style>
  <w:style w:type="paragraph" w:customStyle="1" w:styleId="MiniTOCItem">
    <w:name w:val="MiniTOCItem"/>
    <w:basedOn w:val="ListBullet"/>
    <w:rsid w:val="00E83460"/>
    <w:pPr>
      <w:numPr>
        <w:numId w:val="0"/>
      </w:numPr>
      <w:tabs>
        <w:tab w:val="right" w:leader="dot" w:pos="6521"/>
      </w:tabs>
      <w:spacing w:before="0" w:after="0"/>
    </w:pPr>
  </w:style>
  <w:style w:type="paragraph" w:customStyle="1" w:styleId="TOFTitle">
    <w:name w:val="TOFTitle"/>
    <w:basedOn w:val="TOCTitle"/>
    <w:rsid w:val="00E83460"/>
  </w:style>
  <w:style w:type="paragraph" w:styleId="TableofFigures">
    <w:name w:val="table of figures"/>
    <w:basedOn w:val="Normal"/>
    <w:next w:val="Normal"/>
    <w:semiHidden/>
    <w:rsid w:val="00E83460"/>
    <w:pPr>
      <w:tabs>
        <w:tab w:val="right" w:leader="dot" w:pos="9072"/>
      </w:tabs>
      <w:ind w:left="970" w:hanging="403"/>
    </w:pPr>
    <w:rPr>
      <w:rFonts w:ascii="Times New Roman" w:hAnsi="Times New Roman"/>
      <w:b/>
    </w:rPr>
  </w:style>
  <w:style w:type="paragraph" w:styleId="ListNumber">
    <w:name w:val="List Number"/>
    <w:basedOn w:val="List"/>
    <w:rsid w:val="00E83460"/>
    <w:pPr>
      <w:numPr>
        <w:numId w:val="16"/>
      </w:numPr>
      <w:tabs>
        <w:tab w:val="clear" w:pos="340"/>
      </w:tabs>
    </w:pPr>
  </w:style>
  <w:style w:type="character" w:customStyle="1" w:styleId="WingdingSymbols">
    <w:name w:val="Wingding Symbols"/>
    <w:rsid w:val="00E83460"/>
    <w:rPr>
      <w:rFonts w:ascii="Wingdings" w:hAnsi="Wingdings"/>
    </w:rPr>
  </w:style>
  <w:style w:type="paragraph" w:customStyle="1" w:styleId="TableHeading">
    <w:name w:val="Table Heading"/>
    <w:basedOn w:val="HeadingBase"/>
    <w:rsid w:val="00E83460"/>
    <w:pPr>
      <w:keepLines/>
      <w:pBdr>
        <w:bottom w:val="single" w:sz="6" w:space="1" w:color="918585"/>
      </w:pBdr>
      <w:spacing w:before="240"/>
    </w:pPr>
  </w:style>
  <w:style w:type="character" w:customStyle="1" w:styleId="HotSpot">
    <w:name w:val="HotSpot"/>
    <w:rsid w:val="00E83460"/>
    <w:rPr>
      <w:color w:val="0033CC"/>
      <w:u w:val="none"/>
    </w:rPr>
  </w:style>
  <w:style w:type="paragraph" w:customStyle="1" w:styleId="BodyTextRight">
    <w:name w:val="Body Text Right"/>
    <w:basedOn w:val="BodyText"/>
    <w:rsid w:val="00E83460"/>
    <w:pPr>
      <w:spacing w:before="0" w:after="0"/>
      <w:jc w:val="right"/>
    </w:pPr>
  </w:style>
  <w:style w:type="paragraph" w:styleId="Index3">
    <w:name w:val="index 3"/>
    <w:basedOn w:val="ListNumber2"/>
    <w:next w:val="Normal"/>
    <w:semiHidden/>
    <w:rsid w:val="00E83460"/>
    <w:pPr>
      <w:numPr>
        <w:numId w:val="0"/>
      </w:numPr>
      <w:tabs>
        <w:tab w:val="right" w:leader="dot" w:pos="4176"/>
      </w:tabs>
    </w:pPr>
  </w:style>
  <w:style w:type="paragraph" w:styleId="ListNumber2">
    <w:name w:val="List Number 2"/>
    <w:basedOn w:val="List2"/>
    <w:rsid w:val="00E83460"/>
    <w:pPr>
      <w:numPr>
        <w:numId w:val="11"/>
      </w:numPr>
      <w:tabs>
        <w:tab w:val="clear" w:pos="1060"/>
      </w:tabs>
    </w:pPr>
  </w:style>
  <w:style w:type="paragraph" w:customStyle="1" w:styleId="MarginNote">
    <w:name w:val="Margin Note"/>
    <w:basedOn w:val="BodyText"/>
    <w:rsid w:val="00E83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460"/>
    <w:rPr>
      <w:sz w:val="32"/>
    </w:rPr>
  </w:style>
  <w:style w:type="paragraph" w:customStyle="1" w:styleId="HeadingProcedure">
    <w:name w:val="Heading Procedure"/>
    <w:basedOn w:val="HeadingBase"/>
    <w:next w:val="Normal"/>
    <w:rsid w:val="00E83460"/>
    <w:pPr>
      <w:tabs>
        <w:tab w:val="left" w:pos="0"/>
      </w:tabs>
      <w:spacing w:before="120" w:after="60"/>
    </w:pPr>
    <w:rPr>
      <w:i/>
      <w:color w:val="918585"/>
      <w:sz w:val="22"/>
    </w:rPr>
  </w:style>
  <w:style w:type="paragraph" w:customStyle="1" w:styleId="TableBodyText">
    <w:name w:val="Table Body Text"/>
    <w:basedOn w:val="BodyText"/>
    <w:rsid w:val="00E83460"/>
    <w:pPr>
      <w:spacing w:before="60" w:after="60"/>
    </w:pPr>
  </w:style>
  <w:style w:type="paragraph" w:styleId="ListContinue">
    <w:name w:val="List Continue"/>
    <w:basedOn w:val="List"/>
    <w:rsid w:val="00E83460"/>
    <w:pPr>
      <w:ind w:firstLine="0"/>
    </w:pPr>
  </w:style>
  <w:style w:type="paragraph" w:customStyle="1" w:styleId="ListNote">
    <w:name w:val="List Note"/>
    <w:basedOn w:val="List"/>
    <w:rsid w:val="00E83460"/>
    <w:pPr>
      <w:pBdr>
        <w:top w:val="single" w:sz="6" w:space="2" w:color="918585"/>
        <w:bottom w:val="single" w:sz="6" w:space="2" w:color="918585"/>
      </w:pBdr>
      <w:tabs>
        <w:tab w:val="left" w:pos="1021"/>
      </w:tabs>
      <w:ind w:firstLine="0"/>
    </w:pPr>
  </w:style>
  <w:style w:type="paragraph" w:customStyle="1" w:styleId="Warning">
    <w:name w:val="Warning"/>
    <w:basedOn w:val="BodyText"/>
    <w:rsid w:val="00E83460"/>
    <w:pPr>
      <w:shd w:val="clear" w:color="auto" w:fill="D9D9D9"/>
      <w:tabs>
        <w:tab w:val="left" w:pos="992"/>
      </w:tabs>
      <w:ind w:left="119" w:right="119"/>
    </w:pPr>
    <w:rPr>
      <w:sz w:val="20"/>
    </w:rPr>
  </w:style>
  <w:style w:type="paragraph" w:customStyle="1" w:styleId="MarginIcons">
    <w:name w:val="Margin Icons"/>
    <w:basedOn w:val="BodyText"/>
    <w:rsid w:val="00E83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460"/>
    <w:rPr>
      <w:rFonts w:ascii="Courier New" w:hAnsi="Courier New"/>
    </w:rPr>
  </w:style>
  <w:style w:type="paragraph" w:customStyle="1" w:styleId="NoteBullet">
    <w:name w:val="Note Bullet"/>
    <w:basedOn w:val="Note"/>
    <w:rsid w:val="00E83460"/>
    <w:pPr>
      <w:tabs>
        <w:tab w:val="clear" w:pos="680"/>
      </w:tabs>
      <w:spacing w:before="60" w:after="60"/>
    </w:pPr>
  </w:style>
  <w:style w:type="paragraph" w:customStyle="1" w:styleId="SubHeading2">
    <w:name w:val="SubHeading2"/>
    <w:basedOn w:val="HeadingBase"/>
    <w:rsid w:val="00E83460"/>
    <w:pPr>
      <w:spacing w:before="240" w:after="60"/>
    </w:pPr>
    <w:rPr>
      <w:sz w:val="20"/>
    </w:rPr>
  </w:style>
  <w:style w:type="paragraph" w:customStyle="1" w:styleId="SubHeading1">
    <w:name w:val="SubHeading1"/>
    <w:basedOn w:val="HeadingBase"/>
    <w:rsid w:val="00E83460"/>
    <w:pPr>
      <w:spacing w:before="240" w:after="60"/>
    </w:pPr>
    <w:rPr>
      <w:color w:val="918585"/>
      <w:sz w:val="22"/>
    </w:rPr>
  </w:style>
  <w:style w:type="paragraph" w:customStyle="1" w:styleId="SideHeading">
    <w:name w:val="Side Heading"/>
    <w:basedOn w:val="HeadingBase"/>
    <w:rsid w:val="00E83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460"/>
    <w:pPr>
      <w:numPr>
        <w:numId w:val="12"/>
      </w:numPr>
    </w:pPr>
  </w:style>
  <w:style w:type="paragraph" w:styleId="PlainText">
    <w:name w:val="Plain Text"/>
    <w:basedOn w:val="Normal"/>
    <w:link w:val="PlainTextChar"/>
    <w:rsid w:val="00E83460"/>
    <w:rPr>
      <w:sz w:val="20"/>
    </w:rPr>
  </w:style>
  <w:style w:type="character" w:customStyle="1" w:styleId="PlainTextChar">
    <w:name w:val="Plain Text Char"/>
    <w:basedOn w:val="DefaultParagraphFont"/>
    <w:link w:val="PlainText"/>
    <w:rsid w:val="00E83460"/>
    <w:rPr>
      <w:rFonts w:ascii="Courier New" w:eastAsia="Times New Roman" w:hAnsi="Courier New" w:cs="Times New Roman"/>
      <w:sz w:val="20"/>
      <w:szCs w:val="20"/>
      <w:lang w:eastAsia="en-US"/>
    </w:rPr>
  </w:style>
  <w:style w:type="character" w:customStyle="1" w:styleId="MenuOption">
    <w:name w:val="Menu Option"/>
    <w:basedOn w:val="DefaultParagraphFont"/>
    <w:rsid w:val="00E83460"/>
    <w:rPr>
      <w:b/>
      <w:smallCaps/>
    </w:rPr>
  </w:style>
  <w:style w:type="paragraph" w:customStyle="1" w:styleId="TableListNumber">
    <w:name w:val="Table List Number"/>
    <w:basedOn w:val="ListNumber"/>
    <w:rsid w:val="00E83460"/>
    <w:pPr>
      <w:numPr>
        <w:numId w:val="0"/>
      </w:numPr>
    </w:pPr>
  </w:style>
  <w:style w:type="paragraph" w:styleId="TOC4">
    <w:name w:val="toc 4"/>
    <w:basedOn w:val="TOCBase"/>
    <w:next w:val="Normal"/>
    <w:semiHidden/>
    <w:rsid w:val="00E83460"/>
    <w:pPr>
      <w:tabs>
        <w:tab w:val="right" w:leader="dot" w:pos="9071"/>
      </w:tabs>
      <w:ind w:left="1701"/>
    </w:pPr>
  </w:style>
  <w:style w:type="paragraph" w:customStyle="1" w:styleId="ListAlpha">
    <w:name w:val="List Alpha"/>
    <w:basedOn w:val="List"/>
    <w:rsid w:val="00E83460"/>
    <w:pPr>
      <w:numPr>
        <w:numId w:val="10"/>
      </w:numPr>
    </w:pPr>
  </w:style>
  <w:style w:type="paragraph" w:customStyle="1" w:styleId="ListAlpha2">
    <w:name w:val="List Alpha 2"/>
    <w:basedOn w:val="List2"/>
    <w:rsid w:val="00E83460"/>
    <w:pPr>
      <w:numPr>
        <w:numId w:val="9"/>
      </w:numPr>
    </w:pPr>
  </w:style>
  <w:style w:type="paragraph" w:styleId="List2">
    <w:name w:val="List 2"/>
    <w:basedOn w:val="BodyText"/>
    <w:rsid w:val="00E83460"/>
    <w:pPr>
      <w:tabs>
        <w:tab w:val="left" w:pos="680"/>
      </w:tabs>
      <w:spacing w:before="60" w:after="60"/>
      <w:ind w:left="680" w:hanging="340"/>
    </w:pPr>
  </w:style>
  <w:style w:type="paragraph" w:styleId="List3">
    <w:name w:val="List 3"/>
    <w:basedOn w:val="BodyText"/>
    <w:rsid w:val="00E83460"/>
    <w:pPr>
      <w:tabs>
        <w:tab w:val="left" w:pos="1021"/>
      </w:tabs>
      <w:spacing w:before="60" w:after="60"/>
      <w:ind w:left="1020" w:hanging="340"/>
    </w:pPr>
  </w:style>
  <w:style w:type="paragraph" w:styleId="List4">
    <w:name w:val="List 4"/>
    <w:basedOn w:val="BodyText"/>
    <w:rsid w:val="00E83460"/>
    <w:pPr>
      <w:tabs>
        <w:tab w:val="left" w:pos="1361"/>
      </w:tabs>
      <w:spacing w:before="60" w:after="60"/>
      <w:ind w:left="1361" w:hanging="340"/>
    </w:pPr>
  </w:style>
  <w:style w:type="paragraph" w:styleId="List5">
    <w:name w:val="List 5"/>
    <w:basedOn w:val="BodyText"/>
    <w:rsid w:val="00E83460"/>
    <w:pPr>
      <w:tabs>
        <w:tab w:val="left" w:pos="1701"/>
      </w:tabs>
      <w:spacing w:before="60" w:after="60"/>
      <w:ind w:left="1701" w:hanging="340"/>
    </w:pPr>
  </w:style>
  <w:style w:type="paragraph" w:styleId="ListBullet4">
    <w:name w:val="List Bullet 4"/>
    <w:basedOn w:val="List4"/>
    <w:rsid w:val="00E83460"/>
    <w:pPr>
      <w:numPr>
        <w:numId w:val="4"/>
      </w:numPr>
      <w:tabs>
        <w:tab w:val="clear" w:pos="1361"/>
      </w:tabs>
    </w:pPr>
  </w:style>
  <w:style w:type="paragraph" w:styleId="ListBullet5">
    <w:name w:val="List Bullet 5"/>
    <w:basedOn w:val="List5"/>
    <w:rsid w:val="00E83460"/>
    <w:pPr>
      <w:numPr>
        <w:numId w:val="5"/>
      </w:numPr>
    </w:pPr>
  </w:style>
  <w:style w:type="paragraph" w:styleId="ListContinue2">
    <w:name w:val="List Continue 2"/>
    <w:basedOn w:val="List2"/>
    <w:rsid w:val="00E83460"/>
    <w:pPr>
      <w:ind w:firstLine="0"/>
    </w:pPr>
  </w:style>
  <w:style w:type="paragraph" w:styleId="ListContinue3">
    <w:name w:val="List Continue 3"/>
    <w:basedOn w:val="List3"/>
    <w:rsid w:val="00E83460"/>
    <w:pPr>
      <w:ind w:left="1021" w:firstLine="0"/>
    </w:pPr>
  </w:style>
  <w:style w:type="paragraph" w:styleId="ListContinue4">
    <w:name w:val="List Continue 4"/>
    <w:basedOn w:val="List4"/>
    <w:rsid w:val="00E83460"/>
    <w:pPr>
      <w:ind w:firstLine="0"/>
    </w:pPr>
  </w:style>
  <w:style w:type="paragraph" w:styleId="ListContinue5">
    <w:name w:val="List Continue 5"/>
    <w:basedOn w:val="List5"/>
    <w:rsid w:val="00E83460"/>
    <w:pPr>
      <w:ind w:firstLine="0"/>
    </w:pPr>
  </w:style>
  <w:style w:type="paragraph" w:styleId="ListNumber3">
    <w:name w:val="List Number 3"/>
    <w:basedOn w:val="List3"/>
    <w:rsid w:val="00E83460"/>
    <w:pPr>
      <w:numPr>
        <w:numId w:val="6"/>
      </w:numPr>
    </w:pPr>
  </w:style>
  <w:style w:type="paragraph" w:styleId="ListNumber4">
    <w:name w:val="List Number 4"/>
    <w:basedOn w:val="List4"/>
    <w:rsid w:val="00E83460"/>
    <w:pPr>
      <w:numPr>
        <w:numId w:val="7"/>
      </w:numPr>
    </w:pPr>
  </w:style>
  <w:style w:type="paragraph" w:styleId="ListNumber5">
    <w:name w:val="List Number 5"/>
    <w:basedOn w:val="List5"/>
    <w:rsid w:val="00E83460"/>
    <w:pPr>
      <w:numPr>
        <w:numId w:val="8"/>
      </w:numPr>
    </w:pPr>
  </w:style>
  <w:style w:type="paragraph" w:styleId="BlockText">
    <w:name w:val="Block Text"/>
    <w:basedOn w:val="Normal"/>
    <w:rsid w:val="00E83460"/>
    <w:pPr>
      <w:spacing w:after="120"/>
      <w:ind w:left="1440" w:right="1440"/>
    </w:pPr>
  </w:style>
  <w:style w:type="character" w:customStyle="1" w:styleId="Subscript">
    <w:name w:val="Subscript"/>
    <w:basedOn w:val="DefaultParagraphFont"/>
    <w:rsid w:val="00E83460"/>
    <w:rPr>
      <w:sz w:val="16"/>
      <w:vertAlign w:val="subscript"/>
    </w:rPr>
  </w:style>
  <w:style w:type="character" w:customStyle="1" w:styleId="Superscript">
    <w:name w:val="Superscript"/>
    <w:basedOn w:val="DefaultParagraphFont"/>
    <w:rsid w:val="00E83460"/>
    <w:rPr>
      <w:sz w:val="16"/>
      <w:vertAlign w:val="superscript"/>
    </w:rPr>
  </w:style>
  <w:style w:type="character" w:customStyle="1" w:styleId="Symbols">
    <w:name w:val="Symbols"/>
    <w:basedOn w:val="DefaultParagraphFont"/>
    <w:rsid w:val="00E83460"/>
    <w:rPr>
      <w:rFonts w:ascii="Symbol" w:hAnsi="Symbol"/>
    </w:rPr>
  </w:style>
  <w:style w:type="character" w:customStyle="1" w:styleId="MenuOptions">
    <w:name w:val="Menu Options"/>
    <w:basedOn w:val="DefaultParagraphFont"/>
    <w:rsid w:val="00E83460"/>
    <w:rPr>
      <w:rFonts w:ascii="Arial Narrow" w:hAnsi="Arial Narrow"/>
      <w:smallCaps/>
    </w:rPr>
  </w:style>
  <w:style w:type="character" w:customStyle="1" w:styleId="Buttons">
    <w:name w:val="Buttons"/>
    <w:basedOn w:val="DefaultParagraphFont"/>
    <w:rsid w:val="00E83460"/>
    <w:rPr>
      <w:b/>
    </w:rPr>
  </w:style>
  <w:style w:type="character" w:customStyle="1" w:styleId="Underlined">
    <w:name w:val="Underlined"/>
    <w:basedOn w:val="DefaultParagraphFont"/>
    <w:rsid w:val="00E83460"/>
    <w:rPr>
      <w:u w:val="single"/>
    </w:rPr>
  </w:style>
  <w:style w:type="paragraph" w:customStyle="1" w:styleId="TableBodyTextRight">
    <w:name w:val="Table Body Text Right"/>
    <w:basedOn w:val="TableBodyText"/>
    <w:rsid w:val="00E83460"/>
    <w:pPr>
      <w:widowControl w:val="0"/>
      <w:autoSpaceDE w:val="0"/>
      <w:autoSpaceDN w:val="0"/>
      <w:adjustRightInd w:val="0"/>
      <w:jc w:val="right"/>
    </w:pPr>
    <w:rPr>
      <w:rFonts w:cs="Arial"/>
      <w:szCs w:val="18"/>
    </w:rPr>
  </w:style>
  <w:style w:type="paragraph" w:customStyle="1" w:styleId="CopyrightText">
    <w:name w:val="Copyright Text"/>
    <w:basedOn w:val="BodyText"/>
    <w:rsid w:val="00E83460"/>
    <w:rPr>
      <w:sz w:val="18"/>
    </w:rPr>
  </w:style>
  <w:style w:type="paragraph" w:customStyle="1" w:styleId="BodySmallRight">
    <w:name w:val="Body Small Right"/>
    <w:basedOn w:val="BodyTextRight"/>
    <w:rsid w:val="00E83460"/>
    <w:rPr>
      <w:sz w:val="18"/>
      <w:szCs w:val="18"/>
    </w:rPr>
  </w:style>
  <w:style w:type="paragraph" w:customStyle="1" w:styleId="MarginEdition">
    <w:name w:val="Margin Edition"/>
    <w:basedOn w:val="MarginNote"/>
    <w:rsid w:val="00E83460"/>
    <w:pPr>
      <w:spacing w:before="0" w:after="0"/>
    </w:pPr>
    <w:rPr>
      <w:rFonts w:ascii="Times New Roman" w:hAnsi="Times New Roman"/>
      <w:color w:val="999999"/>
    </w:rPr>
  </w:style>
  <w:style w:type="paragraph" w:customStyle="1" w:styleId="Spacer">
    <w:name w:val="Spacer"/>
    <w:basedOn w:val="Normal"/>
    <w:rsid w:val="00E83460"/>
    <w:rPr>
      <w:sz w:val="2"/>
      <w:szCs w:val="2"/>
    </w:rPr>
  </w:style>
  <w:style w:type="character" w:customStyle="1" w:styleId="Small">
    <w:name w:val="Small"/>
    <w:basedOn w:val="DefaultParagraphFont"/>
    <w:rsid w:val="00E83460"/>
    <w:rPr>
      <w:sz w:val="16"/>
    </w:rPr>
  </w:style>
  <w:style w:type="paragraph" w:customStyle="1" w:styleId="WideTable">
    <w:name w:val="Wide Table"/>
    <w:basedOn w:val="Normal"/>
    <w:rsid w:val="00E83460"/>
    <w:pPr>
      <w:ind w:left="-1418"/>
    </w:pPr>
    <w:rPr>
      <w:sz w:val="2"/>
      <w:szCs w:val="2"/>
    </w:rPr>
  </w:style>
  <w:style w:type="character" w:styleId="PageNumber">
    <w:name w:val="page number"/>
    <w:basedOn w:val="DefaultParagraphFont"/>
    <w:rsid w:val="00E83460"/>
  </w:style>
  <w:style w:type="paragraph" w:styleId="Quote">
    <w:name w:val="Quote"/>
    <w:basedOn w:val="Heading1"/>
    <w:link w:val="QuoteChar"/>
    <w:qFormat/>
    <w:rsid w:val="00E83460"/>
    <w:rPr>
      <w:b w:val="0"/>
      <w:sz w:val="72"/>
      <w:szCs w:val="72"/>
      <w:lang w:val="en-NZ"/>
    </w:rPr>
  </w:style>
  <w:style w:type="character" w:customStyle="1" w:styleId="QuoteChar">
    <w:name w:val="Quote Char"/>
    <w:basedOn w:val="DefaultParagraphFont"/>
    <w:link w:val="Quote"/>
    <w:rsid w:val="00E83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460"/>
    <w:pPr>
      <w:pageBreakBefore/>
    </w:pPr>
  </w:style>
  <w:style w:type="paragraph" w:customStyle="1" w:styleId="Border">
    <w:name w:val="Border"/>
    <w:basedOn w:val="Normal"/>
    <w:qFormat/>
    <w:rsid w:val="00E83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460"/>
    <w:rPr>
      <w:b/>
      <w:bCs/>
      <w:i/>
      <w:iCs/>
      <w:color w:val="auto"/>
    </w:rPr>
  </w:style>
  <w:style w:type="paragraph" w:styleId="IntenseQuote">
    <w:name w:val="Intense Quote"/>
    <w:basedOn w:val="Normal"/>
    <w:next w:val="Normal"/>
    <w:link w:val="IntenseQuoteChar"/>
    <w:uiPriority w:val="30"/>
    <w:qFormat/>
    <w:rsid w:val="00E83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460"/>
    <w:rPr>
      <w:smallCaps/>
      <w:color w:val="auto"/>
      <w:u w:val="single"/>
    </w:rPr>
  </w:style>
  <w:style w:type="character" w:styleId="IntenseReference">
    <w:name w:val="Intense Reference"/>
    <w:basedOn w:val="DefaultParagraphFont"/>
    <w:uiPriority w:val="32"/>
    <w:qFormat/>
    <w:rsid w:val="00E83460"/>
    <w:rPr>
      <w:b/>
      <w:bCs/>
      <w:smallCaps/>
      <w:color w:val="auto"/>
      <w:spacing w:val="5"/>
      <w:u w:val="single"/>
    </w:rPr>
  </w:style>
  <w:style w:type="paragraph" w:customStyle="1" w:styleId="2ColumnHeading">
    <w:name w:val="2Column Heading"/>
    <w:basedOn w:val="BodyText"/>
    <w:qFormat/>
    <w:rsid w:val="00E83460"/>
    <w:pPr>
      <w:spacing w:after="60"/>
      <w:ind w:left="-2268"/>
    </w:pPr>
    <w:rPr>
      <w:b/>
    </w:rPr>
  </w:style>
  <w:style w:type="paragraph" w:customStyle="1" w:styleId="Heading1TOC">
    <w:name w:val="Heading1 TOC"/>
    <w:basedOn w:val="Normal"/>
    <w:qFormat/>
    <w:rsid w:val="00E83460"/>
    <w:pPr>
      <w:spacing w:before="240" w:after="120"/>
    </w:pPr>
    <w:rPr>
      <w:rFonts w:ascii="Times New Roman" w:hAnsi="Times New Roman"/>
      <w:b/>
      <w:sz w:val="32"/>
    </w:rPr>
  </w:style>
  <w:style w:type="paragraph" w:customStyle="1" w:styleId="Heading2TOC">
    <w:name w:val="Heading2 TOC"/>
    <w:basedOn w:val="Normal"/>
    <w:qFormat/>
    <w:rsid w:val="00E83460"/>
    <w:pPr>
      <w:spacing w:before="240" w:after="60"/>
    </w:pPr>
    <w:rPr>
      <w:rFonts w:ascii="Times New Roman" w:hAnsi="Times New Roman"/>
      <w:b/>
      <w:sz w:val="28"/>
    </w:rPr>
  </w:style>
  <w:style w:type="character" w:customStyle="1" w:styleId="Underline">
    <w:name w:val="Underline"/>
    <w:basedOn w:val="DefaultParagraphFont"/>
    <w:qFormat/>
    <w:rsid w:val="00E83460"/>
    <w:rPr>
      <w:u w:val="single"/>
    </w:rPr>
  </w:style>
  <w:style w:type="character" w:customStyle="1" w:styleId="BoldandItalics">
    <w:name w:val="Bold and Italics"/>
    <w:qFormat/>
    <w:rsid w:val="00E83460"/>
    <w:rPr>
      <w:b/>
      <w:i/>
      <w:u w:val="none"/>
    </w:rPr>
  </w:style>
  <w:style w:type="paragraph" w:styleId="BalloonText">
    <w:name w:val="Balloon Text"/>
    <w:basedOn w:val="Normal"/>
    <w:link w:val="BalloonTextChar"/>
    <w:rsid w:val="00E83460"/>
    <w:rPr>
      <w:rFonts w:ascii="Tahoma" w:hAnsi="Tahoma" w:cs="Tahoma"/>
      <w:sz w:val="16"/>
      <w:szCs w:val="16"/>
    </w:rPr>
  </w:style>
  <w:style w:type="character" w:customStyle="1" w:styleId="BalloonTextChar">
    <w:name w:val="Balloon Text Char"/>
    <w:basedOn w:val="DefaultParagraphFont"/>
    <w:link w:val="BalloonText"/>
    <w:rsid w:val="00E83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460"/>
    <w:rPr>
      <w:b/>
      <w:color w:val="660033"/>
      <w:spacing w:val="0"/>
    </w:rPr>
  </w:style>
  <w:style w:type="paragraph" w:customStyle="1" w:styleId="Nameditemlist">
    <w:name w:val="Named item list"/>
    <w:basedOn w:val="BodyText"/>
    <w:qFormat/>
    <w:rsid w:val="00E83460"/>
    <w:pPr>
      <w:tabs>
        <w:tab w:val="left" w:pos="2835"/>
      </w:tabs>
      <w:ind w:left="2835" w:hanging="2835"/>
    </w:pPr>
  </w:style>
  <w:style w:type="paragraph" w:customStyle="1" w:styleId="BodyTextnopadding">
    <w:name w:val="Body Text no padding"/>
    <w:basedOn w:val="BodyText"/>
    <w:qFormat/>
    <w:rsid w:val="00E83460"/>
    <w:pPr>
      <w:spacing w:before="0" w:after="0"/>
    </w:pPr>
  </w:style>
  <w:style w:type="paragraph" w:customStyle="1" w:styleId="BodyTextBold">
    <w:name w:val="Body Text Bold"/>
    <w:basedOn w:val="BodyText"/>
    <w:qFormat/>
    <w:rsid w:val="00E83460"/>
    <w:rPr>
      <w:b/>
    </w:rPr>
  </w:style>
  <w:style w:type="character" w:styleId="Hyperlink">
    <w:name w:val="Hyperlink"/>
    <w:basedOn w:val="DefaultParagraphFont"/>
    <w:uiPriority w:val="99"/>
    <w:unhideWhenUsed/>
    <w:rsid w:val="004D6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7204</Characters>
  <Application>Microsoft Office Word</Application>
  <DocSecurity>0</DocSecurity>
  <Lines>300</Lines>
  <Paragraphs>198</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MSTLG2003 Perform table work</dc:title>
  <dc:subject>Approved</dc:subject>
  <dc:creator>Skills Insight</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