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5CCF" w:rsidP="005D5CCF">
      <w:pPr>
        <w:pStyle w:val="Title"/>
      </w:pPr>
      <w:r>
        <w:fldChar w:fldCharType="begin"/>
      </w:r>
      <w:r>
        <w:instrText xml:space="preserve"> TITLE   \* MERGEFORMAT </w:instrText>
      </w:r>
      <w:r>
        <w:fldChar w:fldCharType="separate"/>
      </w:r>
      <w:r>
        <w:t>MSTLG2001 Cut by machine</w:t>
      </w:r>
      <w:r>
        <w:fldChar w:fldCharType="end"/>
      </w:r>
    </w:p>
    <w:p w:rsidR="005D5CCF" w:rsidP="005D5CCF">
      <w:pPr>
        <w:pStyle w:val="Version"/>
        <w:sectPr w:rsidSect="00FF35F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35FD" w:rsidP="00FF35FD">
      <w:pPr>
        <w:pStyle w:val="SuperHeading"/>
      </w:pPr>
      <w:r w:rsidRPr="00FF35FD">
        <w:t>MSTLG2001 Cut by machine</w:t>
      </w:r>
    </w:p>
    <w:p w:rsidR="00000000" w:rsidRPr="00FF35FD" w:rsidP="00FF35FD">
      <w:pPr>
        <w:pStyle w:val="Heading1"/>
      </w:pPr>
      <w:bookmarkStart w:id="1" w:name="O_936208"/>
      <w:bookmarkEnd w:id="1"/>
      <w:r w:rsidRPr="00FF35FD">
        <w:t>Modification History</w:t>
      </w:r>
    </w:p>
    <w:p w:rsidR="00000000" w:rsidRPr="00FF35FD" w:rsidP="005D5CCF">
      <w:pPr>
        <w:pStyle w:val="BodyText"/>
      </w:pPr>
      <w:r w:rsidRPr="00FF35FD">
        <w:t>Release 1. Supersedes and is equivalent to LMTLG2001A Cut by machine</w:t>
      </w:r>
    </w:p>
    <w:p w:rsidR="00000000" w:rsidRPr="00FF35FD" w:rsidP="00FF35FD">
      <w:pPr>
        <w:pStyle w:val="Heading1"/>
      </w:pPr>
      <w:bookmarkStart w:id="2" w:name="O_936216"/>
      <w:bookmarkEnd w:id="2"/>
      <w:r w:rsidRPr="00FF35FD">
        <w:t>Application</w:t>
      </w:r>
    </w:p>
    <w:p w:rsidR="00000000" w:rsidRPr="00FF35FD" w:rsidP="005D5CCF">
      <w:pPr>
        <w:pStyle w:val="BodyText"/>
      </w:pPr>
      <w:r w:rsidRPr="00FF35FD">
        <w:t>This unit of competency covers the skills and knowledge required to carry out preparation activities, select and cut materials by machine to specifications a</w:t>
      </w:r>
      <w:r w:rsidRPr="00FF35FD">
        <w:t>nd workplace standards.</w:t>
      </w:r>
    </w:p>
    <w:p w:rsidR="00000000" w:rsidRPr="00FF35FD" w:rsidP="005D5CCF">
      <w:pPr>
        <w:pStyle w:val="BodyText"/>
      </w:pPr>
      <w:r w:rsidRPr="00FF35FD">
        <w:t xml:space="preserve">Work may be conducted in small to large scale enterprises and may involve individual and team activities. Work is performed within industry codes, standards and defined procedures, under direct supervision. </w:t>
      </w:r>
    </w:p>
    <w:p w:rsidR="00000000" w:rsidRPr="00FF35FD" w:rsidP="005D5CCF">
      <w:pPr>
        <w:pStyle w:val="BodyText"/>
      </w:pPr>
      <w:r w:rsidRPr="00FF35FD">
        <w:t>No licensing, legislat</w:t>
      </w:r>
      <w:r w:rsidRPr="00FF35FD">
        <w:t>ive or certification requirements apply to this unit at the time of publication.</w:t>
      </w:r>
    </w:p>
    <w:p w:rsidR="00000000" w:rsidRPr="00FF35FD" w:rsidP="00FF35FD">
      <w:pPr>
        <w:pStyle w:val="Heading1"/>
      </w:pPr>
      <w:bookmarkStart w:id="3" w:name="O_936215"/>
      <w:bookmarkEnd w:id="3"/>
      <w:r w:rsidRPr="00FF35FD">
        <w:t>Pre-requisite Unit</w:t>
      </w:r>
    </w:p>
    <w:p w:rsidR="00000000" w:rsidRPr="00FF35FD" w:rsidP="005D5CCF">
      <w:pPr>
        <w:pStyle w:val="BodyText"/>
      </w:pPr>
      <w:r w:rsidRPr="00FF35FD">
        <w:t>Nil</w:t>
      </w:r>
    </w:p>
    <w:p w:rsidR="00000000" w:rsidRPr="00FF35FD" w:rsidP="00FF35FD">
      <w:pPr>
        <w:pStyle w:val="Heading1"/>
      </w:pPr>
      <w:bookmarkStart w:id="4" w:name="O_936214"/>
      <w:bookmarkEnd w:id="4"/>
      <w:r w:rsidRPr="00FF35FD">
        <w:t>Competency Field</w:t>
      </w:r>
    </w:p>
    <w:p w:rsidR="00000000" w:rsidRPr="00FF35FD" w:rsidP="005D5CCF">
      <w:pPr>
        <w:pStyle w:val="BodyText"/>
      </w:pPr>
      <w:r w:rsidRPr="00FF35FD">
        <w:t>Leather production</w:t>
      </w:r>
    </w:p>
    <w:p w:rsidR="00000000" w:rsidRPr="00FF35FD" w:rsidP="00FF35FD">
      <w:pPr>
        <w:pStyle w:val="Heading1"/>
      </w:pPr>
      <w:bookmarkStart w:id="5" w:name="O_936213"/>
      <w:bookmarkEnd w:id="5"/>
      <w:r w:rsidRPr="00FF35FD">
        <w:t>Unit Sector</w:t>
      </w:r>
    </w:p>
    <w:p w:rsidR="00000000" w:rsidRPr="00FF35FD" w:rsidP="005D5CCF">
      <w:pPr>
        <w:pStyle w:val="BodyText"/>
      </w:pPr>
      <w:r w:rsidRPr="00FF35FD">
        <w:t>Not applicable</w:t>
      </w:r>
    </w:p>
    <w:p w:rsidR="00000000" w:rsidRPr="00FF35FD" w:rsidP="00FF35FD">
      <w:pPr>
        <w:pStyle w:val="Heading1"/>
      </w:pPr>
      <w:bookmarkStart w:id="6" w:name="O_936212"/>
      <w:bookmarkEnd w:id="6"/>
      <w:r w:rsidRPr="00FF35FD">
        <w:t>Elements and Performa</w:t>
      </w:r>
      <w:r w:rsidRPr="00FF35FD">
        <w:t>nce Criteria</w:t>
      </w:r>
    </w:p>
    <w:tbl>
      <w:tblPr>
        <w:tblW w:w="0" w:type="auto"/>
        <w:tblLayout w:type="fixed"/>
        <w:tblCellMar>
          <w:left w:w="62" w:type="dxa"/>
          <w:right w:w="62" w:type="dxa"/>
        </w:tblCellMar>
        <w:tblLook w:val="0000"/>
      </w:tblPr>
      <w:tblGrid>
        <w:gridCol w:w="678"/>
        <w:gridCol w:w="1962"/>
        <w:gridCol w:w="770"/>
        <w:gridCol w:w="5610"/>
      </w:tblGrid>
      <w:tr w:rsidTr="00FF35F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F35FD">
            <w:pPr>
              <w:pStyle w:val="BodyText"/>
              <w:rPr>
                <w:lang w:val="en-NZ"/>
              </w:rPr>
            </w:pPr>
            <w:r w:rsidRPr="00FF35FD">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F35FD">
            <w:pPr>
              <w:pStyle w:val="BodyText"/>
              <w:rPr>
                <w:lang w:val="en-NZ"/>
              </w:rPr>
            </w:pPr>
            <w:r w:rsidRPr="00FF35FD">
              <w:t>Performance criteria describe the performance needed to demonstrate achievement of the element.</w:t>
            </w:r>
          </w:p>
        </w:tc>
      </w:tr>
      <w:tr w:rsidTr="00FF35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F35FD" w:rsidP="00FF35FD">
            <w:pPr>
              <w:pStyle w:val="BodyText"/>
            </w:pPr>
            <w:r w:rsidRPr="00FF35FD">
              <w:t>1</w:t>
            </w:r>
          </w:p>
        </w:tc>
        <w:tc>
          <w:tcPr>
            <w:tcW w:w="1962" w:type="dxa"/>
            <w:vMerge w:val="restart"/>
            <w:tcBorders>
              <w:top w:val="nil"/>
              <w:left w:val="nil"/>
              <w:bottom w:val="nil"/>
              <w:right w:val="nil"/>
            </w:tcBorders>
            <w:tcMar>
              <w:top w:w="0" w:type="dxa"/>
              <w:left w:w="62" w:type="dxa"/>
              <w:bottom w:w="0" w:type="dxa"/>
              <w:right w:w="62" w:type="dxa"/>
            </w:tcMar>
          </w:tcPr>
          <w:p w:rsidR="00000000" w:rsidRPr="00FF35FD" w:rsidP="00FF35FD">
            <w:pPr>
              <w:pStyle w:val="BodyText"/>
            </w:pPr>
            <w:r w:rsidRPr="00FF35FD">
              <w:rPr>
                <w:rStyle w:val="SpecialBold"/>
              </w:rPr>
              <w:t>Determine job requirements</w:t>
            </w:r>
          </w:p>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35FD">
            <w:pPr>
              <w:pStyle w:val="BodyText"/>
              <w:rPr>
                <w:lang w:val="en-NZ"/>
              </w:rPr>
            </w:pPr>
            <w:r w:rsidRPr="00FF35FD">
              <w:t>1.1</w:t>
            </w:r>
          </w:p>
        </w:tc>
        <w:tc>
          <w:tcPr>
            <w:tcW w:w="5610" w:type="dxa"/>
            <w:tcBorders>
              <w:top w:val="nil"/>
              <w:left w:val="nil"/>
              <w:bottom w:val="nil"/>
              <w:right w:val="nil"/>
            </w:tcBorders>
            <w:tcMar>
              <w:top w:w="0" w:type="dxa"/>
              <w:left w:w="62" w:type="dxa"/>
              <w:bottom w:w="0" w:type="dxa"/>
              <w:right w:w="62" w:type="dxa"/>
            </w:tcMar>
          </w:tcPr>
          <w:p w:rsidR="00000000" w:rsidP="00FF35FD">
            <w:pPr>
              <w:pStyle w:val="BodyText"/>
              <w:rPr>
                <w:lang w:val="en-NZ"/>
              </w:rPr>
            </w:pPr>
            <w:r w:rsidRPr="00FF35FD">
              <w:t>Follow standard operating procedures (SOPs)</w:t>
            </w:r>
          </w:p>
        </w:tc>
      </w:tr>
      <w:tr w:rsidTr="00FF35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35FD">
            <w:pPr>
              <w:pStyle w:val="BodyText"/>
              <w:rPr>
                <w:lang w:val="en-NZ"/>
              </w:rPr>
            </w:pPr>
            <w:r w:rsidRPr="00FF35FD">
              <w:t>1.2</w:t>
            </w:r>
          </w:p>
        </w:tc>
        <w:tc>
          <w:tcPr>
            <w:tcW w:w="5610" w:type="dxa"/>
            <w:tcBorders>
              <w:top w:val="nil"/>
              <w:left w:val="nil"/>
              <w:bottom w:val="nil"/>
              <w:right w:val="nil"/>
            </w:tcBorders>
            <w:tcMar>
              <w:top w:w="0" w:type="dxa"/>
              <w:left w:w="62" w:type="dxa"/>
              <w:bottom w:w="0" w:type="dxa"/>
              <w:right w:w="62" w:type="dxa"/>
            </w:tcMar>
          </w:tcPr>
          <w:p w:rsidR="00000000" w:rsidP="00FF35FD">
            <w:pPr>
              <w:pStyle w:val="BodyText"/>
              <w:rPr>
                <w:lang w:val="en-NZ"/>
              </w:rPr>
            </w:pPr>
            <w:r w:rsidRPr="00FF35FD">
              <w:t>Comply with work health and safety (WHS) requirements at all times</w:t>
            </w:r>
          </w:p>
        </w:tc>
      </w:tr>
      <w:tr w:rsidTr="00FF35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35FD">
            <w:pPr>
              <w:pStyle w:val="BodyText"/>
              <w:rPr>
                <w:lang w:val="en-NZ"/>
              </w:rPr>
            </w:pPr>
            <w:r w:rsidRPr="00FF35FD">
              <w:t>1.3</w:t>
            </w:r>
          </w:p>
        </w:tc>
        <w:tc>
          <w:tcPr>
            <w:tcW w:w="5610" w:type="dxa"/>
            <w:tcBorders>
              <w:top w:val="nil"/>
              <w:left w:val="nil"/>
              <w:bottom w:val="nil"/>
              <w:right w:val="nil"/>
            </w:tcBorders>
            <w:tcMar>
              <w:top w:w="0" w:type="dxa"/>
              <w:left w:w="62" w:type="dxa"/>
              <w:bottom w:w="0" w:type="dxa"/>
              <w:right w:w="62" w:type="dxa"/>
            </w:tcMar>
          </w:tcPr>
          <w:p w:rsidR="00000000" w:rsidP="00FF35FD">
            <w:pPr>
              <w:pStyle w:val="BodyText"/>
              <w:rPr>
                <w:lang w:val="en-NZ"/>
              </w:rPr>
            </w:pPr>
            <w:r w:rsidRPr="00FF35FD">
              <w:t>Use appropriate personal protective equipment (PPE) in accordance with SOPs</w:t>
            </w:r>
          </w:p>
        </w:tc>
      </w:tr>
      <w:tr w:rsidTr="00FF35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35FD">
            <w:pPr>
              <w:pStyle w:val="BodyText"/>
              <w:rPr>
                <w:lang w:val="en-NZ"/>
              </w:rPr>
            </w:pPr>
            <w:r w:rsidRPr="00FF35FD">
              <w:t>1.4</w:t>
            </w:r>
          </w:p>
        </w:tc>
        <w:tc>
          <w:tcPr>
            <w:tcW w:w="5610" w:type="dxa"/>
            <w:tcBorders>
              <w:top w:val="nil"/>
              <w:left w:val="nil"/>
              <w:bottom w:val="nil"/>
              <w:right w:val="nil"/>
            </w:tcBorders>
            <w:tcMar>
              <w:top w:w="0" w:type="dxa"/>
              <w:left w:w="62" w:type="dxa"/>
              <w:bottom w:w="0" w:type="dxa"/>
              <w:right w:w="62" w:type="dxa"/>
            </w:tcMar>
          </w:tcPr>
          <w:p w:rsidR="00000000" w:rsidP="00FF35FD">
            <w:pPr>
              <w:pStyle w:val="BodyText"/>
              <w:rPr>
                <w:lang w:val="en-NZ"/>
              </w:rPr>
            </w:pPr>
            <w:r w:rsidRPr="00FF35FD">
              <w:t>Identify job requirements from specifications, drawings, job sheets or work instructions</w:t>
            </w:r>
          </w:p>
        </w:tc>
      </w:tr>
      <w:tr w:rsidTr="00FF35F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FF35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F35FD" w:rsidP="00FF35FD">
            <w:pPr>
              <w:pStyle w:val="BodyText"/>
            </w:pPr>
            <w:r w:rsidRPr="00FF35FD">
              <w:t>2</w:t>
            </w:r>
          </w:p>
        </w:tc>
        <w:tc>
          <w:tcPr>
            <w:tcW w:w="1962" w:type="dxa"/>
            <w:vMerge w:val="restart"/>
            <w:tcBorders>
              <w:top w:val="nil"/>
              <w:left w:val="nil"/>
              <w:bottom w:val="nil"/>
              <w:right w:val="nil"/>
            </w:tcBorders>
            <w:tcMar>
              <w:top w:w="0" w:type="dxa"/>
              <w:left w:w="62" w:type="dxa"/>
              <w:bottom w:w="0" w:type="dxa"/>
              <w:right w:w="62" w:type="dxa"/>
            </w:tcMar>
          </w:tcPr>
          <w:p w:rsidR="00000000" w:rsidP="00FF35FD">
            <w:pPr>
              <w:pStyle w:val="BodyText"/>
              <w:rPr>
                <w:lang w:val="en-NZ"/>
              </w:rPr>
            </w:pPr>
            <w:r w:rsidRPr="00FF35FD">
              <w:rPr>
                <w:rStyle w:val="SpecialBold"/>
              </w:rPr>
              <w:t>Set up workstation</w:t>
            </w:r>
          </w:p>
        </w:tc>
        <w:tc>
          <w:tcPr>
            <w:tcW w:w="770" w:type="dxa"/>
            <w:tcBorders>
              <w:top w:val="nil"/>
              <w:left w:val="nil"/>
              <w:bottom w:val="nil"/>
              <w:right w:val="nil"/>
            </w:tcBorders>
            <w:tcMar>
              <w:top w:w="0" w:type="dxa"/>
              <w:left w:w="62" w:type="dxa"/>
              <w:bottom w:w="0" w:type="dxa"/>
              <w:right w:w="62" w:type="dxa"/>
            </w:tcMar>
          </w:tcPr>
          <w:p w:rsidR="00000000" w:rsidP="00FF35FD">
            <w:pPr>
              <w:pStyle w:val="BodyText"/>
              <w:rPr>
                <w:lang w:val="en-NZ"/>
              </w:rPr>
            </w:pPr>
            <w:r w:rsidRPr="00FF35FD">
              <w:t>2.1</w:t>
            </w:r>
          </w:p>
        </w:tc>
        <w:tc>
          <w:tcPr>
            <w:tcW w:w="5610" w:type="dxa"/>
            <w:tcBorders>
              <w:top w:val="nil"/>
              <w:left w:val="nil"/>
              <w:bottom w:val="nil"/>
              <w:right w:val="nil"/>
            </w:tcBorders>
            <w:tcMar>
              <w:top w:w="0" w:type="dxa"/>
              <w:left w:w="62" w:type="dxa"/>
              <w:bottom w:w="0" w:type="dxa"/>
              <w:right w:w="62" w:type="dxa"/>
            </w:tcMar>
          </w:tcPr>
          <w:p w:rsidR="00000000" w:rsidP="00FF35FD">
            <w:pPr>
              <w:pStyle w:val="BodyText"/>
              <w:rPr>
                <w:lang w:val="en-NZ"/>
              </w:rPr>
            </w:pPr>
            <w:r w:rsidRPr="00FF35FD">
              <w:t>Set up workstation in accordance with specifications and workplace procedures</w:t>
            </w:r>
          </w:p>
        </w:tc>
      </w:tr>
      <w:tr w:rsidTr="00FF35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35FD">
            <w:pPr>
              <w:pStyle w:val="BodyText"/>
              <w:rPr>
                <w:lang w:val="en-NZ"/>
              </w:rPr>
            </w:pPr>
            <w:r w:rsidRPr="00FF35FD">
              <w:t>2.2</w:t>
            </w:r>
          </w:p>
        </w:tc>
        <w:tc>
          <w:tcPr>
            <w:tcW w:w="5610" w:type="dxa"/>
            <w:tcBorders>
              <w:top w:val="nil"/>
              <w:left w:val="nil"/>
              <w:bottom w:val="nil"/>
              <w:right w:val="nil"/>
            </w:tcBorders>
            <w:tcMar>
              <w:top w:w="0" w:type="dxa"/>
              <w:left w:w="62" w:type="dxa"/>
              <w:bottom w:w="0" w:type="dxa"/>
              <w:right w:w="62" w:type="dxa"/>
            </w:tcMar>
          </w:tcPr>
          <w:p w:rsidR="00000000" w:rsidP="00FF35FD">
            <w:pPr>
              <w:pStyle w:val="BodyText"/>
              <w:rPr>
                <w:lang w:val="en-NZ"/>
              </w:rPr>
            </w:pPr>
            <w:r w:rsidRPr="00FF35FD">
              <w:t>Prepare cutting equipment in accordance with manufacturer instructions</w:t>
            </w:r>
          </w:p>
        </w:tc>
      </w:tr>
      <w:tr w:rsidTr="00FF35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35FD">
            <w:pPr>
              <w:pStyle w:val="BodyText"/>
              <w:rPr>
                <w:lang w:val="en-NZ"/>
              </w:rPr>
            </w:pPr>
            <w:r w:rsidRPr="00FF35FD">
              <w:t>2.3</w:t>
            </w:r>
          </w:p>
        </w:tc>
        <w:tc>
          <w:tcPr>
            <w:tcW w:w="5610" w:type="dxa"/>
            <w:tcBorders>
              <w:top w:val="nil"/>
              <w:left w:val="nil"/>
              <w:bottom w:val="nil"/>
              <w:right w:val="nil"/>
            </w:tcBorders>
            <w:tcMar>
              <w:top w:w="0" w:type="dxa"/>
              <w:left w:w="62" w:type="dxa"/>
              <w:bottom w:w="0" w:type="dxa"/>
              <w:right w:w="62" w:type="dxa"/>
            </w:tcMar>
          </w:tcPr>
          <w:p w:rsidR="00000000" w:rsidP="00FF35FD">
            <w:pPr>
              <w:pStyle w:val="BodyText"/>
              <w:rPr>
                <w:lang w:val="en-NZ"/>
              </w:rPr>
            </w:pPr>
            <w:r w:rsidRPr="00FF35FD">
              <w:t>Select tools and cutting equipment as appropriate to job allocation</w:t>
            </w:r>
          </w:p>
        </w:tc>
      </w:tr>
      <w:tr w:rsidTr="00FF35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35FD">
            <w:pPr>
              <w:pStyle w:val="BodyText"/>
              <w:rPr>
                <w:lang w:val="en-NZ"/>
              </w:rPr>
            </w:pPr>
            <w:r w:rsidRPr="00FF35FD">
              <w:t>2.4</w:t>
            </w:r>
          </w:p>
        </w:tc>
        <w:tc>
          <w:tcPr>
            <w:tcW w:w="5610" w:type="dxa"/>
            <w:tcBorders>
              <w:top w:val="nil"/>
              <w:left w:val="nil"/>
              <w:bottom w:val="nil"/>
              <w:right w:val="nil"/>
            </w:tcBorders>
            <w:tcMar>
              <w:top w:w="0" w:type="dxa"/>
              <w:left w:w="62" w:type="dxa"/>
              <w:bottom w:w="0" w:type="dxa"/>
              <w:right w:w="62" w:type="dxa"/>
            </w:tcMar>
          </w:tcPr>
          <w:p w:rsidR="00000000" w:rsidP="00FF35FD">
            <w:pPr>
              <w:pStyle w:val="BodyText"/>
              <w:rPr>
                <w:lang w:val="en-NZ"/>
              </w:rPr>
            </w:pPr>
            <w:r w:rsidRPr="00FF35FD">
              <w:t>Check and take appropriate action in case of wear and tear, especially in relation to knives and boards</w:t>
            </w:r>
          </w:p>
        </w:tc>
      </w:tr>
      <w:tr w:rsidTr="00FF35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35FD">
            <w:pPr>
              <w:pStyle w:val="BodyText"/>
              <w:rPr>
                <w:lang w:val="en-NZ"/>
              </w:rPr>
            </w:pPr>
            <w:r w:rsidRPr="00FF35FD">
              <w:t>2.5</w:t>
            </w:r>
          </w:p>
        </w:tc>
        <w:tc>
          <w:tcPr>
            <w:tcW w:w="5610" w:type="dxa"/>
            <w:tcBorders>
              <w:top w:val="nil"/>
              <w:left w:val="nil"/>
              <w:bottom w:val="nil"/>
              <w:right w:val="nil"/>
            </w:tcBorders>
            <w:tcMar>
              <w:top w:w="0" w:type="dxa"/>
              <w:left w:w="62" w:type="dxa"/>
              <w:bottom w:w="0" w:type="dxa"/>
              <w:right w:w="62" w:type="dxa"/>
            </w:tcMar>
          </w:tcPr>
          <w:p w:rsidR="00000000" w:rsidP="00FF35FD">
            <w:pPr>
              <w:pStyle w:val="BodyText"/>
              <w:rPr>
                <w:lang w:val="en-NZ"/>
              </w:rPr>
            </w:pPr>
            <w:r w:rsidRPr="00FF35FD">
              <w:t>Keep records in accordance with procedures</w:t>
            </w:r>
          </w:p>
        </w:tc>
      </w:tr>
      <w:tr w:rsidTr="00FF35F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FF35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F35FD" w:rsidP="00FF35FD">
            <w:pPr>
              <w:pStyle w:val="BodyText"/>
            </w:pPr>
            <w:r w:rsidRPr="00FF35FD">
              <w:t>3</w:t>
            </w:r>
          </w:p>
        </w:tc>
        <w:tc>
          <w:tcPr>
            <w:tcW w:w="1962" w:type="dxa"/>
            <w:vMerge w:val="restart"/>
            <w:tcBorders>
              <w:top w:val="nil"/>
              <w:left w:val="nil"/>
              <w:bottom w:val="nil"/>
              <w:right w:val="nil"/>
            </w:tcBorders>
            <w:tcMar>
              <w:top w:w="0" w:type="dxa"/>
              <w:left w:w="62" w:type="dxa"/>
              <w:bottom w:w="0" w:type="dxa"/>
              <w:right w:w="62" w:type="dxa"/>
            </w:tcMar>
          </w:tcPr>
          <w:p w:rsidR="00000000" w:rsidP="00FF35FD">
            <w:pPr>
              <w:pStyle w:val="BodyText"/>
              <w:rPr>
                <w:lang w:val="en-NZ"/>
              </w:rPr>
            </w:pPr>
            <w:r w:rsidRPr="00FF35FD">
              <w:rPr>
                <w:rStyle w:val="SpecialBold"/>
              </w:rPr>
              <w:t>Assess materials</w:t>
            </w:r>
          </w:p>
        </w:tc>
        <w:tc>
          <w:tcPr>
            <w:tcW w:w="770" w:type="dxa"/>
            <w:tcBorders>
              <w:top w:val="nil"/>
              <w:left w:val="nil"/>
              <w:bottom w:val="nil"/>
              <w:right w:val="nil"/>
            </w:tcBorders>
            <w:tcMar>
              <w:top w:w="0" w:type="dxa"/>
              <w:left w:w="62" w:type="dxa"/>
              <w:bottom w:w="0" w:type="dxa"/>
              <w:right w:w="62" w:type="dxa"/>
            </w:tcMar>
          </w:tcPr>
          <w:p w:rsidR="00000000" w:rsidP="00FF35FD">
            <w:pPr>
              <w:pStyle w:val="BodyText"/>
              <w:rPr>
                <w:lang w:val="en-NZ"/>
              </w:rPr>
            </w:pPr>
            <w:r w:rsidRPr="00FF35FD">
              <w:t>3.1</w:t>
            </w:r>
          </w:p>
        </w:tc>
        <w:tc>
          <w:tcPr>
            <w:tcW w:w="5610" w:type="dxa"/>
            <w:tcBorders>
              <w:top w:val="nil"/>
              <w:left w:val="nil"/>
              <w:bottom w:val="nil"/>
              <w:right w:val="nil"/>
            </w:tcBorders>
            <w:tcMar>
              <w:top w:w="0" w:type="dxa"/>
              <w:left w:w="62" w:type="dxa"/>
              <w:bottom w:w="0" w:type="dxa"/>
              <w:right w:w="62" w:type="dxa"/>
            </w:tcMar>
          </w:tcPr>
          <w:p w:rsidR="00000000" w:rsidP="00FF35FD">
            <w:pPr>
              <w:pStyle w:val="BodyText"/>
              <w:rPr>
                <w:lang w:val="en-NZ"/>
              </w:rPr>
            </w:pPr>
            <w:r w:rsidRPr="00FF35FD">
              <w:t xml:space="preserve">Assess the material against specification to determine best clicking approach </w:t>
            </w:r>
          </w:p>
        </w:tc>
      </w:tr>
      <w:tr w:rsidTr="00FF35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35FD">
            <w:pPr>
              <w:pStyle w:val="BodyText"/>
              <w:rPr>
                <w:lang w:val="en-NZ"/>
              </w:rPr>
            </w:pPr>
            <w:r w:rsidRPr="00FF35FD">
              <w:t>3.2</w:t>
            </w:r>
          </w:p>
        </w:tc>
        <w:tc>
          <w:tcPr>
            <w:tcW w:w="5610" w:type="dxa"/>
            <w:tcBorders>
              <w:top w:val="nil"/>
              <w:left w:val="nil"/>
              <w:bottom w:val="nil"/>
              <w:right w:val="nil"/>
            </w:tcBorders>
            <w:tcMar>
              <w:top w:w="0" w:type="dxa"/>
              <w:left w:w="62" w:type="dxa"/>
              <w:bottom w:w="0" w:type="dxa"/>
              <w:right w:w="62" w:type="dxa"/>
            </w:tcMar>
          </w:tcPr>
          <w:p w:rsidR="00000000" w:rsidP="00FF35FD">
            <w:pPr>
              <w:pStyle w:val="BodyText"/>
              <w:rPr>
                <w:lang w:val="en-NZ"/>
              </w:rPr>
            </w:pPr>
            <w:r w:rsidRPr="00FF35FD">
              <w:t>Lay out materials for single or upper multiple cutting to meet specifications</w:t>
            </w:r>
          </w:p>
        </w:tc>
      </w:tr>
      <w:tr w:rsidTr="00FF35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35FD">
            <w:pPr>
              <w:pStyle w:val="BodyText"/>
              <w:rPr>
                <w:lang w:val="en-NZ"/>
              </w:rPr>
            </w:pPr>
            <w:r w:rsidRPr="00FF35FD">
              <w:t>3.3</w:t>
            </w:r>
          </w:p>
        </w:tc>
        <w:tc>
          <w:tcPr>
            <w:tcW w:w="5610" w:type="dxa"/>
            <w:tcBorders>
              <w:top w:val="nil"/>
              <w:left w:val="nil"/>
              <w:bottom w:val="nil"/>
              <w:right w:val="nil"/>
            </w:tcBorders>
            <w:tcMar>
              <w:top w:w="0" w:type="dxa"/>
              <w:left w:w="62" w:type="dxa"/>
              <w:bottom w:w="0" w:type="dxa"/>
              <w:right w:w="62" w:type="dxa"/>
            </w:tcMar>
          </w:tcPr>
          <w:p w:rsidR="00000000" w:rsidP="00FF35FD">
            <w:pPr>
              <w:pStyle w:val="BodyText"/>
              <w:rPr>
                <w:lang w:val="en-NZ"/>
              </w:rPr>
            </w:pPr>
            <w:r w:rsidRPr="00FF35FD">
              <w:t xml:space="preserve">Interpret work ticket </w:t>
            </w:r>
          </w:p>
        </w:tc>
      </w:tr>
      <w:tr w:rsidTr="00FF35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35FD">
            <w:pPr>
              <w:pStyle w:val="BodyText"/>
              <w:rPr>
                <w:lang w:val="en-NZ"/>
              </w:rPr>
            </w:pPr>
            <w:r w:rsidRPr="00FF35FD">
              <w:t>3.4</w:t>
            </w:r>
          </w:p>
        </w:tc>
        <w:tc>
          <w:tcPr>
            <w:tcW w:w="5610" w:type="dxa"/>
            <w:tcBorders>
              <w:top w:val="nil"/>
              <w:left w:val="nil"/>
              <w:bottom w:val="nil"/>
              <w:right w:val="nil"/>
            </w:tcBorders>
            <w:tcMar>
              <w:top w:w="0" w:type="dxa"/>
              <w:left w:w="62" w:type="dxa"/>
              <w:bottom w:w="0" w:type="dxa"/>
              <w:right w:w="62" w:type="dxa"/>
            </w:tcMar>
          </w:tcPr>
          <w:p w:rsidR="00000000" w:rsidP="00FF35FD">
            <w:pPr>
              <w:pStyle w:val="BodyText"/>
              <w:rPr>
                <w:lang w:val="en-NZ"/>
              </w:rPr>
            </w:pPr>
            <w:r w:rsidRPr="00FF35FD">
              <w:t>Size, mark and count cut pieces usi</w:t>
            </w:r>
            <w:r w:rsidRPr="00FF35FD">
              <w:t>ng colour coding or workplace identification systems</w:t>
            </w:r>
          </w:p>
        </w:tc>
      </w:tr>
      <w:tr w:rsidTr="00FF35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35FD">
            <w:pPr>
              <w:pStyle w:val="BodyText"/>
              <w:rPr>
                <w:lang w:val="en-NZ"/>
              </w:rPr>
            </w:pPr>
            <w:r w:rsidRPr="00FF35FD">
              <w:t>3.5</w:t>
            </w:r>
          </w:p>
        </w:tc>
        <w:tc>
          <w:tcPr>
            <w:tcW w:w="5610" w:type="dxa"/>
            <w:tcBorders>
              <w:top w:val="nil"/>
              <w:left w:val="nil"/>
              <w:bottom w:val="nil"/>
              <w:right w:val="nil"/>
            </w:tcBorders>
            <w:tcMar>
              <w:top w:w="0" w:type="dxa"/>
              <w:left w:w="62" w:type="dxa"/>
              <w:bottom w:w="0" w:type="dxa"/>
              <w:right w:w="62" w:type="dxa"/>
            </w:tcMar>
          </w:tcPr>
          <w:p w:rsidR="00000000" w:rsidP="00FF35FD">
            <w:pPr>
              <w:pStyle w:val="BodyText"/>
              <w:rPr>
                <w:lang w:val="en-NZ"/>
              </w:rPr>
            </w:pPr>
            <w:r w:rsidRPr="00FF35FD">
              <w:t>Stamp cut pieces according to work ticket and specifications</w:t>
            </w:r>
          </w:p>
        </w:tc>
      </w:tr>
      <w:tr w:rsidTr="00FF35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35FD">
            <w:pPr>
              <w:pStyle w:val="BodyText"/>
              <w:rPr>
                <w:lang w:val="en-NZ"/>
              </w:rPr>
            </w:pPr>
            <w:r w:rsidRPr="00FF35FD">
              <w:t>3.6</w:t>
            </w:r>
          </w:p>
        </w:tc>
        <w:tc>
          <w:tcPr>
            <w:tcW w:w="5610" w:type="dxa"/>
            <w:tcBorders>
              <w:top w:val="nil"/>
              <w:left w:val="nil"/>
              <w:bottom w:val="nil"/>
              <w:right w:val="nil"/>
            </w:tcBorders>
            <w:tcMar>
              <w:top w:w="0" w:type="dxa"/>
              <w:left w:w="62" w:type="dxa"/>
              <w:bottom w:w="0" w:type="dxa"/>
              <w:right w:w="62" w:type="dxa"/>
            </w:tcMar>
          </w:tcPr>
          <w:p w:rsidR="00000000" w:rsidP="00FF35FD">
            <w:pPr>
              <w:pStyle w:val="BodyText"/>
              <w:rPr>
                <w:lang w:val="en-NZ"/>
              </w:rPr>
            </w:pPr>
            <w:r w:rsidRPr="00FF35FD">
              <w:t>Sort materials according to colour and shade and other specifications</w:t>
            </w:r>
          </w:p>
        </w:tc>
      </w:tr>
      <w:tr w:rsidTr="00FF35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35FD">
            <w:pPr>
              <w:pStyle w:val="BodyText"/>
              <w:rPr>
                <w:lang w:val="en-NZ"/>
              </w:rPr>
            </w:pPr>
            <w:r w:rsidRPr="00FF35FD">
              <w:t>3.7</w:t>
            </w:r>
          </w:p>
        </w:tc>
        <w:tc>
          <w:tcPr>
            <w:tcW w:w="5610" w:type="dxa"/>
            <w:tcBorders>
              <w:top w:val="nil"/>
              <w:left w:val="nil"/>
              <w:bottom w:val="nil"/>
              <w:right w:val="nil"/>
            </w:tcBorders>
            <w:tcMar>
              <w:top w:w="0" w:type="dxa"/>
              <w:left w:w="62" w:type="dxa"/>
              <w:bottom w:w="0" w:type="dxa"/>
              <w:right w:w="62" w:type="dxa"/>
            </w:tcMar>
          </w:tcPr>
          <w:p w:rsidR="00000000" w:rsidP="00FF35FD">
            <w:pPr>
              <w:pStyle w:val="BodyText"/>
              <w:rPr>
                <w:lang w:val="en-NZ"/>
              </w:rPr>
            </w:pPr>
            <w:r w:rsidRPr="00FF35FD">
              <w:t>Check materials in relation to directional stretch and strength to determine best clicking approach</w:t>
            </w:r>
          </w:p>
        </w:tc>
      </w:tr>
      <w:tr w:rsidTr="00FF35F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FF35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F35FD" w:rsidP="00FF35FD">
            <w:pPr>
              <w:pStyle w:val="BodyText"/>
            </w:pPr>
            <w:r w:rsidRPr="00FF35FD">
              <w:t>4</w:t>
            </w:r>
          </w:p>
        </w:tc>
        <w:tc>
          <w:tcPr>
            <w:tcW w:w="1962" w:type="dxa"/>
            <w:vMerge w:val="restart"/>
            <w:tcBorders>
              <w:top w:val="nil"/>
              <w:left w:val="nil"/>
              <w:bottom w:val="nil"/>
              <w:right w:val="nil"/>
            </w:tcBorders>
            <w:tcMar>
              <w:top w:w="0" w:type="dxa"/>
              <w:left w:w="62" w:type="dxa"/>
              <w:bottom w:w="0" w:type="dxa"/>
              <w:right w:w="62" w:type="dxa"/>
            </w:tcMar>
          </w:tcPr>
          <w:p w:rsidR="00000000" w:rsidP="00FF35FD">
            <w:pPr>
              <w:pStyle w:val="BodyText"/>
              <w:rPr>
                <w:lang w:val="en-NZ"/>
              </w:rPr>
            </w:pPr>
            <w:r w:rsidRPr="00FF35FD">
              <w:rPr>
                <w:rStyle w:val="SpecialBold"/>
              </w:rPr>
              <w:t>Operate machine</w:t>
            </w:r>
          </w:p>
        </w:tc>
        <w:tc>
          <w:tcPr>
            <w:tcW w:w="770" w:type="dxa"/>
            <w:tcBorders>
              <w:top w:val="nil"/>
              <w:left w:val="nil"/>
              <w:bottom w:val="nil"/>
              <w:right w:val="nil"/>
            </w:tcBorders>
            <w:tcMar>
              <w:top w:w="0" w:type="dxa"/>
              <w:left w:w="62" w:type="dxa"/>
              <w:bottom w:w="0" w:type="dxa"/>
              <w:right w:w="62" w:type="dxa"/>
            </w:tcMar>
          </w:tcPr>
          <w:p w:rsidR="00000000" w:rsidP="00FF35FD">
            <w:pPr>
              <w:pStyle w:val="BodyText"/>
              <w:rPr>
                <w:lang w:val="en-NZ"/>
              </w:rPr>
            </w:pPr>
            <w:r w:rsidRPr="00FF35FD">
              <w:t>4.1</w:t>
            </w:r>
          </w:p>
        </w:tc>
        <w:tc>
          <w:tcPr>
            <w:tcW w:w="5610" w:type="dxa"/>
            <w:tcBorders>
              <w:top w:val="nil"/>
              <w:left w:val="nil"/>
              <w:bottom w:val="nil"/>
              <w:right w:val="nil"/>
            </w:tcBorders>
            <w:tcMar>
              <w:top w:w="0" w:type="dxa"/>
              <w:left w:w="62" w:type="dxa"/>
              <w:bottom w:w="0" w:type="dxa"/>
              <w:right w:w="62" w:type="dxa"/>
            </w:tcMar>
          </w:tcPr>
          <w:p w:rsidR="00000000" w:rsidP="00FF35FD">
            <w:pPr>
              <w:pStyle w:val="BodyText"/>
              <w:rPr>
                <w:lang w:val="en-NZ"/>
              </w:rPr>
            </w:pPr>
            <w:r w:rsidRPr="00FF35FD">
              <w:t xml:space="preserve">Start up and shut down machines following enterprise operator procedures </w:t>
            </w:r>
          </w:p>
        </w:tc>
      </w:tr>
      <w:tr w:rsidTr="00FF35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35FD">
            <w:pPr>
              <w:pStyle w:val="BodyText"/>
              <w:rPr>
                <w:lang w:val="en-NZ"/>
              </w:rPr>
            </w:pPr>
            <w:r w:rsidRPr="00FF35FD">
              <w:t>4.2</w:t>
            </w:r>
          </w:p>
        </w:tc>
        <w:tc>
          <w:tcPr>
            <w:tcW w:w="5610" w:type="dxa"/>
            <w:tcBorders>
              <w:top w:val="nil"/>
              <w:left w:val="nil"/>
              <w:bottom w:val="nil"/>
              <w:right w:val="nil"/>
            </w:tcBorders>
            <w:tcMar>
              <w:top w:w="0" w:type="dxa"/>
              <w:left w:w="62" w:type="dxa"/>
              <w:bottom w:w="0" w:type="dxa"/>
              <w:right w:w="62" w:type="dxa"/>
            </w:tcMar>
          </w:tcPr>
          <w:p w:rsidR="00000000" w:rsidP="00FF35FD">
            <w:pPr>
              <w:pStyle w:val="BodyText"/>
              <w:rPr>
                <w:lang w:val="en-NZ"/>
              </w:rPr>
            </w:pPr>
            <w:r w:rsidRPr="00FF35FD">
              <w:t xml:space="preserve">Clean, turn and maintain cutting board regularly </w:t>
            </w:r>
          </w:p>
        </w:tc>
      </w:tr>
      <w:tr w:rsidTr="00FF35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35FD">
            <w:pPr>
              <w:pStyle w:val="BodyText"/>
              <w:rPr>
                <w:lang w:val="en-NZ"/>
              </w:rPr>
            </w:pPr>
            <w:r w:rsidRPr="00FF35FD">
              <w:t>4.3</w:t>
            </w:r>
          </w:p>
        </w:tc>
        <w:tc>
          <w:tcPr>
            <w:tcW w:w="5610" w:type="dxa"/>
            <w:tcBorders>
              <w:top w:val="nil"/>
              <w:left w:val="nil"/>
              <w:bottom w:val="nil"/>
              <w:right w:val="nil"/>
            </w:tcBorders>
            <w:tcMar>
              <w:top w:w="0" w:type="dxa"/>
              <w:left w:w="62" w:type="dxa"/>
              <w:bottom w:w="0" w:type="dxa"/>
              <w:right w:w="62" w:type="dxa"/>
            </w:tcMar>
          </w:tcPr>
          <w:p w:rsidR="00000000" w:rsidP="00FF35FD">
            <w:pPr>
              <w:pStyle w:val="BodyText"/>
              <w:rPr>
                <w:lang w:val="en-NZ"/>
              </w:rPr>
            </w:pPr>
            <w:r w:rsidRPr="00FF35FD">
              <w:t xml:space="preserve">Check striker plate regularly for distortion and damage and report irregularities </w:t>
            </w:r>
          </w:p>
        </w:tc>
      </w:tr>
      <w:tr w:rsidTr="00FF35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35FD">
            <w:pPr>
              <w:pStyle w:val="BodyText"/>
              <w:rPr>
                <w:lang w:val="en-NZ"/>
              </w:rPr>
            </w:pPr>
            <w:r w:rsidRPr="00FF35FD">
              <w:t>4.4</w:t>
            </w:r>
          </w:p>
        </w:tc>
        <w:tc>
          <w:tcPr>
            <w:tcW w:w="5610" w:type="dxa"/>
            <w:tcBorders>
              <w:top w:val="nil"/>
              <w:left w:val="nil"/>
              <w:bottom w:val="nil"/>
              <w:right w:val="nil"/>
            </w:tcBorders>
            <w:tcMar>
              <w:top w:w="0" w:type="dxa"/>
              <w:left w:w="62" w:type="dxa"/>
              <w:bottom w:w="0" w:type="dxa"/>
              <w:right w:w="62" w:type="dxa"/>
            </w:tcMar>
          </w:tcPr>
          <w:p w:rsidR="00000000" w:rsidP="00FF35FD">
            <w:pPr>
              <w:pStyle w:val="BodyText"/>
              <w:rPr>
                <w:lang w:val="en-NZ"/>
              </w:rPr>
            </w:pPr>
            <w:r w:rsidRPr="00FF35FD">
              <w:t xml:space="preserve">Carry out minor machine maintenance </w:t>
            </w:r>
          </w:p>
        </w:tc>
      </w:tr>
      <w:tr w:rsidTr="00FF35F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FF35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F35FD" w:rsidP="00FF35FD">
            <w:pPr>
              <w:pStyle w:val="BodyText"/>
            </w:pPr>
            <w:r w:rsidRPr="00FF35FD">
              <w:t>5</w:t>
            </w:r>
          </w:p>
        </w:tc>
        <w:tc>
          <w:tcPr>
            <w:tcW w:w="1962" w:type="dxa"/>
            <w:vMerge w:val="restart"/>
            <w:tcBorders>
              <w:top w:val="nil"/>
              <w:left w:val="nil"/>
              <w:bottom w:val="nil"/>
              <w:right w:val="nil"/>
            </w:tcBorders>
            <w:tcMar>
              <w:top w:w="0" w:type="dxa"/>
              <w:left w:w="62" w:type="dxa"/>
              <w:bottom w:w="0" w:type="dxa"/>
              <w:right w:w="62" w:type="dxa"/>
            </w:tcMar>
          </w:tcPr>
          <w:p w:rsidR="00000000" w:rsidP="00FF35FD">
            <w:pPr>
              <w:pStyle w:val="BodyText"/>
              <w:rPr>
                <w:lang w:val="en-NZ"/>
              </w:rPr>
            </w:pPr>
            <w:r w:rsidRPr="00FF35FD">
              <w:rPr>
                <w:rStyle w:val="SpecialBold"/>
              </w:rPr>
              <w:t>Cut materials</w:t>
            </w:r>
          </w:p>
        </w:tc>
        <w:tc>
          <w:tcPr>
            <w:tcW w:w="770" w:type="dxa"/>
            <w:tcBorders>
              <w:top w:val="nil"/>
              <w:left w:val="nil"/>
              <w:bottom w:val="nil"/>
              <w:right w:val="nil"/>
            </w:tcBorders>
            <w:tcMar>
              <w:top w:w="0" w:type="dxa"/>
              <w:left w:w="62" w:type="dxa"/>
              <w:bottom w:w="0" w:type="dxa"/>
              <w:right w:w="62" w:type="dxa"/>
            </w:tcMar>
          </w:tcPr>
          <w:p w:rsidR="00000000" w:rsidP="00FF35FD">
            <w:pPr>
              <w:pStyle w:val="BodyText"/>
              <w:rPr>
                <w:lang w:val="en-NZ"/>
              </w:rPr>
            </w:pPr>
            <w:r w:rsidRPr="00FF35FD">
              <w:t>5.1</w:t>
            </w:r>
          </w:p>
        </w:tc>
        <w:tc>
          <w:tcPr>
            <w:tcW w:w="5610" w:type="dxa"/>
            <w:tcBorders>
              <w:top w:val="nil"/>
              <w:left w:val="nil"/>
              <w:bottom w:val="nil"/>
              <w:right w:val="nil"/>
            </w:tcBorders>
            <w:tcMar>
              <w:top w:w="0" w:type="dxa"/>
              <w:left w:w="62" w:type="dxa"/>
              <w:bottom w:w="0" w:type="dxa"/>
              <w:right w:w="62" w:type="dxa"/>
            </w:tcMar>
          </w:tcPr>
          <w:p w:rsidR="00000000" w:rsidP="00FF35FD">
            <w:pPr>
              <w:pStyle w:val="BodyText"/>
              <w:rPr>
                <w:lang w:val="en-NZ"/>
              </w:rPr>
            </w:pPr>
            <w:r w:rsidRPr="00FF35FD">
              <w:t xml:space="preserve">Select clicking knives according to job specifications and size requirements </w:t>
            </w:r>
          </w:p>
        </w:tc>
      </w:tr>
      <w:tr w:rsidTr="00FF35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35FD">
            <w:pPr>
              <w:pStyle w:val="BodyText"/>
              <w:rPr>
                <w:lang w:val="en-NZ"/>
              </w:rPr>
            </w:pPr>
            <w:r w:rsidRPr="00FF35FD">
              <w:t>5.2</w:t>
            </w:r>
          </w:p>
        </w:tc>
        <w:tc>
          <w:tcPr>
            <w:tcW w:w="5610" w:type="dxa"/>
            <w:tcBorders>
              <w:top w:val="nil"/>
              <w:left w:val="nil"/>
              <w:bottom w:val="nil"/>
              <w:right w:val="nil"/>
            </w:tcBorders>
            <w:tcMar>
              <w:top w:w="0" w:type="dxa"/>
              <w:left w:w="62" w:type="dxa"/>
              <w:bottom w:w="0" w:type="dxa"/>
              <w:right w:w="62" w:type="dxa"/>
            </w:tcMar>
          </w:tcPr>
          <w:p w:rsidR="00000000" w:rsidP="00FF35FD">
            <w:pPr>
              <w:pStyle w:val="BodyText"/>
              <w:rPr>
                <w:lang w:val="en-NZ"/>
              </w:rPr>
            </w:pPr>
            <w:r w:rsidRPr="00FF35FD">
              <w:t>Adjust pressures on press for knife sizes and shapes in accordance with procedures</w:t>
            </w:r>
          </w:p>
        </w:tc>
      </w:tr>
      <w:tr w:rsidTr="00FF35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35FD">
            <w:pPr>
              <w:pStyle w:val="BodyText"/>
              <w:rPr>
                <w:lang w:val="en-NZ"/>
              </w:rPr>
            </w:pPr>
            <w:r w:rsidRPr="00FF35FD">
              <w:t>5.3</w:t>
            </w:r>
          </w:p>
        </w:tc>
        <w:tc>
          <w:tcPr>
            <w:tcW w:w="5610" w:type="dxa"/>
            <w:tcBorders>
              <w:top w:val="nil"/>
              <w:left w:val="nil"/>
              <w:bottom w:val="nil"/>
              <w:right w:val="nil"/>
            </w:tcBorders>
            <w:tcMar>
              <w:top w:w="0" w:type="dxa"/>
              <w:left w:w="62" w:type="dxa"/>
              <w:bottom w:w="0" w:type="dxa"/>
              <w:right w:w="62" w:type="dxa"/>
            </w:tcMar>
          </w:tcPr>
          <w:p w:rsidR="00000000" w:rsidP="00FF35FD">
            <w:pPr>
              <w:pStyle w:val="BodyText"/>
              <w:rPr>
                <w:lang w:val="en-NZ"/>
              </w:rPr>
            </w:pPr>
            <w:r w:rsidRPr="00FF35FD">
              <w:t>Recognise and refer problems or faults with press, patterns, knives and cutting b</w:t>
            </w:r>
            <w:r w:rsidRPr="00FF35FD">
              <w:t>oards for repair or correction</w:t>
            </w:r>
          </w:p>
        </w:tc>
      </w:tr>
      <w:tr w:rsidTr="00FF35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35FD">
            <w:pPr>
              <w:pStyle w:val="BodyText"/>
              <w:rPr>
                <w:lang w:val="en-NZ"/>
              </w:rPr>
            </w:pPr>
            <w:r w:rsidRPr="00FF35FD">
              <w:t>5.4</w:t>
            </w:r>
          </w:p>
        </w:tc>
        <w:tc>
          <w:tcPr>
            <w:tcW w:w="5610" w:type="dxa"/>
            <w:tcBorders>
              <w:top w:val="nil"/>
              <w:left w:val="nil"/>
              <w:bottom w:val="nil"/>
              <w:right w:val="nil"/>
            </w:tcBorders>
            <w:tcMar>
              <w:top w:w="0" w:type="dxa"/>
              <w:left w:w="62" w:type="dxa"/>
              <w:bottom w:w="0" w:type="dxa"/>
              <w:right w:w="62" w:type="dxa"/>
            </w:tcMar>
          </w:tcPr>
          <w:p w:rsidR="00000000" w:rsidP="00FF35FD">
            <w:pPr>
              <w:pStyle w:val="BodyText"/>
              <w:rPr>
                <w:lang w:val="en-NZ"/>
              </w:rPr>
            </w:pPr>
            <w:r w:rsidRPr="00FF35FD">
              <w:t>Follow work ticket specifications according to pieces and pairs</w:t>
            </w:r>
          </w:p>
        </w:tc>
      </w:tr>
      <w:tr w:rsidTr="00FF35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35FD">
            <w:pPr>
              <w:pStyle w:val="BodyText"/>
              <w:rPr>
                <w:lang w:val="en-NZ"/>
              </w:rPr>
            </w:pPr>
            <w:r w:rsidRPr="00FF35FD">
              <w:t>5.5</w:t>
            </w:r>
          </w:p>
        </w:tc>
        <w:tc>
          <w:tcPr>
            <w:tcW w:w="5610" w:type="dxa"/>
            <w:tcBorders>
              <w:top w:val="nil"/>
              <w:left w:val="nil"/>
              <w:bottom w:val="nil"/>
              <w:right w:val="nil"/>
            </w:tcBorders>
            <w:tcMar>
              <w:top w:w="0" w:type="dxa"/>
              <w:left w:w="62" w:type="dxa"/>
              <w:bottom w:w="0" w:type="dxa"/>
              <w:right w:w="62" w:type="dxa"/>
            </w:tcMar>
          </w:tcPr>
          <w:p w:rsidR="00000000" w:rsidP="00FF35FD">
            <w:pPr>
              <w:pStyle w:val="BodyText"/>
              <w:rPr>
                <w:lang w:val="en-NZ"/>
              </w:rPr>
            </w:pPr>
            <w:r w:rsidRPr="00FF35FD">
              <w:t>Minimise wastage of material when using clicking knives and patterns in accordance with specifications and procedures</w:t>
            </w:r>
          </w:p>
        </w:tc>
      </w:tr>
      <w:tr w:rsidTr="00FF35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35FD">
            <w:pPr>
              <w:pStyle w:val="BodyText"/>
              <w:rPr>
                <w:lang w:val="en-NZ"/>
              </w:rPr>
            </w:pPr>
            <w:r w:rsidRPr="00FF35FD">
              <w:t>5.6</w:t>
            </w:r>
          </w:p>
        </w:tc>
        <w:tc>
          <w:tcPr>
            <w:tcW w:w="5610" w:type="dxa"/>
            <w:tcBorders>
              <w:top w:val="nil"/>
              <w:left w:val="nil"/>
              <w:bottom w:val="nil"/>
              <w:right w:val="nil"/>
            </w:tcBorders>
            <w:tcMar>
              <w:top w:w="0" w:type="dxa"/>
              <w:left w:w="62" w:type="dxa"/>
              <w:bottom w:w="0" w:type="dxa"/>
              <w:right w:w="62" w:type="dxa"/>
            </w:tcMar>
          </w:tcPr>
          <w:p w:rsidR="00000000" w:rsidP="00FF35FD">
            <w:pPr>
              <w:pStyle w:val="BodyText"/>
              <w:rPr>
                <w:lang w:val="en-NZ"/>
              </w:rPr>
            </w:pPr>
            <w:r w:rsidRPr="00FF35FD">
              <w:t>Identify faults and position patterns accordingly</w:t>
            </w:r>
          </w:p>
        </w:tc>
      </w:tr>
      <w:tr w:rsidTr="00FF35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35FD">
            <w:pPr>
              <w:pStyle w:val="BodyText"/>
              <w:rPr>
                <w:lang w:val="en-NZ"/>
              </w:rPr>
            </w:pPr>
            <w:r w:rsidRPr="00FF35FD">
              <w:t>5.7</w:t>
            </w:r>
          </w:p>
        </w:tc>
        <w:tc>
          <w:tcPr>
            <w:tcW w:w="5610" w:type="dxa"/>
            <w:tcBorders>
              <w:top w:val="nil"/>
              <w:left w:val="nil"/>
              <w:bottom w:val="nil"/>
              <w:right w:val="nil"/>
            </w:tcBorders>
            <w:tcMar>
              <w:top w:w="0" w:type="dxa"/>
              <w:left w:w="62" w:type="dxa"/>
              <w:bottom w:w="0" w:type="dxa"/>
              <w:right w:w="62" w:type="dxa"/>
            </w:tcMar>
          </w:tcPr>
          <w:p w:rsidR="00000000" w:rsidP="00FF35FD">
            <w:pPr>
              <w:pStyle w:val="BodyText"/>
              <w:rPr>
                <w:lang w:val="en-NZ"/>
              </w:rPr>
            </w:pPr>
            <w:r w:rsidRPr="00FF35FD">
              <w:t>Cut parts to workplace quality standards in relation to material flaws</w:t>
            </w:r>
          </w:p>
        </w:tc>
      </w:tr>
      <w:tr w:rsidTr="00FF35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35FD">
            <w:pPr>
              <w:pStyle w:val="BodyText"/>
              <w:rPr>
                <w:lang w:val="en-NZ"/>
              </w:rPr>
            </w:pPr>
            <w:r w:rsidRPr="00FF35FD">
              <w:t>5.8</w:t>
            </w:r>
          </w:p>
        </w:tc>
        <w:tc>
          <w:tcPr>
            <w:tcW w:w="5610" w:type="dxa"/>
            <w:tcBorders>
              <w:top w:val="nil"/>
              <w:left w:val="nil"/>
              <w:bottom w:val="nil"/>
              <w:right w:val="nil"/>
            </w:tcBorders>
            <w:tcMar>
              <w:top w:w="0" w:type="dxa"/>
              <w:left w:w="62" w:type="dxa"/>
              <w:bottom w:w="0" w:type="dxa"/>
              <w:right w:w="62" w:type="dxa"/>
            </w:tcMar>
          </w:tcPr>
          <w:p w:rsidR="00000000" w:rsidP="00FF35FD">
            <w:pPr>
              <w:pStyle w:val="BodyText"/>
              <w:rPr>
                <w:lang w:val="en-NZ"/>
              </w:rPr>
            </w:pPr>
            <w:r w:rsidRPr="00FF35FD">
              <w:t>Select, colour or grain pieces to match workplace quality standards</w:t>
            </w:r>
          </w:p>
        </w:tc>
      </w:tr>
      <w:tr w:rsidTr="00FF35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35FD">
            <w:pPr>
              <w:pStyle w:val="BodyText"/>
              <w:rPr>
                <w:lang w:val="en-NZ"/>
              </w:rPr>
            </w:pPr>
            <w:r w:rsidRPr="00FF35FD">
              <w:t>5.9</w:t>
            </w:r>
          </w:p>
        </w:tc>
        <w:tc>
          <w:tcPr>
            <w:tcW w:w="5610" w:type="dxa"/>
            <w:tcBorders>
              <w:top w:val="nil"/>
              <w:left w:val="nil"/>
              <w:bottom w:val="nil"/>
              <w:right w:val="nil"/>
            </w:tcBorders>
            <w:tcMar>
              <w:top w:w="0" w:type="dxa"/>
              <w:left w:w="62" w:type="dxa"/>
              <w:bottom w:w="0" w:type="dxa"/>
              <w:right w:w="62" w:type="dxa"/>
            </w:tcMar>
          </w:tcPr>
          <w:p w:rsidR="00000000" w:rsidP="00FF35FD">
            <w:pPr>
              <w:pStyle w:val="BodyText"/>
              <w:rPr>
                <w:lang w:val="en-NZ"/>
              </w:rPr>
            </w:pPr>
            <w:r w:rsidRPr="00FF35FD">
              <w:t>Cut pieces and panels to achieve best yi</w:t>
            </w:r>
            <w:r w:rsidRPr="00FF35FD">
              <w:t>eld according to appropriate allowance</w:t>
            </w:r>
          </w:p>
        </w:tc>
      </w:tr>
      <w:tr w:rsidTr="00FF35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35FD">
            <w:pPr>
              <w:pStyle w:val="BodyText"/>
              <w:rPr>
                <w:lang w:val="en-NZ"/>
              </w:rPr>
            </w:pPr>
            <w:r w:rsidRPr="00FF35FD">
              <w:t>5.10</w:t>
            </w:r>
          </w:p>
        </w:tc>
        <w:tc>
          <w:tcPr>
            <w:tcW w:w="5610" w:type="dxa"/>
            <w:tcBorders>
              <w:top w:val="nil"/>
              <w:left w:val="nil"/>
              <w:bottom w:val="nil"/>
              <w:right w:val="nil"/>
            </w:tcBorders>
            <w:tcMar>
              <w:top w:w="0" w:type="dxa"/>
              <w:left w:w="62" w:type="dxa"/>
              <w:bottom w:w="0" w:type="dxa"/>
              <w:right w:w="62" w:type="dxa"/>
            </w:tcMar>
          </w:tcPr>
          <w:p w:rsidR="00000000" w:rsidP="00FF35FD">
            <w:pPr>
              <w:pStyle w:val="BodyText"/>
              <w:rPr>
                <w:lang w:val="en-NZ"/>
              </w:rPr>
            </w:pPr>
            <w:r w:rsidRPr="00FF35FD">
              <w:t xml:space="preserve">Identify distortions and defects on press cutting boards and take appropriate action </w:t>
            </w:r>
          </w:p>
        </w:tc>
      </w:tr>
      <w:tr w:rsidTr="00FF35F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FF35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F35FD" w:rsidP="00FF35FD">
            <w:pPr>
              <w:pStyle w:val="BodyText"/>
            </w:pPr>
            <w:r w:rsidRPr="00FF35FD">
              <w:t>6</w:t>
            </w:r>
          </w:p>
        </w:tc>
        <w:tc>
          <w:tcPr>
            <w:tcW w:w="1962" w:type="dxa"/>
            <w:vMerge w:val="restart"/>
            <w:tcBorders>
              <w:top w:val="nil"/>
              <w:left w:val="nil"/>
              <w:bottom w:val="nil"/>
              <w:right w:val="nil"/>
            </w:tcBorders>
            <w:tcMar>
              <w:top w:w="0" w:type="dxa"/>
              <w:left w:w="62" w:type="dxa"/>
              <w:bottom w:w="0" w:type="dxa"/>
              <w:right w:w="62" w:type="dxa"/>
            </w:tcMar>
          </w:tcPr>
          <w:p w:rsidR="00000000" w:rsidP="00FF35FD">
            <w:pPr>
              <w:pStyle w:val="BodyText"/>
              <w:rPr>
                <w:lang w:val="en-NZ"/>
              </w:rPr>
            </w:pPr>
            <w:r w:rsidRPr="00FF35FD">
              <w:rPr>
                <w:rStyle w:val="SpecialBold"/>
              </w:rPr>
              <w:t>Check finished product</w:t>
            </w:r>
          </w:p>
        </w:tc>
        <w:tc>
          <w:tcPr>
            <w:tcW w:w="770" w:type="dxa"/>
            <w:tcBorders>
              <w:top w:val="nil"/>
              <w:left w:val="nil"/>
              <w:bottom w:val="nil"/>
              <w:right w:val="nil"/>
            </w:tcBorders>
            <w:tcMar>
              <w:top w:w="0" w:type="dxa"/>
              <w:left w:w="62" w:type="dxa"/>
              <w:bottom w:w="0" w:type="dxa"/>
              <w:right w:w="62" w:type="dxa"/>
            </w:tcMar>
          </w:tcPr>
          <w:p w:rsidR="00000000" w:rsidP="00FF35FD">
            <w:pPr>
              <w:pStyle w:val="BodyText"/>
              <w:rPr>
                <w:lang w:val="en-NZ"/>
              </w:rPr>
            </w:pPr>
            <w:r w:rsidRPr="00FF35FD">
              <w:t>6.1</w:t>
            </w:r>
          </w:p>
        </w:tc>
        <w:tc>
          <w:tcPr>
            <w:tcW w:w="5610" w:type="dxa"/>
            <w:tcBorders>
              <w:top w:val="nil"/>
              <w:left w:val="nil"/>
              <w:bottom w:val="nil"/>
              <w:right w:val="nil"/>
            </w:tcBorders>
            <w:tcMar>
              <w:top w:w="0" w:type="dxa"/>
              <w:left w:w="62" w:type="dxa"/>
              <w:bottom w:w="0" w:type="dxa"/>
              <w:right w:w="62" w:type="dxa"/>
            </w:tcMar>
          </w:tcPr>
          <w:p w:rsidR="00000000" w:rsidP="00FF35FD">
            <w:pPr>
              <w:pStyle w:val="BodyText"/>
              <w:rPr>
                <w:lang w:val="en-NZ"/>
              </w:rPr>
            </w:pPr>
            <w:r w:rsidRPr="00FF35FD">
              <w:t>Check finished product against workplace quality standards</w:t>
            </w:r>
          </w:p>
        </w:tc>
      </w:tr>
      <w:tr w:rsidTr="00FF35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35FD">
            <w:pPr>
              <w:pStyle w:val="BodyText"/>
              <w:rPr>
                <w:lang w:val="en-NZ"/>
              </w:rPr>
            </w:pPr>
            <w:r w:rsidRPr="00FF35FD">
              <w:t>6.2</w:t>
            </w:r>
          </w:p>
        </w:tc>
        <w:tc>
          <w:tcPr>
            <w:tcW w:w="5610" w:type="dxa"/>
            <w:tcBorders>
              <w:top w:val="nil"/>
              <w:left w:val="nil"/>
              <w:bottom w:val="nil"/>
              <w:right w:val="nil"/>
            </w:tcBorders>
            <w:tcMar>
              <w:top w:w="0" w:type="dxa"/>
              <w:left w:w="62" w:type="dxa"/>
              <w:bottom w:w="0" w:type="dxa"/>
              <w:right w:w="62" w:type="dxa"/>
            </w:tcMar>
          </w:tcPr>
          <w:p w:rsidR="00000000" w:rsidRPr="00FF35FD" w:rsidP="00FF35FD">
            <w:pPr>
              <w:pStyle w:val="BodyText"/>
            </w:pPr>
            <w:r w:rsidRPr="00FF35FD">
              <w:t>Complete workplace documentation, as required</w:t>
            </w:r>
          </w:p>
        </w:tc>
      </w:tr>
    </w:tbl>
    <w:p w:rsidR="00000000" w:rsidRPr="00FF35FD" w:rsidP="00FF35FD">
      <w:pPr>
        <w:pStyle w:val="BodyText"/>
      </w:pPr>
    </w:p>
    <w:p w:rsidR="00000000" w:rsidRPr="00FF35FD" w:rsidP="00FF35FD">
      <w:pPr>
        <w:pStyle w:val="AllowPageBreak"/>
      </w:pPr>
    </w:p>
    <w:p w:rsidR="00000000" w:rsidRPr="00FF35FD" w:rsidP="00FF35FD">
      <w:pPr>
        <w:pStyle w:val="Heading1"/>
      </w:pPr>
      <w:bookmarkStart w:id="7" w:name="O_936211"/>
      <w:bookmarkEnd w:id="7"/>
      <w:r w:rsidRPr="00FF35FD">
        <w:t>Foundation Skills</w:t>
      </w:r>
    </w:p>
    <w:p w:rsidR="00000000" w:rsidRPr="00FF35FD" w:rsidP="005D5CCF">
      <w:pPr>
        <w:pStyle w:val="BodyText"/>
      </w:pPr>
      <w:r w:rsidRPr="00FF35FD">
        <w:t>This section describes those required skills (language, literacy and numeracy) that are essential to performance.</w:t>
      </w:r>
    </w:p>
    <w:p w:rsidR="00000000" w:rsidRPr="00FF35FD" w:rsidP="005D5CCF">
      <w:pPr>
        <w:pStyle w:val="BodyText"/>
      </w:pPr>
      <w:r w:rsidRPr="00FF35FD">
        <w:t>Foundation skills essential to performance are explicit in</w:t>
      </w:r>
      <w:r w:rsidRPr="00FF35FD">
        <w:t xml:space="preserve"> the performance criteria of this unit of competency.</w:t>
      </w:r>
    </w:p>
    <w:p w:rsidR="00000000" w:rsidRPr="00FF35FD" w:rsidP="00FF35FD">
      <w:pPr>
        <w:pStyle w:val="Heading1"/>
      </w:pPr>
      <w:bookmarkStart w:id="8" w:name="O_936210"/>
      <w:bookmarkEnd w:id="8"/>
      <w:r w:rsidRPr="00FF35FD">
        <w:t>Range of Conditions</w:t>
      </w:r>
    </w:p>
    <w:tbl>
      <w:tblPr>
        <w:tblW w:w="0" w:type="auto"/>
        <w:tblCellMar>
          <w:left w:w="62" w:type="dxa"/>
          <w:right w:w="62" w:type="dxa"/>
        </w:tblCellMar>
        <w:tblLook w:val="0000"/>
      </w:tblPr>
      <w:tblGrid>
        <w:gridCol w:w="2570"/>
        <w:gridCol w:w="6626"/>
      </w:tblGrid>
      <w:tr w:rsidTr="005D5CC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F35FD">
            <w:pPr>
              <w:pStyle w:val="BodyText"/>
              <w:rPr>
                <w:lang w:val="en-NZ"/>
              </w:rPr>
            </w:pPr>
            <w:r w:rsidRPr="00FF35FD">
              <w:t xml:space="preserve">This field allows for different work environments and conditions that may affect performance. Essential operating conditions that may be present </w:t>
            </w:r>
            <w:r w:rsidRPr="00FF35FD">
              <w:t>(depending on the work situation, needs of the candidate, accessibility of the item, and local industry and regional contexts) are included.</w:t>
            </w:r>
          </w:p>
        </w:tc>
      </w:tr>
      <w:tr w:rsidTr="005D5C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F35FD">
            <w:pPr>
              <w:pStyle w:val="BodyText"/>
              <w:rPr>
                <w:lang w:val="en-NZ"/>
              </w:rPr>
            </w:pPr>
            <w:r w:rsidRPr="00FF35FD">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FF35FD" w:rsidP="00FF35FD">
            <w:pPr>
              <w:pStyle w:val="ListBullet"/>
            </w:pPr>
            <w:r w:rsidRPr="00FF35FD">
              <w:t>requirements prescribed by legislation, industry code</w:t>
            </w:r>
            <w:r w:rsidRPr="00FF35FD">
              <w:t>s and standards, awards, agreements and conditions of employment</w:t>
            </w:r>
          </w:p>
          <w:p w:rsidR="00000000" w:rsidRPr="00FF35FD" w:rsidP="00FF35FD">
            <w:pPr>
              <w:pStyle w:val="ListBullet"/>
            </w:pPr>
            <w:r w:rsidRPr="00FF35FD">
              <w:t>tasks related to environmental protection, waste disposal, pollution control and recycling</w:t>
            </w:r>
          </w:p>
          <w:p w:rsidR="00000000" w:rsidRPr="00FF35FD" w:rsidP="00FF35FD">
            <w:pPr>
              <w:pStyle w:val="ListBullet"/>
            </w:pPr>
            <w:r w:rsidRPr="00FF35FD">
              <w:t xml:space="preserve">quality practices, including responsibility for maintenance of own work quality and contribution to </w:t>
            </w:r>
            <w:r w:rsidRPr="00FF35FD">
              <w:t>quality improvement of team or section output</w:t>
            </w:r>
          </w:p>
          <w:p w:rsidR="00000000" w:rsidRPr="00FF35FD" w:rsidP="00FF35FD">
            <w:pPr>
              <w:pStyle w:val="ListBullet"/>
            </w:pPr>
            <w:r w:rsidRPr="00FF35FD">
              <w:t>SOPs</w:t>
            </w:r>
          </w:p>
          <w:p w:rsidR="00000000" w:rsidRPr="00FF35FD" w:rsidP="00FF35FD">
            <w:pPr>
              <w:pStyle w:val="ListBullet"/>
            </w:pPr>
            <w:r w:rsidRPr="00FF35FD">
              <w:t>work instructions, oral, written and visual communication</w:t>
            </w:r>
          </w:p>
          <w:p w:rsidR="00000000" w:rsidRPr="00FF35FD" w:rsidP="00FF35FD">
            <w:pPr>
              <w:pStyle w:val="ListBullet"/>
            </w:pPr>
            <w:r w:rsidRPr="00FF35FD">
              <w:t>taking of rest breaks</w:t>
            </w:r>
          </w:p>
          <w:p w:rsidR="00000000" w:rsidP="00FF35FD">
            <w:pPr>
              <w:pStyle w:val="BodyText"/>
              <w:rPr>
                <w:lang w:val="en-NZ"/>
              </w:rPr>
            </w:pPr>
          </w:p>
        </w:tc>
      </w:tr>
      <w:tr w:rsidTr="005D5C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F35FD">
            <w:pPr>
              <w:pStyle w:val="BodyText"/>
              <w:rPr>
                <w:lang w:val="en-NZ"/>
              </w:rPr>
            </w:pPr>
            <w:r w:rsidRPr="00FF35FD">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FF35FD" w:rsidP="00FF35FD">
            <w:pPr>
              <w:pStyle w:val="ListBullet"/>
            </w:pPr>
            <w:r w:rsidRPr="00FF35FD">
              <w:t xml:space="preserve">the relevant industry or Australian Standards that are current at the time this </w:t>
            </w:r>
            <w:r w:rsidRPr="00FF35FD">
              <w:t>unit is being undertaken</w:t>
            </w:r>
          </w:p>
          <w:p w:rsidR="00000000" w:rsidP="00FF35FD">
            <w:pPr>
              <w:pStyle w:val="BodyText"/>
              <w:rPr>
                <w:lang w:val="en-NZ"/>
              </w:rPr>
            </w:pPr>
          </w:p>
        </w:tc>
      </w:tr>
      <w:tr w:rsidTr="005D5C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F35FD">
            <w:pPr>
              <w:pStyle w:val="BodyText"/>
              <w:rPr>
                <w:lang w:val="en-NZ"/>
              </w:rPr>
            </w:pPr>
            <w:r w:rsidRPr="00FF35FD">
              <w:rPr>
                <w:rStyle w:val="SpecialBold"/>
              </w:rPr>
              <w:t>Materials include three or more of the following:</w:t>
            </w:r>
          </w:p>
        </w:tc>
        <w:tc>
          <w:tcPr>
            <w:tcW w:w="0" w:type="auto"/>
            <w:tcBorders>
              <w:top w:val="nil"/>
              <w:left w:val="nil"/>
              <w:bottom w:val="nil"/>
              <w:right w:val="nil"/>
            </w:tcBorders>
            <w:tcMar>
              <w:top w:w="0" w:type="dxa"/>
              <w:left w:w="62" w:type="dxa"/>
              <w:bottom w:w="0" w:type="dxa"/>
              <w:right w:w="62" w:type="dxa"/>
            </w:tcMar>
          </w:tcPr>
          <w:p w:rsidR="00000000" w:rsidRPr="00FF35FD" w:rsidP="00FF35FD">
            <w:pPr>
              <w:pStyle w:val="ListBullet"/>
            </w:pPr>
            <w:r w:rsidRPr="00FF35FD">
              <w:t>suede</w:t>
            </w:r>
          </w:p>
          <w:p w:rsidR="00000000" w:rsidRPr="00FF35FD" w:rsidP="00FF35FD">
            <w:pPr>
              <w:pStyle w:val="ListBullet"/>
            </w:pPr>
            <w:r w:rsidRPr="00FF35FD">
              <w:t>suede split</w:t>
            </w:r>
          </w:p>
          <w:p w:rsidR="00000000" w:rsidRPr="00FF35FD" w:rsidP="00FF35FD">
            <w:pPr>
              <w:pStyle w:val="ListBullet"/>
            </w:pPr>
            <w:r w:rsidRPr="00FF35FD">
              <w:t>PU coated splits</w:t>
            </w:r>
          </w:p>
          <w:p w:rsidR="00000000" w:rsidRPr="00FF35FD" w:rsidP="00FF35FD">
            <w:pPr>
              <w:pStyle w:val="ListBullet"/>
            </w:pPr>
            <w:r w:rsidRPr="00FF35FD">
              <w:t>PU coated non-woven fabrics</w:t>
            </w:r>
          </w:p>
          <w:p w:rsidR="00000000" w:rsidRPr="00FF35FD" w:rsidP="00FF35FD">
            <w:pPr>
              <w:pStyle w:val="ListBullet"/>
            </w:pPr>
            <w:r w:rsidRPr="00FF35FD">
              <w:t xml:space="preserve">corrected grains </w:t>
            </w:r>
          </w:p>
          <w:p w:rsidR="00000000" w:rsidRPr="00FF35FD" w:rsidP="00FF35FD">
            <w:pPr>
              <w:pStyle w:val="ListBullet"/>
            </w:pPr>
            <w:r w:rsidRPr="00FF35FD">
              <w:t>leather linings</w:t>
            </w:r>
          </w:p>
          <w:p w:rsidR="00000000" w:rsidRPr="00FF35FD" w:rsidP="00FF35FD">
            <w:pPr>
              <w:pStyle w:val="ListBullet"/>
            </w:pPr>
            <w:r w:rsidRPr="00FF35FD">
              <w:t>leathers:</w:t>
            </w:r>
          </w:p>
          <w:p w:rsidR="00000000" w:rsidRPr="00FF35FD" w:rsidP="00FF35FD">
            <w:pPr>
              <w:pStyle w:val="ListBullet2"/>
            </w:pPr>
            <w:r w:rsidRPr="00FF35FD">
              <w:t>buffalo</w:t>
            </w:r>
          </w:p>
          <w:p w:rsidR="00000000" w:rsidRPr="00FF35FD" w:rsidP="00FF35FD">
            <w:pPr>
              <w:pStyle w:val="ListBullet2"/>
            </w:pPr>
            <w:r w:rsidRPr="00FF35FD">
              <w:t>cow</w:t>
            </w:r>
          </w:p>
          <w:p w:rsidR="00000000" w:rsidRPr="00FF35FD" w:rsidP="00FF35FD">
            <w:pPr>
              <w:pStyle w:val="ListBullet2"/>
            </w:pPr>
            <w:r w:rsidRPr="00FF35FD">
              <w:t>calf</w:t>
            </w:r>
          </w:p>
          <w:p w:rsidR="00000000" w:rsidRPr="00FF35FD" w:rsidP="00FF35FD">
            <w:pPr>
              <w:pStyle w:val="ListBullet2"/>
            </w:pPr>
            <w:r w:rsidRPr="00FF35FD">
              <w:t>kid</w:t>
            </w:r>
          </w:p>
          <w:p w:rsidR="00000000" w:rsidRPr="00FF35FD" w:rsidP="00FF35FD">
            <w:pPr>
              <w:pStyle w:val="ListBullet2"/>
            </w:pPr>
            <w:r w:rsidRPr="00FF35FD">
              <w:t>deer</w:t>
            </w:r>
          </w:p>
          <w:p w:rsidR="00000000" w:rsidRPr="00FF35FD" w:rsidP="00FF35FD">
            <w:pPr>
              <w:pStyle w:val="ListBullet2"/>
            </w:pPr>
            <w:r w:rsidRPr="00FF35FD">
              <w:t>kangaroo</w:t>
            </w:r>
          </w:p>
          <w:p w:rsidR="00000000" w:rsidRPr="00FF35FD" w:rsidP="00FF35FD">
            <w:pPr>
              <w:pStyle w:val="ListBullet2"/>
            </w:pPr>
            <w:r w:rsidRPr="00FF35FD">
              <w:t>fish</w:t>
            </w:r>
          </w:p>
          <w:p w:rsidR="00000000" w:rsidRPr="00FF35FD" w:rsidP="00FF35FD">
            <w:pPr>
              <w:pStyle w:val="ListBullet2"/>
            </w:pPr>
            <w:r w:rsidRPr="00FF35FD">
              <w:t>reptiles</w:t>
            </w:r>
          </w:p>
          <w:p w:rsidR="00000000" w:rsidRPr="00FF35FD" w:rsidP="00FF35FD">
            <w:pPr>
              <w:pStyle w:val="ListBullet2"/>
            </w:pPr>
            <w:r w:rsidRPr="00FF35FD">
              <w:t>emu</w:t>
            </w:r>
          </w:p>
          <w:p w:rsidR="00000000" w:rsidP="00FF35FD">
            <w:pPr>
              <w:pStyle w:val="BodyText"/>
              <w:rPr>
                <w:lang w:val="en-NZ"/>
              </w:rPr>
            </w:pPr>
          </w:p>
        </w:tc>
      </w:tr>
      <w:tr w:rsidTr="005D5C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F35FD">
            <w:pPr>
              <w:pStyle w:val="BodyText"/>
              <w:rPr>
                <w:lang w:val="en-NZ"/>
              </w:rPr>
            </w:pPr>
            <w:r w:rsidRPr="00FF35FD">
              <w:rPr>
                <w:rStyle w:val="SpecialBold"/>
              </w:rPr>
              <w:t>Machines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FF35FD" w:rsidP="00FF35FD">
            <w:pPr>
              <w:pStyle w:val="ListBullet"/>
            </w:pPr>
            <w:r w:rsidRPr="00FF35FD">
              <w:t>swing beam press</w:t>
            </w:r>
          </w:p>
          <w:p w:rsidR="00000000" w:rsidRPr="00FF35FD" w:rsidP="00FF35FD">
            <w:pPr>
              <w:pStyle w:val="ListBullet"/>
            </w:pPr>
            <w:r w:rsidRPr="00FF35FD">
              <w:t>travelling head press</w:t>
            </w:r>
          </w:p>
          <w:p w:rsidR="00000000" w:rsidRPr="00FF35FD" w:rsidP="00FF35FD">
            <w:pPr>
              <w:pStyle w:val="ListBullet"/>
            </w:pPr>
            <w:r w:rsidRPr="00FF35FD">
              <w:t xml:space="preserve">full beam press </w:t>
            </w:r>
          </w:p>
          <w:p w:rsidR="00000000" w:rsidRPr="00FF35FD" w:rsidP="00FF35FD">
            <w:pPr>
              <w:pStyle w:val="ListBullet"/>
            </w:pPr>
            <w:r w:rsidRPr="00FF35FD">
              <w:t>automated presses</w:t>
            </w:r>
          </w:p>
          <w:p w:rsidR="00000000" w:rsidP="00FF35FD">
            <w:pPr>
              <w:pStyle w:val="BodyText"/>
              <w:rPr>
                <w:lang w:val="en-NZ"/>
              </w:rPr>
            </w:pPr>
          </w:p>
        </w:tc>
      </w:tr>
      <w:tr w:rsidTr="005D5C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F35FD">
            <w:pPr>
              <w:pStyle w:val="BodyText"/>
              <w:rPr>
                <w:lang w:val="en-NZ"/>
              </w:rPr>
            </w:pPr>
            <w:r w:rsidRPr="00FF35FD">
              <w:rPr>
                <w:rStyle w:val="SpecialBold"/>
              </w:rPr>
              <w:t>WHS practices</w:t>
            </w:r>
          </w:p>
        </w:tc>
        <w:tc>
          <w:tcPr>
            <w:tcW w:w="0" w:type="auto"/>
            <w:tcBorders>
              <w:top w:val="nil"/>
              <w:left w:val="nil"/>
              <w:bottom w:val="nil"/>
              <w:right w:val="nil"/>
            </w:tcBorders>
            <w:tcMar>
              <w:top w:w="0" w:type="dxa"/>
              <w:left w:w="62" w:type="dxa"/>
              <w:bottom w:w="0" w:type="dxa"/>
              <w:right w:w="62" w:type="dxa"/>
            </w:tcMar>
          </w:tcPr>
          <w:p w:rsidR="00000000" w:rsidRPr="00FF35FD" w:rsidP="00FF35FD">
            <w:pPr>
              <w:pStyle w:val="BodyText"/>
            </w:pPr>
            <w:r w:rsidRPr="00FF35FD">
              <w:t>WHS practices must include hazard identification and control, risk assessment and implementation of risk reduction measures specific to the tasks described by this unit, and include one or more of the following:</w:t>
            </w:r>
          </w:p>
          <w:p w:rsidR="00000000" w:rsidRPr="00FF35FD" w:rsidP="00FF35FD">
            <w:pPr>
              <w:pStyle w:val="ListBullet"/>
            </w:pPr>
            <w:r w:rsidRPr="00FF35FD">
              <w:t>manual handling techniques</w:t>
            </w:r>
          </w:p>
          <w:p w:rsidR="00000000" w:rsidRPr="00FF35FD" w:rsidP="00FF35FD">
            <w:pPr>
              <w:pStyle w:val="ListBullet"/>
            </w:pPr>
            <w:r w:rsidRPr="00FF35FD">
              <w:t>PPE</w:t>
            </w:r>
          </w:p>
          <w:p w:rsidR="00000000" w:rsidRPr="00FF35FD" w:rsidP="00FF35FD">
            <w:pPr>
              <w:pStyle w:val="ListBullet"/>
            </w:pPr>
            <w:r w:rsidRPr="00FF35FD">
              <w:t>safe materia</w:t>
            </w:r>
            <w:r w:rsidRPr="00FF35FD">
              <w:t>ls handling</w:t>
            </w:r>
          </w:p>
          <w:p w:rsidR="00000000" w:rsidRPr="00FF35FD" w:rsidP="00FF35FD">
            <w:pPr>
              <w:pStyle w:val="ListBullet"/>
            </w:pPr>
            <w:r w:rsidRPr="00FF35FD">
              <w:t>ergonomic arrangement of workplaces</w:t>
            </w:r>
          </w:p>
          <w:p w:rsidR="00000000" w:rsidRPr="00FF35FD" w:rsidP="00FF35FD">
            <w:pPr>
              <w:pStyle w:val="ListBullet"/>
            </w:pPr>
            <w:r w:rsidRPr="00FF35FD">
              <w:t>following marked walkways</w:t>
            </w:r>
          </w:p>
          <w:p w:rsidR="00000000" w:rsidRPr="00FF35FD" w:rsidP="00FF35FD">
            <w:pPr>
              <w:pStyle w:val="ListBullet"/>
            </w:pPr>
            <w:r w:rsidRPr="00FF35FD">
              <w:t>safe storage of equipment</w:t>
            </w:r>
          </w:p>
          <w:p w:rsidR="00000000" w:rsidRPr="00FF35FD" w:rsidP="00FF35FD">
            <w:pPr>
              <w:pStyle w:val="ListBullet"/>
            </w:pPr>
            <w:r w:rsidRPr="00FF35FD">
              <w:t>housekeeping</w:t>
            </w:r>
          </w:p>
          <w:p w:rsidR="00000000" w:rsidRPr="00FF35FD" w:rsidP="00FF35FD">
            <w:pPr>
              <w:pStyle w:val="ListBullet"/>
            </w:pPr>
            <w:r w:rsidRPr="00FF35FD">
              <w:t>reporting accidents and incidents</w:t>
            </w:r>
          </w:p>
          <w:p w:rsidR="00000000" w:rsidRPr="00FF35FD" w:rsidP="00FF35FD">
            <w:pPr>
              <w:pStyle w:val="ListBullet"/>
            </w:pPr>
            <w:r w:rsidRPr="00FF35FD">
              <w:t>other WHS practices relevant to the job and enterprise</w:t>
            </w:r>
          </w:p>
        </w:tc>
      </w:tr>
    </w:tbl>
    <w:p w:rsidR="00000000" w:rsidRPr="00FF35FD" w:rsidP="00FF35FD">
      <w:pPr>
        <w:pStyle w:val="BodyText"/>
      </w:pPr>
    </w:p>
    <w:p w:rsidR="00000000" w:rsidRPr="00FF35FD" w:rsidP="00FF35FD">
      <w:pPr>
        <w:pStyle w:val="AllowPageBreak"/>
      </w:pPr>
    </w:p>
    <w:p w:rsidR="00000000" w:rsidRPr="00FF35FD" w:rsidP="00FF35FD">
      <w:pPr>
        <w:pStyle w:val="Heading1"/>
      </w:pPr>
      <w:bookmarkStart w:id="9" w:name="O_936209"/>
      <w:bookmarkEnd w:id="9"/>
      <w:r w:rsidRPr="00FF35FD">
        <w:t>Unit Mapping Information</w:t>
      </w:r>
    </w:p>
    <w:p w:rsidR="00000000" w:rsidRPr="00FF35FD" w:rsidP="005D5CCF">
      <w:pPr>
        <w:pStyle w:val="BodyText"/>
      </w:pPr>
      <w:r w:rsidRPr="00FF35FD">
        <w:t>Release 1. Supersedes and is equivalent to LMTLG2001A Cut by machine</w:t>
      </w:r>
    </w:p>
    <w:p w:rsidR="00000000" w:rsidRPr="00FF35FD" w:rsidP="00FF35FD">
      <w:pPr>
        <w:pStyle w:val="Heading1"/>
      </w:pPr>
      <w:bookmarkStart w:id="10" w:name="O_936202"/>
      <w:bookmarkEnd w:id="10"/>
      <w:r w:rsidRPr="00FF35FD">
        <w:t>Links</w:t>
      </w:r>
    </w:p>
    <w:p w:rsidR="00000000" w:rsidRPr="00FF35FD" w:rsidP="005D5CCF">
      <w:pPr>
        <w:pStyle w:val="BodyText"/>
      </w:pPr>
      <w:r w:rsidRPr="00FF35FD">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902557">
        <w:rPr>
          <w:rStyle w:val="Hyperlink"/>
        </w:rPr>
        <w:t>https://vetnet.gov.au/Pages/TrainingDocs.aspx?q=a203ec5c-de7d-406b-b3e1-8f1a9b76e92e</w:t>
      </w:r>
      <w:r>
        <w:fldChar w:fldCharType="end"/>
      </w:r>
    </w:p>
    <w:p w:rsidR="00000000" w:rsidRPr="00FF35FD" w:rsidP="00FF35FD"/>
    <w:sectPr w:rsidSect="00FF35F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5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5FD" w:rsidRPr="005D5CCF" w:rsidP="005D5C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5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CCF" w:rsidP="00FF35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D5CCF" w:rsidP="00FF35FD">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D5CCF" w:rsidP="00FF35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5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CC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F35FD" w:rsidRPr="005D5CCF" w:rsidP="005D5CC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5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CCF" w:rsidRPr="002D2AF8" w:rsidP="00FF35FD">
    <w:pPr>
      <w:pStyle w:val="Header"/>
      <w:framePr w:wrap="around"/>
    </w:pPr>
    <w:r>
      <w:fldChar w:fldCharType="begin"/>
    </w:r>
    <w:r>
      <w:instrText xml:space="preserve"> TITLE   \* MERGEFORMAT </w:instrText>
    </w:r>
    <w:r>
      <w:fldChar w:fldCharType="separate"/>
    </w:r>
    <w:r>
      <w:t>MSTLG2001 Cut by machine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July 2020</w:t>
    </w:r>
    <w:r>
      <w:fldChar w:fldCharType="end"/>
    </w:r>
  </w:p>
  <w:p w:rsidR="005D5CCF" w:rsidP="00FF35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52ED0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44EC8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CE4BC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35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35FD"/>
    <w:pPr>
      <w:spacing w:before="360" w:after="60"/>
      <w:outlineLvl w:val="0"/>
    </w:pPr>
    <w:rPr>
      <w:sz w:val="32"/>
    </w:rPr>
  </w:style>
  <w:style w:type="paragraph" w:styleId="Heading2">
    <w:name w:val="heading 2"/>
    <w:basedOn w:val="HeadingBase"/>
    <w:next w:val="BodyText"/>
    <w:link w:val="Heading2Char"/>
    <w:qFormat/>
    <w:rsid w:val="00FF35FD"/>
    <w:pPr>
      <w:keepLines/>
      <w:spacing w:before="240" w:after="120"/>
      <w:outlineLvl w:val="1"/>
    </w:pPr>
    <w:rPr>
      <w:sz w:val="28"/>
      <w:szCs w:val="40"/>
    </w:rPr>
  </w:style>
  <w:style w:type="paragraph" w:styleId="Heading3">
    <w:name w:val="heading 3"/>
    <w:basedOn w:val="HeadingBase"/>
    <w:next w:val="BodyText"/>
    <w:link w:val="Heading3Char"/>
    <w:qFormat/>
    <w:rsid w:val="00FF35FD"/>
    <w:pPr>
      <w:spacing w:before="180" w:after="120"/>
      <w:outlineLvl w:val="2"/>
    </w:pPr>
    <w:rPr>
      <w:spacing w:val="-10"/>
      <w:kern w:val="32"/>
    </w:rPr>
  </w:style>
  <w:style w:type="paragraph" w:styleId="Heading4">
    <w:name w:val="heading 4"/>
    <w:basedOn w:val="HeadingBase"/>
    <w:next w:val="BodyText"/>
    <w:link w:val="Heading4Char"/>
    <w:qFormat/>
    <w:rsid w:val="00FF35FD"/>
    <w:pPr>
      <w:spacing w:before="160" w:after="120"/>
      <w:outlineLvl w:val="3"/>
    </w:pPr>
    <w:rPr>
      <w:sz w:val="22"/>
    </w:rPr>
  </w:style>
  <w:style w:type="paragraph" w:styleId="Heading5">
    <w:name w:val="heading 5"/>
    <w:basedOn w:val="HeadingBase"/>
    <w:next w:val="Normal"/>
    <w:link w:val="Heading5Char"/>
    <w:qFormat/>
    <w:rsid w:val="00FF35FD"/>
    <w:pPr>
      <w:spacing w:before="80"/>
      <w:outlineLvl w:val="4"/>
    </w:pPr>
    <w:rPr>
      <w:color w:val="918585"/>
      <w:sz w:val="20"/>
    </w:rPr>
  </w:style>
  <w:style w:type="paragraph" w:styleId="Heading6">
    <w:name w:val="heading 6"/>
    <w:basedOn w:val="HeadingBase"/>
    <w:next w:val="Normal"/>
    <w:link w:val="Heading6Char"/>
    <w:qFormat/>
    <w:rsid w:val="00FF35FD"/>
    <w:pPr>
      <w:spacing w:before="60"/>
      <w:outlineLvl w:val="5"/>
    </w:pPr>
    <w:rPr>
      <w:color w:val="918585"/>
      <w:sz w:val="20"/>
    </w:rPr>
  </w:style>
  <w:style w:type="paragraph" w:styleId="Heading7">
    <w:name w:val="heading 7"/>
    <w:basedOn w:val="Normal"/>
    <w:next w:val="Normal"/>
    <w:link w:val="Heading7Char"/>
    <w:qFormat/>
    <w:rsid w:val="00FF35FD"/>
    <w:pPr>
      <w:ind w:left="720"/>
      <w:outlineLvl w:val="6"/>
    </w:pPr>
    <w:rPr>
      <w:i/>
    </w:rPr>
  </w:style>
  <w:style w:type="paragraph" w:styleId="Heading8">
    <w:name w:val="heading 8"/>
    <w:basedOn w:val="Normal"/>
    <w:next w:val="Normal"/>
    <w:link w:val="Heading8Char"/>
    <w:qFormat/>
    <w:rsid w:val="00FF35FD"/>
    <w:pPr>
      <w:ind w:left="720"/>
      <w:outlineLvl w:val="7"/>
    </w:pPr>
    <w:rPr>
      <w:i/>
    </w:rPr>
  </w:style>
  <w:style w:type="paragraph" w:styleId="Heading9">
    <w:name w:val="heading 9"/>
    <w:basedOn w:val="Normal"/>
    <w:next w:val="Normal"/>
    <w:link w:val="Heading9Char"/>
    <w:qFormat/>
    <w:rsid w:val="00FF35FD"/>
    <w:pPr>
      <w:ind w:left="720"/>
      <w:outlineLvl w:val="8"/>
    </w:pPr>
    <w:rPr>
      <w:i/>
    </w:rPr>
  </w:style>
  <w:style w:type="character" w:default="1" w:styleId="DefaultParagraphFont">
    <w:name w:val="Default Paragraph Font"/>
    <w:uiPriority w:val="1"/>
    <w:unhideWhenUsed/>
    <w:rsid w:val="00FF35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35FD"/>
  </w:style>
  <w:style w:type="character" w:customStyle="1" w:styleId="Heading1Char">
    <w:name w:val="Heading 1 Char"/>
    <w:basedOn w:val="DefaultParagraphFont"/>
    <w:link w:val="Heading1"/>
    <w:rsid w:val="00FF35FD"/>
    <w:rPr>
      <w:rFonts w:ascii="Times New Roman" w:eastAsia="Times New Roman" w:hAnsi="Times New Roman" w:cs="Times New Roman"/>
      <w:b/>
      <w:sz w:val="32"/>
      <w:szCs w:val="20"/>
      <w:lang w:eastAsia="en-US"/>
    </w:rPr>
  </w:style>
  <w:style w:type="paragraph" w:styleId="BodyText">
    <w:name w:val="Body Text"/>
    <w:basedOn w:val="Normal"/>
    <w:link w:val="BodyTextChar"/>
    <w:rsid w:val="00FF35F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F35FD"/>
    <w:rPr>
      <w:rFonts w:ascii="Times New Roman" w:eastAsia="Times New Roman" w:hAnsi="Times New Roman" w:cs="Times New Roman"/>
      <w:sz w:val="24"/>
      <w:lang w:eastAsia="en-US"/>
    </w:rPr>
  </w:style>
  <w:style w:type="paragraph" w:styleId="ListBullet">
    <w:name w:val="List Bullet"/>
    <w:basedOn w:val="List"/>
    <w:rsid w:val="00FF35FD"/>
    <w:pPr>
      <w:numPr>
        <w:numId w:val="12"/>
      </w:numPr>
      <w:tabs>
        <w:tab w:val="clear" w:pos="340"/>
      </w:tabs>
      <w:spacing w:before="40" w:after="40"/>
    </w:pPr>
  </w:style>
  <w:style w:type="character" w:customStyle="1" w:styleId="SpecialBold">
    <w:name w:val="Special Bold"/>
    <w:basedOn w:val="DefaultParagraphFont"/>
    <w:rsid w:val="00FF35FD"/>
    <w:rPr>
      <w:b/>
      <w:spacing w:val="0"/>
    </w:rPr>
  </w:style>
  <w:style w:type="paragraph" w:styleId="ListBullet2">
    <w:name w:val="List Bullet 2"/>
    <w:basedOn w:val="List2"/>
    <w:rsid w:val="00FF35FD"/>
    <w:pPr>
      <w:numPr>
        <w:numId w:val="13"/>
      </w:numPr>
      <w:tabs>
        <w:tab w:val="clear" w:pos="680"/>
      </w:tabs>
    </w:pPr>
  </w:style>
  <w:style w:type="paragraph" w:customStyle="1" w:styleId="SuperHeading">
    <w:name w:val="SuperHeading"/>
    <w:basedOn w:val="Normal"/>
    <w:rsid w:val="00FF35FD"/>
    <w:pPr>
      <w:spacing w:before="240" w:after="120"/>
      <w:outlineLvl w:val="0"/>
    </w:pPr>
    <w:rPr>
      <w:rFonts w:ascii="Times New Roman" w:hAnsi="Times New Roman"/>
      <w:b/>
      <w:sz w:val="32"/>
    </w:rPr>
  </w:style>
  <w:style w:type="paragraph" w:customStyle="1" w:styleId="AllowPageBreak">
    <w:name w:val="AllowPageBreak"/>
    <w:rsid w:val="00FF35F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F35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35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35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35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35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35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35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35FD"/>
    <w:rPr>
      <w:rFonts w:ascii="Courier New" w:eastAsia="Times New Roman" w:hAnsi="Courier New" w:cs="Times New Roman"/>
      <w:i/>
      <w:szCs w:val="20"/>
      <w:lang w:eastAsia="en-US"/>
    </w:rPr>
  </w:style>
  <w:style w:type="paragraph" w:customStyle="1" w:styleId="HeadingBase">
    <w:name w:val="Heading Base"/>
    <w:rsid w:val="00FF35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35FD"/>
    <w:pPr>
      <w:tabs>
        <w:tab w:val="right" w:leader="dot" w:pos="9072"/>
      </w:tabs>
      <w:ind w:left="567"/>
    </w:pPr>
    <w:rPr>
      <w:szCs w:val="22"/>
    </w:rPr>
  </w:style>
  <w:style w:type="paragraph" w:customStyle="1" w:styleId="TOCBase">
    <w:name w:val="TOC Base"/>
    <w:rsid w:val="00FF35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35FD"/>
    <w:pPr>
      <w:tabs>
        <w:tab w:val="right" w:leader="dot" w:pos="9072"/>
      </w:tabs>
      <w:spacing w:before="40" w:after="40"/>
      <w:ind w:left="284"/>
    </w:pPr>
    <w:rPr>
      <w:rFonts w:ascii="Times New Roman" w:hAnsi="Times New Roman"/>
    </w:rPr>
  </w:style>
  <w:style w:type="paragraph" w:styleId="TOC1">
    <w:name w:val="toc 1"/>
    <w:basedOn w:val="TOCBase"/>
    <w:next w:val="Normal"/>
    <w:rsid w:val="00FF35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35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35FD"/>
    <w:rPr>
      <w:rFonts w:ascii="Times New Roman" w:eastAsia="Times New Roman" w:hAnsi="Times New Roman" w:cs="Times New Roman"/>
      <w:sz w:val="16"/>
      <w:lang w:eastAsia="en-US"/>
    </w:rPr>
  </w:style>
  <w:style w:type="paragraph" w:styleId="Title">
    <w:name w:val="Title"/>
    <w:basedOn w:val="HeadingBase"/>
    <w:link w:val="TitleChar"/>
    <w:qFormat/>
    <w:rsid w:val="00FF35FD"/>
    <w:pPr>
      <w:spacing w:before="5040"/>
      <w:jc w:val="center"/>
    </w:pPr>
    <w:rPr>
      <w:sz w:val="48"/>
      <w:szCs w:val="72"/>
      <w:lang w:val="en-US"/>
    </w:rPr>
  </w:style>
  <w:style w:type="character" w:customStyle="1" w:styleId="TitleChar">
    <w:name w:val="Title Char"/>
    <w:basedOn w:val="DefaultParagraphFont"/>
    <w:link w:val="Title"/>
    <w:rsid w:val="00FF35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35FD"/>
    <w:pPr>
      <w:tabs>
        <w:tab w:val="left" w:pos="3600"/>
        <w:tab w:val="left" w:pos="3958"/>
      </w:tabs>
    </w:pPr>
  </w:style>
  <w:style w:type="paragraph" w:styleId="List">
    <w:name w:val="List"/>
    <w:basedOn w:val="BodyText"/>
    <w:next w:val="BodyText"/>
    <w:rsid w:val="00FF35FD"/>
    <w:pPr>
      <w:tabs>
        <w:tab w:val="left" w:pos="340"/>
      </w:tabs>
      <w:spacing w:before="60" w:after="60"/>
      <w:ind w:left="340" w:hanging="340"/>
    </w:pPr>
  </w:style>
  <w:style w:type="paragraph" w:customStyle="1" w:styleId="Note">
    <w:name w:val="Note"/>
    <w:basedOn w:val="BodyText"/>
    <w:rsid w:val="00FF35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35FD"/>
    <w:pPr>
      <w:framePr w:wrap="auto" w:hAnchor="text" w:y="6049"/>
    </w:pPr>
    <w:rPr>
      <w:color w:val="000000"/>
      <w:sz w:val="40"/>
    </w:rPr>
  </w:style>
  <w:style w:type="paragraph" w:customStyle="1" w:styleId="TOCTitle">
    <w:name w:val="TOCTitle"/>
    <w:basedOn w:val="Heading1"/>
    <w:rsid w:val="00FF35FD"/>
    <w:pPr>
      <w:spacing w:after="240"/>
      <w:jc w:val="center"/>
      <w:outlineLvl w:val="9"/>
    </w:pPr>
    <w:rPr>
      <w:caps/>
    </w:rPr>
  </w:style>
  <w:style w:type="paragraph" w:customStyle="1" w:styleId="Version">
    <w:name w:val="Version"/>
    <w:rsid w:val="00FF35F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F35FD"/>
    <w:pPr>
      <w:keepNext w:val="0"/>
      <w:tabs>
        <w:tab w:val="right" w:pos="4176"/>
      </w:tabs>
      <w:ind w:left="198" w:hanging="198"/>
    </w:pPr>
    <w:rPr>
      <w:rFonts w:ascii="Garamond" w:hAnsi="Garamond"/>
    </w:rPr>
  </w:style>
  <w:style w:type="paragraph" w:styleId="IndexHeading">
    <w:name w:val="index heading"/>
    <w:basedOn w:val="Normal"/>
    <w:next w:val="Index1"/>
    <w:semiHidden/>
    <w:rsid w:val="00FF35FD"/>
    <w:pPr>
      <w:spacing w:before="120" w:after="120"/>
    </w:pPr>
    <w:rPr>
      <w:rFonts w:ascii="Arial" w:hAnsi="Arial"/>
      <w:b/>
      <w:color w:val="918585"/>
      <w:sz w:val="24"/>
    </w:rPr>
  </w:style>
  <w:style w:type="paragraph" w:styleId="Header">
    <w:name w:val="header"/>
    <w:basedOn w:val="Normal"/>
    <w:link w:val="HeaderChar"/>
    <w:rsid w:val="00FF35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35FD"/>
    <w:rPr>
      <w:rFonts w:ascii="Times New Roman" w:eastAsia="Times New Roman" w:hAnsi="Times New Roman" w:cs="Times New Roman"/>
      <w:sz w:val="16"/>
      <w:szCs w:val="20"/>
      <w:lang w:val="en-GB" w:eastAsia="en-US"/>
    </w:rPr>
  </w:style>
  <w:style w:type="paragraph" w:customStyle="1" w:styleId="Chapter">
    <w:name w:val="Chapter"/>
    <w:basedOn w:val="Normal"/>
    <w:rsid w:val="00FF35FD"/>
    <w:pPr>
      <w:spacing w:before="240"/>
    </w:pPr>
    <w:rPr>
      <w:rFonts w:ascii="Times New Roman" w:hAnsi="Times New Roman"/>
      <w:smallCaps/>
      <w:spacing w:val="80"/>
      <w:sz w:val="28"/>
    </w:rPr>
  </w:style>
  <w:style w:type="paragraph" w:customStyle="1" w:styleId="InChapter">
    <w:name w:val="InChapter"/>
    <w:basedOn w:val="Heading3"/>
    <w:rsid w:val="00FF35FD"/>
    <w:pPr>
      <w:spacing w:after="240"/>
      <w:outlineLvl w:val="9"/>
    </w:pPr>
    <w:rPr>
      <w:noProof/>
    </w:rPr>
  </w:style>
  <w:style w:type="paragraph" w:styleId="Index2">
    <w:name w:val="index 2"/>
    <w:basedOn w:val="Normal"/>
    <w:next w:val="Normal"/>
    <w:semiHidden/>
    <w:rsid w:val="00FF35FD"/>
    <w:pPr>
      <w:tabs>
        <w:tab w:val="right" w:pos="4176"/>
      </w:tabs>
      <w:ind w:left="568" w:hanging="284"/>
    </w:pPr>
    <w:rPr>
      <w:rFonts w:ascii="Garamond" w:hAnsi="Garamond"/>
    </w:rPr>
  </w:style>
  <w:style w:type="paragraph" w:customStyle="1" w:styleId="Byline">
    <w:name w:val="Byline"/>
    <w:rsid w:val="00FF35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35FD"/>
    <w:pPr>
      <w:tabs>
        <w:tab w:val="clear" w:pos="3600"/>
        <w:tab w:val="clear" w:pos="3958"/>
      </w:tabs>
      <w:jc w:val="right"/>
    </w:pPr>
  </w:style>
  <w:style w:type="character" w:styleId="Emphasis">
    <w:name w:val="Emphasis"/>
    <w:basedOn w:val="DefaultParagraphFont"/>
    <w:qFormat/>
    <w:rsid w:val="00FF35FD"/>
    <w:rPr>
      <w:i/>
    </w:rPr>
  </w:style>
  <w:style w:type="paragraph" w:styleId="Caption">
    <w:name w:val="caption"/>
    <w:basedOn w:val="BodyText"/>
    <w:next w:val="Normal"/>
    <w:qFormat/>
    <w:rsid w:val="00FF35FD"/>
    <w:pPr>
      <w:framePr w:w="2268" w:hSpace="181" w:vSpace="181" w:wrap="around" w:vAnchor="text" w:hAnchor="page" w:x="1135" w:y="285" w:anchorLock="1"/>
    </w:pPr>
    <w:rPr>
      <w:i/>
    </w:rPr>
  </w:style>
  <w:style w:type="paragraph" w:customStyle="1" w:styleId="MiniTOCTitle">
    <w:name w:val="MiniTOCTitle"/>
    <w:basedOn w:val="Heading4"/>
    <w:rsid w:val="00FF35FD"/>
    <w:pPr>
      <w:spacing w:before="240"/>
      <w:outlineLvl w:val="9"/>
    </w:pPr>
    <w:rPr>
      <w:noProof/>
      <w:sz w:val="24"/>
    </w:rPr>
  </w:style>
  <w:style w:type="paragraph" w:customStyle="1" w:styleId="MiniTOCItem">
    <w:name w:val="MiniTOCItem"/>
    <w:basedOn w:val="ListBullet"/>
    <w:rsid w:val="00FF35FD"/>
    <w:pPr>
      <w:numPr>
        <w:numId w:val="0"/>
      </w:numPr>
      <w:tabs>
        <w:tab w:val="right" w:leader="dot" w:pos="6521"/>
      </w:tabs>
      <w:spacing w:before="0" w:after="0"/>
    </w:pPr>
  </w:style>
  <w:style w:type="paragraph" w:customStyle="1" w:styleId="TOFTitle">
    <w:name w:val="TOFTitle"/>
    <w:basedOn w:val="TOCTitle"/>
    <w:rsid w:val="00FF35FD"/>
  </w:style>
  <w:style w:type="paragraph" w:styleId="TableofFigures">
    <w:name w:val="table of figures"/>
    <w:basedOn w:val="Normal"/>
    <w:next w:val="Normal"/>
    <w:semiHidden/>
    <w:rsid w:val="00FF35FD"/>
    <w:pPr>
      <w:tabs>
        <w:tab w:val="right" w:leader="dot" w:pos="9072"/>
      </w:tabs>
      <w:ind w:left="970" w:hanging="403"/>
    </w:pPr>
    <w:rPr>
      <w:rFonts w:ascii="Times New Roman" w:hAnsi="Times New Roman"/>
      <w:b/>
    </w:rPr>
  </w:style>
  <w:style w:type="paragraph" w:styleId="ListNumber">
    <w:name w:val="List Number"/>
    <w:basedOn w:val="List"/>
    <w:rsid w:val="00FF35FD"/>
    <w:pPr>
      <w:numPr>
        <w:numId w:val="15"/>
      </w:numPr>
      <w:tabs>
        <w:tab w:val="clear" w:pos="340"/>
      </w:tabs>
    </w:pPr>
  </w:style>
  <w:style w:type="character" w:customStyle="1" w:styleId="WingdingSymbols">
    <w:name w:val="Wingding Symbols"/>
    <w:rsid w:val="00FF35FD"/>
    <w:rPr>
      <w:rFonts w:ascii="Wingdings" w:hAnsi="Wingdings"/>
    </w:rPr>
  </w:style>
  <w:style w:type="paragraph" w:customStyle="1" w:styleId="TableHeading">
    <w:name w:val="Table Heading"/>
    <w:basedOn w:val="HeadingBase"/>
    <w:rsid w:val="00FF35FD"/>
    <w:pPr>
      <w:keepLines/>
      <w:pBdr>
        <w:bottom w:val="single" w:sz="6" w:space="1" w:color="918585"/>
      </w:pBdr>
      <w:spacing w:before="240"/>
    </w:pPr>
  </w:style>
  <w:style w:type="character" w:customStyle="1" w:styleId="HotSpot">
    <w:name w:val="HotSpot"/>
    <w:rsid w:val="00FF35FD"/>
    <w:rPr>
      <w:color w:val="0033CC"/>
      <w:u w:val="none"/>
    </w:rPr>
  </w:style>
  <w:style w:type="paragraph" w:customStyle="1" w:styleId="BodyTextRight">
    <w:name w:val="Body Text Right"/>
    <w:basedOn w:val="BodyText"/>
    <w:rsid w:val="00FF35FD"/>
    <w:pPr>
      <w:spacing w:before="0" w:after="0"/>
      <w:jc w:val="right"/>
    </w:pPr>
  </w:style>
  <w:style w:type="paragraph" w:styleId="Index3">
    <w:name w:val="index 3"/>
    <w:basedOn w:val="ListNumber2"/>
    <w:next w:val="Normal"/>
    <w:semiHidden/>
    <w:rsid w:val="00FF35FD"/>
    <w:pPr>
      <w:numPr>
        <w:numId w:val="0"/>
      </w:numPr>
      <w:tabs>
        <w:tab w:val="right" w:leader="dot" w:pos="4176"/>
      </w:tabs>
    </w:pPr>
  </w:style>
  <w:style w:type="paragraph" w:styleId="ListNumber2">
    <w:name w:val="List Number 2"/>
    <w:basedOn w:val="List2"/>
    <w:rsid w:val="00FF35FD"/>
    <w:pPr>
      <w:numPr>
        <w:numId w:val="10"/>
      </w:numPr>
      <w:tabs>
        <w:tab w:val="clear" w:pos="1060"/>
      </w:tabs>
    </w:pPr>
  </w:style>
  <w:style w:type="paragraph" w:customStyle="1" w:styleId="MarginNote">
    <w:name w:val="Margin Note"/>
    <w:basedOn w:val="BodyText"/>
    <w:rsid w:val="00FF35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35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35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35FD"/>
    <w:rPr>
      <w:sz w:val="32"/>
    </w:rPr>
  </w:style>
  <w:style w:type="paragraph" w:customStyle="1" w:styleId="HeadingProcedure">
    <w:name w:val="Heading Procedure"/>
    <w:basedOn w:val="HeadingBase"/>
    <w:next w:val="Normal"/>
    <w:rsid w:val="00FF35FD"/>
    <w:pPr>
      <w:tabs>
        <w:tab w:val="left" w:pos="0"/>
      </w:tabs>
      <w:spacing w:before="120" w:after="60"/>
    </w:pPr>
    <w:rPr>
      <w:i/>
      <w:color w:val="918585"/>
      <w:sz w:val="22"/>
    </w:rPr>
  </w:style>
  <w:style w:type="paragraph" w:customStyle="1" w:styleId="TableBodyText">
    <w:name w:val="Table Body Text"/>
    <w:basedOn w:val="BodyText"/>
    <w:rsid w:val="00FF35FD"/>
    <w:pPr>
      <w:spacing w:before="60" w:after="60"/>
    </w:pPr>
  </w:style>
  <w:style w:type="paragraph" w:styleId="ListContinue">
    <w:name w:val="List Continue"/>
    <w:basedOn w:val="List"/>
    <w:rsid w:val="00FF35FD"/>
    <w:pPr>
      <w:ind w:firstLine="0"/>
    </w:pPr>
  </w:style>
  <w:style w:type="paragraph" w:customStyle="1" w:styleId="ListNote">
    <w:name w:val="List Note"/>
    <w:basedOn w:val="List"/>
    <w:rsid w:val="00FF35FD"/>
    <w:pPr>
      <w:pBdr>
        <w:top w:val="single" w:sz="6" w:space="2" w:color="918585"/>
        <w:bottom w:val="single" w:sz="6" w:space="2" w:color="918585"/>
      </w:pBdr>
      <w:tabs>
        <w:tab w:val="left" w:pos="1021"/>
      </w:tabs>
      <w:ind w:firstLine="0"/>
    </w:pPr>
  </w:style>
  <w:style w:type="paragraph" w:customStyle="1" w:styleId="Warning">
    <w:name w:val="Warning"/>
    <w:basedOn w:val="BodyText"/>
    <w:rsid w:val="00FF35FD"/>
    <w:pPr>
      <w:shd w:val="clear" w:color="auto" w:fill="D9D9D9"/>
      <w:tabs>
        <w:tab w:val="left" w:pos="992"/>
      </w:tabs>
      <w:ind w:left="119" w:right="119"/>
    </w:pPr>
    <w:rPr>
      <w:sz w:val="20"/>
    </w:rPr>
  </w:style>
  <w:style w:type="paragraph" w:customStyle="1" w:styleId="MarginIcons">
    <w:name w:val="Margin Icons"/>
    <w:basedOn w:val="BodyText"/>
    <w:rsid w:val="00FF35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35FD"/>
    <w:rPr>
      <w:rFonts w:ascii="Courier New" w:hAnsi="Courier New"/>
    </w:rPr>
  </w:style>
  <w:style w:type="paragraph" w:customStyle="1" w:styleId="NoteBullet">
    <w:name w:val="Note Bullet"/>
    <w:basedOn w:val="Note"/>
    <w:rsid w:val="00FF35FD"/>
    <w:pPr>
      <w:tabs>
        <w:tab w:val="clear" w:pos="680"/>
      </w:tabs>
      <w:spacing w:before="60" w:after="60"/>
    </w:pPr>
  </w:style>
  <w:style w:type="paragraph" w:customStyle="1" w:styleId="SubHeading2">
    <w:name w:val="SubHeading2"/>
    <w:basedOn w:val="HeadingBase"/>
    <w:rsid w:val="00FF35FD"/>
    <w:pPr>
      <w:spacing w:before="240" w:after="60"/>
    </w:pPr>
    <w:rPr>
      <w:sz w:val="20"/>
    </w:rPr>
  </w:style>
  <w:style w:type="paragraph" w:customStyle="1" w:styleId="SubHeading1">
    <w:name w:val="SubHeading1"/>
    <w:basedOn w:val="HeadingBase"/>
    <w:rsid w:val="00FF35FD"/>
    <w:pPr>
      <w:spacing w:before="240" w:after="60"/>
    </w:pPr>
    <w:rPr>
      <w:color w:val="918585"/>
      <w:sz w:val="22"/>
    </w:rPr>
  </w:style>
  <w:style w:type="paragraph" w:customStyle="1" w:styleId="SideHeading">
    <w:name w:val="Side Heading"/>
    <w:basedOn w:val="HeadingBase"/>
    <w:rsid w:val="00FF35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35FD"/>
    <w:pPr>
      <w:tabs>
        <w:tab w:val="num" w:pos="360"/>
      </w:tabs>
    </w:pPr>
  </w:style>
  <w:style w:type="paragraph" w:styleId="PlainText">
    <w:name w:val="Plain Text"/>
    <w:basedOn w:val="Normal"/>
    <w:link w:val="PlainTextChar"/>
    <w:rsid w:val="00FF35FD"/>
    <w:rPr>
      <w:sz w:val="20"/>
    </w:rPr>
  </w:style>
  <w:style w:type="character" w:customStyle="1" w:styleId="PlainTextChar">
    <w:name w:val="Plain Text Char"/>
    <w:basedOn w:val="DefaultParagraphFont"/>
    <w:link w:val="PlainText"/>
    <w:rsid w:val="00FF35FD"/>
    <w:rPr>
      <w:rFonts w:ascii="Courier New" w:eastAsia="Times New Roman" w:hAnsi="Courier New" w:cs="Times New Roman"/>
      <w:sz w:val="20"/>
      <w:szCs w:val="20"/>
      <w:lang w:eastAsia="en-US"/>
    </w:rPr>
  </w:style>
  <w:style w:type="character" w:customStyle="1" w:styleId="MenuOption">
    <w:name w:val="Menu Option"/>
    <w:basedOn w:val="DefaultParagraphFont"/>
    <w:rsid w:val="00FF35FD"/>
    <w:rPr>
      <w:b/>
      <w:smallCaps/>
    </w:rPr>
  </w:style>
  <w:style w:type="paragraph" w:customStyle="1" w:styleId="TableListNumber">
    <w:name w:val="Table List Number"/>
    <w:basedOn w:val="ListNumber"/>
    <w:rsid w:val="00FF35FD"/>
    <w:pPr>
      <w:numPr>
        <w:numId w:val="0"/>
      </w:numPr>
    </w:pPr>
  </w:style>
  <w:style w:type="paragraph" w:styleId="TOC4">
    <w:name w:val="toc 4"/>
    <w:basedOn w:val="TOCBase"/>
    <w:next w:val="Normal"/>
    <w:semiHidden/>
    <w:rsid w:val="00FF35FD"/>
    <w:pPr>
      <w:tabs>
        <w:tab w:val="right" w:leader="dot" w:pos="9071"/>
      </w:tabs>
      <w:ind w:left="1701"/>
    </w:pPr>
  </w:style>
  <w:style w:type="paragraph" w:customStyle="1" w:styleId="ListAlpha">
    <w:name w:val="List Alpha"/>
    <w:basedOn w:val="List"/>
    <w:rsid w:val="00FF35FD"/>
    <w:pPr>
      <w:numPr>
        <w:numId w:val="9"/>
      </w:numPr>
    </w:pPr>
  </w:style>
  <w:style w:type="paragraph" w:customStyle="1" w:styleId="ListAlpha2">
    <w:name w:val="List Alpha 2"/>
    <w:basedOn w:val="List2"/>
    <w:rsid w:val="00FF35FD"/>
    <w:pPr>
      <w:numPr>
        <w:numId w:val="8"/>
      </w:numPr>
    </w:pPr>
  </w:style>
  <w:style w:type="paragraph" w:styleId="List2">
    <w:name w:val="List 2"/>
    <w:basedOn w:val="BodyText"/>
    <w:rsid w:val="00FF35FD"/>
    <w:pPr>
      <w:tabs>
        <w:tab w:val="left" w:pos="680"/>
      </w:tabs>
      <w:spacing w:before="60" w:after="60"/>
      <w:ind w:left="680" w:hanging="340"/>
    </w:pPr>
  </w:style>
  <w:style w:type="paragraph" w:styleId="List3">
    <w:name w:val="List 3"/>
    <w:basedOn w:val="BodyText"/>
    <w:rsid w:val="00FF35FD"/>
    <w:pPr>
      <w:tabs>
        <w:tab w:val="left" w:pos="1021"/>
      </w:tabs>
      <w:spacing w:before="60" w:after="60"/>
      <w:ind w:left="1020" w:hanging="340"/>
    </w:pPr>
  </w:style>
  <w:style w:type="paragraph" w:styleId="List4">
    <w:name w:val="List 4"/>
    <w:basedOn w:val="BodyText"/>
    <w:rsid w:val="00FF35FD"/>
    <w:pPr>
      <w:tabs>
        <w:tab w:val="left" w:pos="1361"/>
      </w:tabs>
      <w:spacing w:before="60" w:after="60"/>
      <w:ind w:left="1361" w:hanging="340"/>
    </w:pPr>
  </w:style>
  <w:style w:type="paragraph" w:styleId="List5">
    <w:name w:val="List 5"/>
    <w:basedOn w:val="BodyText"/>
    <w:rsid w:val="00FF35FD"/>
    <w:pPr>
      <w:tabs>
        <w:tab w:val="left" w:pos="1701"/>
      </w:tabs>
      <w:spacing w:before="60" w:after="60"/>
      <w:ind w:left="1701" w:hanging="340"/>
    </w:pPr>
  </w:style>
  <w:style w:type="paragraph" w:styleId="ListBullet3">
    <w:name w:val="List Bullet 3"/>
    <w:basedOn w:val="List3"/>
    <w:rsid w:val="00FF35FD"/>
    <w:pPr>
      <w:numPr>
        <w:numId w:val="14"/>
      </w:numPr>
      <w:tabs>
        <w:tab w:val="clear" w:pos="1021"/>
      </w:tabs>
      <w:ind w:left="1037" w:hanging="357"/>
    </w:pPr>
  </w:style>
  <w:style w:type="paragraph" w:styleId="ListBullet4">
    <w:name w:val="List Bullet 4"/>
    <w:basedOn w:val="List4"/>
    <w:rsid w:val="00FF35FD"/>
    <w:pPr>
      <w:numPr>
        <w:numId w:val="3"/>
      </w:numPr>
      <w:tabs>
        <w:tab w:val="clear" w:pos="1361"/>
      </w:tabs>
    </w:pPr>
  </w:style>
  <w:style w:type="paragraph" w:styleId="ListBullet5">
    <w:name w:val="List Bullet 5"/>
    <w:basedOn w:val="List5"/>
    <w:rsid w:val="00FF35FD"/>
    <w:pPr>
      <w:numPr>
        <w:numId w:val="4"/>
      </w:numPr>
    </w:pPr>
  </w:style>
  <w:style w:type="paragraph" w:styleId="ListContinue2">
    <w:name w:val="List Continue 2"/>
    <w:basedOn w:val="List2"/>
    <w:rsid w:val="00FF35FD"/>
    <w:pPr>
      <w:ind w:firstLine="0"/>
    </w:pPr>
  </w:style>
  <w:style w:type="paragraph" w:styleId="ListContinue3">
    <w:name w:val="List Continue 3"/>
    <w:basedOn w:val="List3"/>
    <w:rsid w:val="00FF35FD"/>
    <w:pPr>
      <w:ind w:left="1021" w:firstLine="0"/>
    </w:pPr>
  </w:style>
  <w:style w:type="paragraph" w:styleId="ListContinue4">
    <w:name w:val="List Continue 4"/>
    <w:basedOn w:val="List4"/>
    <w:rsid w:val="00FF35FD"/>
    <w:pPr>
      <w:ind w:firstLine="0"/>
    </w:pPr>
  </w:style>
  <w:style w:type="paragraph" w:styleId="ListContinue5">
    <w:name w:val="List Continue 5"/>
    <w:basedOn w:val="List5"/>
    <w:rsid w:val="00FF35FD"/>
    <w:pPr>
      <w:ind w:firstLine="0"/>
    </w:pPr>
  </w:style>
  <w:style w:type="paragraph" w:styleId="ListNumber3">
    <w:name w:val="List Number 3"/>
    <w:basedOn w:val="List3"/>
    <w:rsid w:val="00FF35FD"/>
    <w:pPr>
      <w:numPr>
        <w:numId w:val="5"/>
      </w:numPr>
    </w:pPr>
  </w:style>
  <w:style w:type="paragraph" w:styleId="ListNumber4">
    <w:name w:val="List Number 4"/>
    <w:basedOn w:val="List4"/>
    <w:rsid w:val="00FF35FD"/>
    <w:pPr>
      <w:numPr>
        <w:numId w:val="6"/>
      </w:numPr>
    </w:pPr>
  </w:style>
  <w:style w:type="paragraph" w:styleId="ListNumber5">
    <w:name w:val="List Number 5"/>
    <w:basedOn w:val="List5"/>
    <w:rsid w:val="00FF35FD"/>
    <w:pPr>
      <w:numPr>
        <w:numId w:val="7"/>
      </w:numPr>
    </w:pPr>
  </w:style>
  <w:style w:type="paragraph" w:styleId="BlockText">
    <w:name w:val="Block Text"/>
    <w:basedOn w:val="Normal"/>
    <w:rsid w:val="00FF35FD"/>
    <w:pPr>
      <w:spacing w:after="120"/>
      <w:ind w:left="1440" w:right="1440"/>
    </w:pPr>
  </w:style>
  <w:style w:type="character" w:customStyle="1" w:styleId="Subscript">
    <w:name w:val="Subscript"/>
    <w:basedOn w:val="DefaultParagraphFont"/>
    <w:rsid w:val="00FF35FD"/>
    <w:rPr>
      <w:sz w:val="16"/>
      <w:vertAlign w:val="subscript"/>
    </w:rPr>
  </w:style>
  <w:style w:type="character" w:customStyle="1" w:styleId="Superscript">
    <w:name w:val="Superscript"/>
    <w:basedOn w:val="DefaultParagraphFont"/>
    <w:rsid w:val="00FF35FD"/>
    <w:rPr>
      <w:sz w:val="16"/>
      <w:vertAlign w:val="superscript"/>
    </w:rPr>
  </w:style>
  <w:style w:type="character" w:customStyle="1" w:styleId="Symbols">
    <w:name w:val="Symbols"/>
    <w:basedOn w:val="DefaultParagraphFont"/>
    <w:rsid w:val="00FF35FD"/>
    <w:rPr>
      <w:rFonts w:ascii="Symbol" w:hAnsi="Symbol"/>
    </w:rPr>
  </w:style>
  <w:style w:type="character" w:customStyle="1" w:styleId="MenuOptions">
    <w:name w:val="Menu Options"/>
    <w:basedOn w:val="DefaultParagraphFont"/>
    <w:rsid w:val="00FF35FD"/>
    <w:rPr>
      <w:rFonts w:ascii="Arial Narrow" w:hAnsi="Arial Narrow"/>
      <w:smallCaps/>
    </w:rPr>
  </w:style>
  <w:style w:type="character" w:customStyle="1" w:styleId="Buttons">
    <w:name w:val="Buttons"/>
    <w:basedOn w:val="DefaultParagraphFont"/>
    <w:rsid w:val="00FF35FD"/>
    <w:rPr>
      <w:b/>
    </w:rPr>
  </w:style>
  <w:style w:type="character" w:customStyle="1" w:styleId="Underlined">
    <w:name w:val="Underlined"/>
    <w:basedOn w:val="DefaultParagraphFont"/>
    <w:rsid w:val="00FF35FD"/>
    <w:rPr>
      <w:u w:val="single"/>
    </w:rPr>
  </w:style>
  <w:style w:type="paragraph" w:customStyle="1" w:styleId="TableBodyTextRight">
    <w:name w:val="Table Body Text Right"/>
    <w:basedOn w:val="TableBodyText"/>
    <w:rsid w:val="00FF35FD"/>
    <w:pPr>
      <w:widowControl w:val="0"/>
      <w:autoSpaceDE w:val="0"/>
      <w:autoSpaceDN w:val="0"/>
      <w:adjustRightInd w:val="0"/>
      <w:jc w:val="right"/>
    </w:pPr>
    <w:rPr>
      <w:rFonts w:cs="Arial"/>
      <w:szCs w:val="18"/>
    </w:rPr>
  </w:style>
  <w:style w:type="paragraph" w:customStyle="1" w:styleId="CopyrightText">
    <w:name w:val="Copyright Text"/>
    <w:basedOn w:val="BodyText"/>
    <w:rsid w:val="00FF35FD"/>
    <w:rPr>
      <w:sz w:val="18"/>
    </w:rPr>
  </w:style>
  <w:style w:type="paragraph" w:customStyle="1" w:styleId="BodySmallRight">
    <w:name w:val="Body Small Right"/>
    <w:basedOn w:val="BodyTextRight"/>
    <w:rsid w:val="00FF35FD"/>
    <w:rPr>
      <w:sz w:val="18"/>
      <w:szCs w:val="18"/>
    </w:rPr>
  </w:style>
  <w:style w:type="paragraph" w:customStyle="1" w:styleId="MarginEdition">
    <w:name w:val="Margin Edition"/>
    <w:basedOn w:val="MarginNote"/>
    <w:rsid w:val="00FF35FD"/>
    <w:pPr>
      <w:spacing w:before="0" w:after="0"/>
    </w:pPr>
    <w:rPr>
      <w:rFonts w:ascii="Times New Roman" w:hAnsi="Times New Roman"/>
      <w:color w:val="999999"/>
    </w:rPr>
  </w:style>
  <w:style w:type="paragraph" w:customStyle="1" w:styleId="Spacer">
    <w:name w:val="Spacer"/>
    <w:basedOn w:val="Normal"/>
    <w:rsid w:val="00FF35FD"/>
    <w:rPr>
      <w:sz w:val="2"/>
      <w:szCs w:val="2"/>
    </w:rPr>
  </w:style>
  <w:style w:type="character" w:customStyle="1" w:styleId="Small">
    <w:name w:val="Small"/>
    <w:basedOn w:val="DefaultParagraphFont"/>
    <w:rsid w:val="00FF35FD"/>
    <w:rPr>
      <w:sz w:val="16"/>
    </w:rPr>
  </w:style>
  <w:style w:type="paragraph" w:customStyle="1" w:styleId="WideTable">
    <w:name w:val="Wide Table"/>
    <w:basedOn w:val="Normal"/>
    <w:rsid w:val="00FF35FD"/>
    <w:pPr>
      <w:ind w:left="-1418"/>
    </w:pPr>
    <w:rPr>
      <w:sz w:val="2"/>
      <w:szCs w:val="2"/>
    </w:rPr>
  </w:style>
  <w:style w:type="character" w:styleId="PageNumber">
    <w:name w:val="page number"/>
    <w:basedOn w:val="DefaultParagraphFont"/>
    <w:rsid w:val="00FF35FD"/>
  </w:style>
  <w:style w:type="paragraph" w:styleId="Quote">
    <w:name w:val="Quote"/>
    <w:basedOn w:val="Heading1"/>
    <w:link w:val="QuoteChar"/>
    <w:qFormat/>
    <w:rsid w:val="00FF35FD"/>
    <w:rPr>
      <w:b w:val="0"/>
      <w:sz w:val="72"/>
      <w:szCs w:val="72"/>
      <w:lang w:val="en-NZ"/>
    </w:rPr>
  </w:style>
  <w:style w:type="character" w:customStyle="1" w:styleId="QuoteChar">
    <w:name w:val="Quote Char"/>
    <w:basedOn w:val="DefaultParagraphFont"/>
    <w:link w:val="Quote"/>
    <w:rsid w:val="00FF35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35FD"/>
    <w:pPr>
      <w:pageBreakBefore/>
    </w:pPr>
  </w:style>
  <w:style w:type="paragraph" w:customStyle="1" w:styleId="Border">
    <w:name w:val="Border"/>
    <w:basedOn w:val="Normal"/>
    <w:qFormat/>
    <w:rsid w:val="00FF35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35FD"/>
    <w:rPr>
      <w:b/>
      <w:bCs/>
      <w:i/>
      <w:iCs/>
      <w:color w:val="auto"/>
    </w:rPr>
  </w:style>
  <w:style w:type="paragraph" w:styleId="IntenseQuote">
    <w:name w:val="Intense Quote"/>
    <w:basedOn w:val="Normal"/>
    <w:next w:val="Normal"/>
    <w:link w:val="IntenseQuoteChar"/>
    <w:uiPriority w:val="30"/>
    <w:qFormat/>
    <w:rsid w:val="00FF35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35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35FD"/>
    <w:rPr>
      <w:smallCaps/>
      <w:color w:val="auto"/>
      <w:u w:val="single"/>
    </w:rPr>
  </w:style>
  <w:style w:type="character" w:styleId="IntenseReference">
    <w:name w:val="Intense Reference"/>
    <w:basedOn w:val="DefaultParagraphFont"/>
    <w:uiPriority w:val="32"/>
    <w:qFormat/>
    <w:rsid w:val="00FF35FD"/>
    <w:rPr>
      <w:b/>
      <w:bCs/>
      <w:smallCaps/>
      <w:color w:val="auto"/>
      <w:spacing w:val="5"/>
      <w:u w:val="single"/>
    </w:rPr>
  </w:style>
  <w:style w:type="paragraph" w:customStyle="1" w:styleId="2ColumnHeading">
    <w:name w:val="2Column Heading"/>
    <w:basedOn w:val="BodyText"/>
    <w:qFormat/>
    <w:rsid w:val="00FF35FD"/>
    <w:pPr>
      <w:spacing w:after="60"/>
      <w:ind w:left="-2268"/>
    </w:pPr>
    <w:rPr>
      <w:b/>
    </w:rPr>
  </w:style>
  <w:style w:type="paragraph" w:customStyle="1" w:styleId="Heading1TOC">
    <w:name w:val="Heading1 TOC"/>
    <w:basedOn w:val="Normal"/>
    <w:qFormat/>
    <w:rsid w:val="00FF35FD"/>
    <w:pPr>
      <w:spacing w:before="240" w:after="120"/>
    </w:pPr>
    <w:rPr>
      <w:rFonts w:ascii="Times New Roman" w:hAnsi="Times New Roman"/>
      <w:b/>
      <w:sz w:val="32"/>
    </w:rPr>
  </w:style>
  <w:style w:type="paragraph" w:customStyle="1" w:styleId="Heading2TOC">
    <w:name w:val="Heading2 TOC"/>
    <w:basedOn w:val="Normal"/>
    <w:qFormat/>
    <w:rsid w:val="00FF35FD"/>
    <w:pPr>
      <w:spacing w:before="240" w:after="60"/>
    </w:pPr>
    <w:rPr>
      <w:rFonts w:ascii="Times New Roman" w:hAnsi="Times New Roman"/>
      <w:b/>
      <w:sz w:val="28"/>
    </w:rPr>
  </w:style>
  <w:style w:type="character" w:customStyle="1" w:styleId="Underline">
    <w:name w:val="Underline"/>
    <w:basedOn w:val="DefaultParagraphFont"/>
    <w:qFormat/>
    <w:rsid w:val="00FF35FD"/>
    <w:rPr>
      <w:u w:val="single"/>
    </w:rPr>
  </w:style>
  <w:style w:type="character" w:customStyle="1" w:styleId="BoldandItalics">
    <w:name w:val="Bold and Italics"/>
    <w:qFormat/>
    <w:rsid w:val="00FF35FD"/>
    <w:rPr>
      <w:b/>
      <w:i/>
      <w:u w:val="none"/>
    </w:rPr>
  </w:style>
  <w:style w:type="paragraph" w:styleId="BalloonText">
    <w:name w:val="Balloon Text"/>
    <w:basedOn w:val="Normal"/>
    <w:link w:val="BalloonTextChar"/>
    <w:rsid w:val="00FF35FD"/>
    <w:rPr>
      <w:rFonts w:ascii="Tahoma" w:hAnsi="Tahoma" w:cs="Tahoma"/>
      <w:sz w:val="16"/>
      <w:szCs w:val="16"/>
    </w:rPr>
  </w:style>
  <w:style w:type="character" w:customStyle="1" w:styleId="BalloonTextChar">
    <w:name w:val="Balloon Text Char"/>
    <w:basedOn w:val="DefaultParagraphFont"/>
    <w:link w:val="BalloonText"/>
    <w:rsid w:val="00FF35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35F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F35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35FD"/>
    <w:rPr>
      <w:b/>
      <w:color w:val="660033"/>
      <w:spacing w:val="0"/>
    </w:rPr>
  </w:style>
  <w:style w:type="paragraph" w:customStyle="1" w:styleId="Nameditemlist">
    <w:name w:val="Named item list"/>
    <w:basedOn w:val="BodyText"/>
    <w:qFormat/>
    <w:rsid w:val="00FF35FD"/>
    <w:pPr>
      <w:tabs>
        <w:tab w:val="left" w:pos="2835"/>
      </w:tabs>
      <w:ind w:left="2835" w:hanging="2835"/>
    </w:pPr>
  </w:style>
  <w:style w:type="paragraph" w:customStyle="1" w:styleId="BodyTextnopadding">
    <w:name w:val="Body Text no padding"/>
    <w:basedOn w:val="BodyText"/>
    <w:qFormat/>
    <w:rsid w:val="00FF35FD"/>
    <w:pPr>
      <w:spacing w:before="0" w:after="0"/>
    </w:pPr>
  </w:style>
  <w:style w:type="paragraph" w:customStyle="1" w:styleId="BodyTextBold">
    <w:name w:val="Body Text Bold"/>
    <w:basedOn w:val="BodyText"/>
    <w:qFormat/>
    <w:rsid w:val="00FF35FD"/>
    <w:rPr>
      <w:b/>
    </w:rPr>
  </w:style>
  <w:style w:type="character" w:styleId="Hyperlink">
    <w:name w:val="Hyperlink"/>
    <w:basedOn w:val="DefaultParagraphFont"/>
    <w:uiPriority w:val="99"/>
    <w:unhideWhenUsed/>
    <w:rsid w:val="005D5CC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842</Words>
  <Characters>5138</Characters>
  <Application>Microsoft Office Word</Application>
  <DocSecurity>0</DocSecurity>
  <Lines>302</Lines>
  <Paragraphs>175</Paragraphs>
  <ScaleCrop>false</ScaleCrop>
  <Company>Author-it Software Corporation Ltd.</Company>
  <LinksUpToDate>false</LinksUpToDate>
  <CharactersWithSpaces>5805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MSTLG2001 Cut by machine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2020-07-29T04:09:00Z</dcterms:created>
  <dcterms:modified xsi:type="dcterms:W3CDTF">2020-07-29T04:09:00Z</dcterms:modified>
</cp:coreProperties>
</file>