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E3C" w:rsidP="001B2E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MSTLA3008 Determine linen rental requirements</w:t>
      </w:r>
      <w:r>
        <w:fldChar w:fldCharType="end"/>
      </w:r>
    </w:p>
    <w:p w:rsidR="001B2E3C" w:rsidP="001B2E3C">
      <w:pPr>
        <w:pStyle w:val="Version"/>
        <w:sectPr w:rsidSect="00C327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7B2" w:rsidP="00C327B2">
      <w:pPr>
        <w:pStyle w:val="SuperHeading"/>
      </w:pPr>
      <w:r w:rsidRPr="00C327B2">
        <w:t>Assessment Requirements for MSTLA3008 Determine linen rental requirements</w:t>
      </w:r>
    </w:p>
    <w:p w:rsidR="00000000" w:rsidRPr="00C327B2" w:rsidP="00C327B2">
      <w:pPr>
        <w:pStyle w:val="Heading1"/>
      </w:pPr>
      <w:bookmarkStart w:id="1" w:name="O_1064259"/>
      <w:bookmarkEnd w:id="1"/>
      <w:r w:rsidRPr="00C327B2">
        <w:t>Modification History</w:t>
      </w:r>
    </w:p>
    <w:p w:rsidR="00000000" w:rsidRPr="00C327B2" w:rsidP="001B2E3C">
      <w:pPr>
        <w:pStyle w:val="BodyText"/>
      </w:pPr>
      <w:r w:rsidRPr="00C327B2">
        <w:t>Release 1. Supersedes and is equivalent to MSTLA3002 Determine linen rental requirements.</w:t>
      </w:r>
    </w:p>
    <w:p w:rsidR="00000000" w:rsidRPr="00C327B2" w:rsidP="00C327B2">
      <w:pPr>
        <w:pStyle w:val="Heading1"/>
      </w:pPr>
      <w:bookmarkStart w:id="2" w:name="O_1064260"/>
      <w:bookmarkEnd w:id="2"/>
      <w:r w:rsidRPr="00C327B2">
        <w:t>Performance Evidence</w:t>
      </w:r>
    </w:p>
    <w:p w:rsidR="00000000" w:rsidRPr="00C327B2" w:rsidP="001B2E3C">
      <w:pPr>
        <w:pStyle w:val="BodyText"/>
      </w:pPr>
      <w:r w:rsidRPr="00C327B2">
        <w:t>There must be evidence the candidate has completed the tasks outlined in the elements and performance criteria of this unit, and:</w:t>
      </w:r>
    </w:p>
    <w:p w:rsidR="00000000" w:rsidRPr="00C327B2" w:rsidP="00C327B2">
      <w:pPr>
        <w:pStyle w:val="ListBullet"/>
      </w:pPr>
      <w:r w:rsidRPr="00C327B2">
        <w:t>determined linen rental requirements for 2 different clients, including:</w:t>
      </w:r>
    </w:p>
    <w:p w:rsidR="00000000" w:rsidRPr="00C327B2" w:rsidP="00C327B2">
      <w:pPr>
        <w:pStyle w:val="ListBullet3"/>
      </w:pPr>
      <w:r w:rsidRPr="00C327B2">
        <w:t>communicating effectively with clients to confirm o</w:t>
      </w:r>
      <w:r w:rsidRPr="00C327B2">
        <w:t>rders and delivery and collection requirements</w:t>
      </w:r>
    </w:p>
    <w:p w:rsidR="00000000" w:rsidRPr="00C327B2" w:rsidP="00C327B2">
      <w:pPr>
        <w:pStyle w:val="ListBullet3"/>
      </w:pPr>
      <w:r w:rsidRPr="00C327B2">
        <w:t>calculating required volume and frequency of linen for each client</w:t>
      </w:r>
    </w:p>
    <w:p w:rsidR="00000000" w:rsidRPr="00C327B2" w:rsidP="00C327B2">
      <w:pPr>
        <w:pStyle w:val="ListBullet3"/>
      </w:pPr>
      <w:r w:rsidRPr="00C327B2">
        <w:t>calculating accurate costings</w:t>
      </w:r>
    </w:p>
    <w:p w:rsidR="00000000" w:rsidRPr="00C327B2" w:rsidP="00C327B2">
      <w:pPr>
        <w:pStyle w:val="ListBullet3"/>
      </w:pPr>
      <w:r w:rsidRPr="00C327B2">
        <w:t>documenting rental orders and schedules for each client</w:t>
      </w:r>
    </w:p>
    <w:p w:rsidR="00000000" w:rsidRPr="00C327B2" w:rsidP="00C327B2">
      <w:pPr>
        <w:pStyle w:val="ListBullet3"/>
      </w:pPr>
      <w:r w:rsidRPr="00C327B2">
        <w:t>coordinating dispatch, delivery and collection timetable</w:t>
      </w:r>
      <w:r w:rsidRPr="00C327B2">
        <w:t>s for each client.</w:t>
      </w:r>
    </w:p>
    <w:p w:rsidR="00000000" w:rsidRPr="00C327B2" w:rsidP="00C327B2">
      <w:pPr>
        <w:pStyle w:val="AllowPageBreak"/>
      </w:pPr>
    </w:p>
    <w:p w:rsidR="00000000" w:rsidRPr="00C327B2" w:rsidP="00C327B2">
      <w:pPr>
        <w:pStyle w:val="Heading1"/>
      </w:pPr>
      <w:bookmarkStart w:id="3" w:name="O_1064261"/>
      <w:bookmarkEnd w:id="3"/>
      <w:r w:rsidRPr="00C327B2">
        <w:t>Knowledge Evidence</w:t>
      </w:r>
    </w:p>
    <w:p w:rsidR="00000000" w:rsidRPr="00C327B2" w:rsidP="001B2E3C">
      <w:pPr>
        <w:pStyle w:val="BodyText"/>
      </w:pPr>
      <w:r w:rsidRPr="00C327B2">
        <w:t>There must be evidence the candidate has knowledge of:</w:t>
      </w:r>
    </w:p>
    <w:p w:rsidR="00000000" w:rsidRPr="00C327B2" w:rsidP="00C327B2">
      <w:pPr>
        <w:pStyle w:val="ListBullet"/>
      </w:pPr>
      <w:r w:rsidRPr="00C327B2">
        <w:t xml:space="preserve">requirements of </w:t>
      </w:r>
      <w:r w:rsidRPr="00C327B2">
        <w:rPr>
          <w:rStyle w:val="Emphasis"/>
        </w:rPr>
        <w:t>Australian/New Zealand Standard™ AS/NZS 4146:2000 Laundry practice</w:t>
      </w:r>
      <w:r w:rsidRPr="00C327B2">
        <w:t xml:space="preserve"> for linen rental</w:t>
      </w:r>
    </w:p>
    <w:p w:rsidR="00000000" w:rsidRPr="00C327B2" w:rsidP="00C327B2">
      <w:pPr>
        <w:pStyle w:val="ListBullet"/>
      </w:pPr>
      <w:r w:rsidRPr="00C327B2">
        <w:t>typical linen rental client requirements:</w:t>
      </w:r>
    </w:p>
    <w:p w:rsidR="00000000" w:rsidRPr="00C327B2" w:rsidP="00C327B2">
      <w:pPr>
        <w:pStyle w:val="ListBullet3"/>
      </w:pPr>
      <w:r w:rsidRPr="00C327B2">
        <w:t>bedding and bathroom linen for motels</w:t>
      </w:r>
    </w:p>
    <w:p w:rsidR="00000000" w:rsidRPr="00C327B2" w:rsidP="00C327B2">
      <w:pPr>
        <w:pStyle w:val="ListBullet3"/>
      </w:pPr>
      <w:r w:rsidRPr="00C327B2">
        <w:t>hospital linen</w:t>
      </w:r>
    </w:p>
    <w:p w:rsidR="00000000" w:rsidRPr="00C327B2" w:rsidP="00C327B2">
      <w:pPr>
        <w:pStyle w:val="ListBullet3"/>
      </w:pPr>
      <w:r w:rsidRPr="00C327B2">
        <w:t>institution linen</w:t>
      </w:r>
    </w:p>
    <w:p w:rsidR="00000000" w:rsidRPr="00C327B2" w:rsidP="00C327B2">
      <w:pPr>
        <w:pStyle w:val="ListBullet3"/>
      </w:pPr>
      <w:r w:rsidRPr="00C327B2">
        <w:t>table and kitchen linen for a restaurant</w:t>
      </w:r>
    </w:p>
    <w:p w:rsidR="00000000" w:rsidRPr="00C327B2" w:rsidP="00C327B2">
      <w:pPr>
        <w:pStyle w:val="ListBullet"/>
      </w:pPr>
      <w:r w:rsidRPr="00C327B2">
        <w:t xml:space="preserve">guidelines or linen conventions for a particular industry </w:t>
      </w:r>
    </w:p>
    <w:p w:rsidR="00000000" w:rsidRPr="00C327B2" w:rsidP="00C327B2">
      <w:pPr>
        <w:pStyle w:val="ListBullet"/>
      </w:pPr>
      <w:r w:rsidRPr="00C327B2">
        <w:t>types and functions of various linen for table, bed, bath and kitchen use:</w:t>
      </w:r>
    </w:p>
    <w:p w:rsidR="00000000" w:rsidRPr="00C327B2" w:rsidP="00C327B2">
      <w:pPr>
        <w:pStyle w:val="ListBullet3"/>
      </w:pPr>
      <w:r w:rsidRPr="00C327B2">
        <w:t xml:space="preserve">colour </w:t>
      </w:r>
    </w:p>
    <w:p w:rsidR="00000000" w:rsidRPr="00C327B2" w:rsidP="00C327B2">
      <w:pPr>
        <w:pStyle w:val="ListBullet3"/>
      </w:pPr>
      <w:r w:rsidRPr="00C327B2">
        <w:t>design</w:t>
      </w:r>
    </w:p>
    <w:p w:rsidR="00000000" w:rsidRPr="00C327B2" w:rsidP="00C327B2">
      <w:pPr>
        <w:pStyle w:val="ListBullet3"/>
      </w:pPr>
      <w:r w:rsidRPr="00C327B2">
        <w:t>durability</w:t>
      </w:r>
    </w:p>
    <w:p w:rsidR="00000000" w:rsidRPr="00C327B2" w:rsidP="00C327B2">
      <w:pPr>
        <w:pStyle w:val="ListBullet3"/>
      </w:pPr>
      <w:r w:rsidRPr="00C327B2">
        <w:t xml:space="preserve">fibre </w:t>
      </w:r>
    </w:p>
    <w:p w:rsidR="00000000" w:rsidRPr="00C327B2" w:rsidP="00C327B2">
      <w:pPr>
        <w:pStyle w:val="ListBullet3"/>
      </w:pPr>
      <w:r w:rsidRPr="00C327B2">
        <w:t>size</w:t>
      </w:r>
    </w:p>
    <w:p w:rsidR="00000000" w:rsidRPr="00C327B2" w:rsidP="00C327B2">
      <w:pPr>
        <w:pStyle w:val="ListBullet3"/>
      </w:pPr>
      <w:r w:rsidRPr="00C327B2">
        <w:t>stain resistance</w:t>
      </w:r>
    </w:p>
    <w:p w:rsidR="00000000" w:rsidRPr="00C327B2" w:rsidP="00C327B2">
      <w:pPr>
        <w:pStyle w:val="ListBullet3"/>
      </w:pPr>
      <w:r w:rsidRPr="00C327B2">
        <w:t xml:space="preserve">warmth </w:t>
      </w:r>
    </w:p>
    <w:p w:rsidR="00000000" w:rsidRPr="00C327B2" w:rsidP="00C327B2">
      <w:pPr>
        <w:pStyle w:val="ListBullet3"/>
      </w:pPr>
      <w:r w:rsidRPr="00C327B2">
        <w:t>weight</w:t>
      </w:r>
    </w:p>
    <w:p w:rsidR="00000000" w:rsidRPr="00C327B2" w:rsidP="00C327B2">
      <w:pPr>
        <w:pStyle w:val="ListBullet"/>
      </w:pPr>
      <w:r w:rsidRPr="00C327B2">
        <w:t>workplace procedures for:</w:t>
      </w:r>
    </w:p>
    <w:p w:rsidR="00000000" w:rsidRPr="00C327B2" w:rsidP="00C327B2">
      <w:pPr>
        <w:pStyle w:val="ListBullet3"/>
      </w:pPr>
      <w:r w:rsidRPr="00C327B2">
        <w:t xml:space="preserve">dispatch and receival </w:t>
      </w:r>
    </w:p>
    <w:p w:rsidR="00000000" w:rsidRPr="00C327B2" w:rsidP="00C327B2">
      <w:pPr>
        <w:pStyle w:val="ListBullet3"/>
      </w:pPr>
      <w:r w:rsidRPr="00C327B2">
        <w:t xml:space="preserve">hygiene and infection control </w:t>
      </w:r>
    </w:p>
    <w:p w:rsidR="00000000" w:rsidRPr="00C327B2" w:rsidP="00C327B2">
      <w:pPr>
        <w:pStyle w:val="ListBullet3"/>
      </w:pPr>
      <w:r w:rsidRPr="00C327B2">
        <w:t xml:space="preserve">laundry processing </w:t>
      </w:r>
    </w:p>
    <w:p w:rsidR="00000000" w:rsidRPr="00C327B2" w:rsidP="00C327B2">
      <w:pPr>
        <w:pStyle w:val="ListBullet3"/>
      </w:pPr>
      <w:r w:rsidRPr="00C327B2">
        <w:t xml:space="preserve">ordering and scheduling </w:t>
      </w:r>
    </w:p>
    <w:p w:rsidR="00000000" w:rsidRPr="00C327B2" w:rsidP="00C327B2">
      <w:pPr>
        <w:pStyle w:val="ListBullet3"/>
      </w:pPr>
      <w:r w:rsidRPr="00C327B2">
        <w:t>recording and reporting.</w:t>
      </w:r>
    </w:p>
    <w:p w:rsidR="00000000" w:rsidRPr="00C327B2" w:rsidP="00C327B2">
      <w:pPr>
        <w:pStyle w:val="AllowPageBreak"/>
      </w:pPr>
    </w:p>
    <w:p w:rsidR="00000000" w:rsidRPr="00C327B2" w:rsidP="00C327B2">
      <w:pPr>
        <w:pStyle w:val="Heading1"/>
      </w:pPr>
      <w:bookmarkStart w:id="4" w:name="O_1064262"/>
      <w:bookmarkEnd w:id="4"/>
      <w:r w:rsidRPr="00C327B2">
        <w:t>Assessment Conditions</w:t>
      </w:r>
    </w:p>
    <w:p w:rsidR="00000000" w:rsidRPr="00C327B2" w:rsidP="001B2E3C">
      <w:pPr>
        <w:pStyle w:val="BodyText"/>
      </w:pPr>
      <w:r w:rsidRPr="00C327B2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327B2" w:rsidP="00C327B2">
      <w:pPr>
        <w:pStyle w:val="ListBullet2"/>
      </w:pPr>
      <w:r w:rsidRPr="00C327B2">
        <w:t>use of suitable facilities, equipment and resources, including:</w:t>
      </w:r>
    </w:p>
    <w:p w:rsidR="00000000" w:rsidRPr="00C327B2" w:rsidP="00C327B2">
      <w:pPr>
        <w:pStyle w:val="ListBullet3"/>
      </w:pPr>
      <w:r w:rsidRPr="00C327B2">
        <w:t>a linen rental service environment, set up with linen stocks and related standard operating procedures (SOPs)</w:t>
      </w:r>
    </w:p>
    <w:p w:rsidR="00000000" w:rsidRPr="00C327B2" w:rsidP="00C327B2">
      <w:pPr>
        <w:pStyle w:val="ListBullet3"/>
      </w:pPr>
      <w:r w:rsidRPr="00C327B2">
        <w:t>a range of linen for rent</w:t>
      </w:r>
    </w:p>
    <w:p w:rsidR="00000000" w:rsidRPr="00C327B2" w:rsidP="00C327B2">
      <w:pPr>
        <w:pStyle w:val="ListBullet3"/>
      </w:pPr>
      <w:r w:rsidRPr="00C327B2">
        <w:t>access to clients.</w:t>
      </w:r>
    </w:p>
    <w:p w:rsidR="00000000" w:rsidRPr="00C327B2" w:rsidP="001B2E3C">
      <w:pPr>
        <w:pStyle w:val="BodyText"/>
      </w:pPr>
      <w:r w:rsidRPr="00C327B2">
        <w:t>Assessors must satisfy the NVR/AQTF mandatory competency requirements for assessors.</w:t>
      </w:r>
    </w:p>
    <w:p w:rsidR="00000000" w:rsidRPr="00C327B2" w:rsidP="00C327B2">
      <w:pPr>
        <w:pStyle w:val="Heading1"/>
      </w:pPr>
      <w:bookmarkStart w:id="5" w:name="O_1064265"/>
      <w:bookmarkEnd w:id="5"/>
      <w:r w:rsidRPr="00C327B2">
        <w:t>Links</w:t>
      </w:r>
    </w:p>
    <w:p w:rsidR="00000000" w:rsidRPr="00C327B2" w:rsidP="001B2E3C">
      <w:pPr>
        <w:pStyle w:val="BodyText"/>
      </w:pPr>
      <w:r w:rsidRPr="00C327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E768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327B2" w:rsidP="00C327B2"/>
    <w:sectPr w:rsidSect="00C327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B2" w:rsidRPr="001B2E3C" w:rsidP="001B2E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3C" w:rsidP="00C327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2E3C" w:rsidP="00C327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2E3C" w:rsidP="00C327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7B2" w:rsidRPr="001B2E3C" w:rsidP="001B2E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3C" w:rsidRPr="002D2AF8" w:rsidP="00C327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MSTLA3008 Determine linen rental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1B2E3C" w:rsidP="00C327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C6EA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DCB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9E91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7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7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7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7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7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7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7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7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7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7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7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7B2"/>
  </w:style>
  <w:style w:type="character" w:customStyle="1" w:styleId="Heading1Char">
    <w:name w:val="Heading 1 Char"/>
    <w:basedOn w:val="DefaultParagraphFont"/>
    <w:link w:val="Heading1"/>
    <w:rsid w:val="00C327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7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7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27B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27B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27B2"/>
    <w:rPr>
      <w:i/>
    </w:rPr>
  </w:style>
  <w:style w:type="paragraph" w:customStyle="1" w:styleId="SuperHeading">
    <w:name w:val="SuperHeading"/>
    <w:basedOn w:val="Normal"/>
    <w:rsid w:val="00C327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7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327B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327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7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7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7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7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7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7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7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7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7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7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7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7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7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7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27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27B2"/>
    <w:rPr>
      <w:b/>
      <w:spacing w:val="0"/>
    </w:rPr>
  </w:style>
  <w:style w:type="paragraph" w:customStyle="1" w:styleId="SuperTitle">
    <w:name w:val="SuperTitle"/>
    <w:basedOn w:val="Title"/>
    <w:rsid w:val="00C327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7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7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27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7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7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7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7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7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7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7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7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27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7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7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7B2"/>
  </w:style>
  <w:style w:type="paragraph" w:styleId="TableofFigures">
    <w:name w:val="table of figures"/>
    <w:basedOn w:val="Normal"/>
    <w:next w:val="Normal"/>
    <w:semiHidden/>
    <w:rsid w:val="00C327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7B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327B2"/>
    <w:rPr>
      <w:rFonts w:ascii="Wingdings" w:hAnsi="Wingdings"/>
    </w:rPr>
  </w:style>
  <w:style w:type="paragraph" w:customStyle="1" w:styleId="TableHeading">
    <w:name w:val="Table Heading"/>
    <w:basedOn w:val="HeadingBase"/>
    <w:rsid w:val="00C327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7B2"/>
    <w:rPr>
      <w:color w:val="0033CC"/>
      <w:u w:val="none"/>
    </w:rPr>
  </w:style>
  <w:style w:type="paragraph" w:customStyle="1" w:styleId="BodyTextRight">
    <w:name w:val="Body Text Right"/>
    <w:basedOn w:val="BodyText"/>
    <w:rsid w:val="00C327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7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7B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7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7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7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7B2"/>
    <w:rPr>
      <w:sz w:val="32"/>
    </w:rPr>
  </w:style>
  <w:style w:type="paragraph" w:customStyle="1" w:styleId="HeadingProcedure">
    <w:name w:val="Heading Procedure"/>
    <w:basedOn w:val="HeadingBase"/>
    <w:next w:val="Normal"/>
    <w:rsid w:val="00C327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7B2"/>
    <w:pPr>
      <w:spacing w:before="60" w:after="60"/>
    </w:pPr>
  </w:style>
  <w:style w:type="paragraph" w:styleId="ListContinue">
    <w:name w:val="List Continue"/>
    <w:basedOn w:val="List"/>
    <w:rsid w:val="00C327B2"/>
    <w:pPr>
      <w:ind w:firstLine="0"/>
    </w:pPr>
  </w:style>
  <w:style w:type="paragraph" w:customStyle="1" w:styleId="ListNote">
    <w:name w:val="List Note"/>
    <w:basedOn w:val="List"/>
    <w:rsid w:val="00C327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7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7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7B2"/>
    <w:rPr>
      <w:rFonts w:ascii="Courier New" w:hAnsi="Courier New"/>
    </w:rPr>
  </w:style>
  <w:style w:type="paragraph" w:customStyle="1" w:styleId="NoteBullet">
    <w:name w:val="Note Bullet"/>
    <w:basedOn w:val="Note"/>
    <w:rsid w:val="00C327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7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7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7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7B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27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7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7B2"/>
    <w:rPr>
      <w:b/>
      <w:smallCaps/>
    </w:rPr>
  </w:style>
  <w:style w:type="paragraph" w:customStyle="1" w:styleId="TableListNumber">
    <w:name w:val="Table List Number"/>
    <w:basedOn w:val="ListNumber"/>
    <w:rsid w:val="00C327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7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7B2"/>
    <w:pPr>
      <w:numPr>
        <w:numId w:val="10"/>
      </w:numPr>
    </w:pPr>
  </w:style>
  <w:style w:type="paragraph" w:customStyle="1" w:styleId="ListAlpha2">
    <w:name w:val="List Alpha 2"/>
    <w:basedOn w:val="List2"/>
    <w:rsid w:val="00C327B2"/>
    <w:pPr>
      <w:numPr>
        <w:numId w:val="9"/>
      </w:numPr>
    </w:pPr>
  </w:style>
  <w:style w:type="paragraph" w:styleId="List2">
    <w:name w:val="List 2"/>
    <w:basedOn w:val="BodyText"/>
    <w:rsid w:val="00C327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7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7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7B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327B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327B2"/>
    <w:pPr>
      <w:numPr>
        <w:numId w:val="5"/>
      </w:numPr>
    </w:pPr>
  </w:style>
  <w:style w:type="paragraph" w:styleId="ListContinue2">
    <w:name w:val="List Continue 2"/>
    <w:basedOn w:val="List2"/>
    <w:rsid w:val="00C327B2"/>
    <w:pPr>
      <w:ind w:firstLine="0"/>
    </w:pPr>
  </w:style>
  <w:style w:type="paragraph" w:styleId="ListContinue3">
    <w:name w:val="List Continue 3"/>
    <w:basedOn w:val="List3"/>
    <w:rsid w:val="00C327B2"/>
    <w:pPr>
      <w:ind w:left="1021" w:firstLine="0"/>
    </w:pPr>
  </w:style>
  <w:style w:type="paragraph" w:styleId="ListContinue4">
    <w:name w:val="List Continue 4"/>
    <w:basedOn w:val="List4"/>
    <w:rsid w:val="00C327B2"/>
    <w:pPr>
      <w:ind w:firstLine="0"/>
    </w:pPr>
  </w:style>
  <w:style w:type="paragraph" w:styleId="ListContinue5">
    <w:name w:val="List Continue 5"/>
    <w:basedOn w:val="List5"/>
    <w:rsid w:val="00C327B2"/>
    <w:pPr>
      <w:ind w:firstLine="0"/>
    </w:pPr>
  </w:style>
  <w:style w:type="paragraph" w:styleId="ListNumber3">
    <w:name w:val="List Number 3"/>
    <w:basedOn w:val="List3"/>
    <w:rsid w:val="00C327B2"/>
    <w:pPr>
      <w:numPr>
        <w:numId w:val="6"/>
      </w:numPr>
    </w:pPr>
  </w:style>
  <w:style w:type="paragraph" w:styleId="ListNumber4">
    <w:name w:val="List Number 4"/>
    <w:basedOn w:val="List4"/>
    <w:rsid w:val="00C327B2"/>
    <w:pPr>
      <w:numPr>
        <w:numId w:val="7"/>
      </w:numPr>
    </w:pPr>
  </w:style>
  <w:style w:type="paragraph" w:styleId="ListNumber5">
    <w:name w:val="List Number 5"/>
    <w:basedOn w:val="List5"/>
    <w:rsid w:val="00C327B2"/>
    <w:pPr>
      <w:numPr>
        <w:numId w:val="8"/>
      </w:numPr>
    </w:pPr>
  </w:style>
  <w:style w:type="paragraph" w:styleId="BlockText">
    <w:name w:val="Block Text"/>
    <w:basedOn w:val="Normal"/>
    <w:rsid w:val="00C327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7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7B2"/>
    <w:rPr>
      <w:sz w:val="16"/>
      <w:vertAlign w:val="superscript"/>
    </w:rPr>
  </w:style>
  <w:style w:type="character" w:customStyle="1" w:styleId="Symbols">
    <w:name w:val="Symbols"/>
    <w:basedOn w:val="DefaultParagraphFont"/>
    <w:rsid w:val="00C327B2"/>
    <w:rPr>
      <w:rFonts w:ascii="Symbol" w:hAnsi="Symbol"/>
    </w:rPr>
  </w:style>
  <w:style w:type="character" w:customStyle="1" w:styleId="MenuOptions">
    <w:name w:val="Menu Options"/>
    <w:basedOn w:val="DefaultParagraphFont"/>
    <w:rsid w:val="00C327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7B2"/>
    <w:rPr>
      <w:b/>
    </w:rPr>
  </w:style>
  <w:style w:type="character" w:customStyle="1" w:styleId="Underlined">
    <w:name w:val="Underlined"/>
    <w:basedOn w:val="DefaultParagraphFont"/>
    <w:rsid w:val="00C327B2"/>
    <w:rPr>
      <w:u w:val="single"/>
    </w:rPr>
  </w:style>
  <w:style w:type="paragraph" w:customStyle="1" w:styleId="TableBodyTextRight">
    <w:name w:val="Table Body Text Right"/>
    <w:basedOn w:val="TableBodyText"/>
    <w:rsid w:val="00C327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7B2"/>
    <w:rPr>
      <w:sz w:val="18"/>
    </w:rPr>
  </w:style>
  <w:style w:type="paragraph" w:customStyle="1" w:styleId="BodySmallRight">
    <w:name w:val="Body Small Right"/>
    <w:basedOn w:val="BodyTextRight"/>
    <w:rsid w:val="00C327B2"/>
    <w:rPr>
      <w:sz w:val="18"/>
      <w:szCs w:val="18"/>
    </w:rPr>
  </w:style>
  <w:style w:type="paragraph" w:customStyle="1" w:styleId="MarginEdition">
    <w:name w:val="Margin Edition"/>
    <w:basedOn w:val="MarginNote"/>
    <w:rsid w:val="00C327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7B2"/>
    <w:rPr>
      <w:sz w:val="2"/>
      <w:szCs w:val="2"/>
    </w:rPr>
  </w:style>
  <w:style w:type="character" w:customStyle="1" w:styleId="Small">
    <w:name w:val="Small"/>
    <w:basedOn w:val="DefaultParagraphFont"/>
    <w:rsid w:val="00C327B2"/>
    <w:rPr>
      <w:sz w:val="16"/>
    </w:rPr>
  </w:style>
  <w:style w:type="paragraph" w:customStyle="1" w:styleId="WideTable">
    <w:name w:val="Wide Table"/>
    <w:basedOn w:val="Normal"/>
    <w:rsid w:val="00C327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7B2"/>
  </w:style>
  <w:style w:type="paragraph" w:styleId="Quote">
    <w:name w:val="Quote"/>
    <w:basedOn w:val="Heading1"/>
    <w:link w:val="QuoteChar"/>
    <w:qFormat/>
    <w:rsid w:val="00C327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7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7B2"/>
    <w:pPr>
      <w:pageBreakBefore/>
    </w:pPr>
  </w:style>
  <w:style w:type="paragraph" w:customStyle="1" w:styleId="Border">
    <w:name w:val="Border"/>
    <w:basedOn w:val="Normal"/>
    <w:qFormat/>
    <w:rsid w:val="00C327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7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7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7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7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7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7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7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7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7B2"/>
    <w:rPr>
      <w:u w:val="single"/>
    </w:rPr>
  </w:style>
  <w:style w:type="character" w:customStyle="1" w:styleId="BoldandItalics">
    <w:name w:val="Bold and Italics"/>
    <w:qFormat/>
    <w:rsid w:val="00C327B2"/>
    <w:rPr>
      <w:b/>
      <w:i/>
      <w:u w:val="none"/>
    </w:rPr>
  </w:style>
  <w:style w:type="paragraph" w:styleId="BalloonText">
    <w:name w:val="Balloon Text"/>
    <w:basedOn w:val="Normal"/>
    <w:link w:val="BalloonTextChar"/>
    <w:rsid w:val="00C327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7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7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7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7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7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7B2"/>
    <w:pPr>
      <w:spacing w:before="0" w:after="0"/>
    </w:pPr>
  </w:style>
  <w:style w:type="paragraph" w:customStyle="1" w:styleId="BodyTextBold">
    <w:name w:val="Body Text Bold"/>
    <w:basedOn w:val="BodyText"/>
    <w:qFormat/>
    <w:rsid w:val="00C327B2"/>
    <w:rPr>
      <w:b/>
    </w:rPr>
  </w:style>
  <w:style w:type="character" w:styleId="Hyperlink">
    <w:name w:val="Hyperlink"/>
    <w:basedOn w:val="DefaultParagraphFont"/>
    <w:uiPriority w:val="99"/>
    <w:unhideWhenUsed/>
    <w:rsid w:val="001B2E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2040</Characters>
  <Application>Microsoft Office Word</Application>
  <DocSecurity>0</DocSecurity>
  <Lines>65</Lines>
  <Paragraphs>55</Paragraphs>
  <ScaleCrop>false</ScaleCrop>
  <Company>Author-it Software Corporation Ltd.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MSTLA3008 Determine linen rental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2022-12-22T00:43:00Z</dcterms:created>
  <dcterms:modified xsi:type="dcterms:W3CDTF">2022-12-22T00:43:00Z</dcterms:modified>
</cp:coreProperties>
</file>