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339" w:rsidP="00BB1339">
      <w:pPr>
        <w:pStyle w:val="Title"/>
      </w:pPr>
      <w:r>
        <w:fldChar w:fldCharType="begin"/>
      </w:r>
      <w:r>
        <w:instrText xml:space="preserve"> TITLE   \* MERGEFORMAT </w:instrText>
      </w:r>
      <w:r>
        <w:fldChar w:fldCharType="separate"/>
      </w:r>
      <w:r>
        <w:t>MSTLA3002 Determine linen rental requirements</w:t>
      </w:r>
      <w:r>
        <w:fldChar w:fldCharType="end"/>
      </w:r>
    </w:p>
    <w:p w:rsidR="00BB1339" w:rsidP="00BB1339">
      <w:pPr>
        <w:pStyle w:val="Version"/>
        <w:sectPr w:rsidSect="00DE55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55FE" w:rsidP="00DE55FE">
      <w:pPr>
        <w:pStyle w:val="SuperHeading"/>
      </w:pPr>
      <w:r w:rsidRPr="00DE55FE">
        <w:t>MSTLA3002 Determine linen rental requirements</w:t>
      </w:r>
    </w:p>
    <w:p w:rsidR="00000000" w:rsidRPr="00DE55FE" w:rsidP="00DE55FE">
      <w:pPr>
        <w:pStyle w:val="Heading1"/>
      </w:pPr>
      <w:bookmarkStart w:id="1" w:name="O_936697"/>
      <w:bookmarkEnd w:id="1"/>
      <w:r w:rsidRPr="00DE55FE">
        <w:t>Modification History</w:t>
      </w:r>
    </w:p>
    <w:p w:rsidR="00000000" w:rsidRPr="00DE55FE" w:rsidP="00BB1339">
      <w:pPr>
        <w:pStyle w:val="BodyText"/>
      </w:pPr>
      <w:r w:rsidRPr="00DE55FE">
        <w:t>Release 1. Supersedes and is equivalent to LMTLA3002A Determine linen rental requirements</w:t>
      </w:r>
    </w:p>
    <w:p w:rsidR="00000000" w:rsidRPr="00DE55FE" w:rsidP="00DE55FE">
      <w:pPr>
        <w:pStyle w:val="Heading1"/>
      </w:pPr>
      <w:bookmarkStart w:id="2" w:name="O_936705"/>
      <w:bookmarkEnd w:id="2"/>
      <w:r w:rsidRPr="00DE55FE">
        <w:t>Application</w:t>
      </w:r>
    </w:p>
    <w:p w:rsidR="00000000" w:rsidRPr="00DE55FE" w:rsidP="00BB1339">
      <w:pPr>
        <w:pStyle w:val="BodyText"/>
      </w:pPr>
      <w:r w:rsidRPr="00DE55FE">
        <w:t xml:space="preserve">This unit of competency covers the skills and knowledge required to determine linen rental requirements for </w:t>
      </w:r>
      <w:r w:rsidRPr="00DE55FE">
        <w:t>a client.</w:t>
      </w:r>
    </w:p>
    <w:p w:rsidR="00000000" w:rsidRPr="00DE55FE" w:rsidP="00BB1339">
      <w:pPr>
        <w:pStyle w:val="BodyText"/>
      </w:pPr>
      <w:r w:rsidRPr="00DE55FE">
        <w:t>The unit of competency applies to selecting appropriate linen rental product and volume, ensuring the efficient scheduling of pickup and delivery timetables, and monitoring rental procedures. It includes identifying quality standards and laundry</w:t>
      </w:r>
      <w:r w:rsidRPr="00DE55FE">
        <w:t xml:space="preserve"> processing requirements.</w:t>
      </w:r>
    </w:p>
    <w:p w:rsidR="00000000" w:rsidRPr="00DE55FE" w:rsidP="00BB1339">
      <w:pPr>
        <w:pStyle w:val="BodyText"/>
      </w:pPr>
      <w:r w:rsidRPr="00DE55FE">
        <w:t>Work may be conducted in small to large scale enterprises and may involve individual and team activities.</w:t>
      </w:r>
    </w:p>
    <w:p w:rsidR="00000000" w:rsidRPr="00DE55FE" w:rsidP="00BB1339">
      <w:pPr>
        <w:pStyle w:val="BodyText"/>
      </w:pPr>
      <w:r w:rsidRPr="00DE55FE">
        <w:t>No licensing, legislative or certification requirements apply to this unit at the time of publication.</w:t>
      </w:r>
    </w:p>
    <w:p w:rsidR="00000000" w:rsidRPr="00DE55FE" w:rsidP="00DE55FE">
      <w:pPr>
        <w:pStyle w:val="Heading1"/>
      </w:pPr>
      <w:bookmarkStart w:id="3" w:name="O_936704"/>
      <w:bookmarkEnd w:id="3"/>
      <w:r w:rsidRPr="00DE55FE">
        <w:t>Pr</w:t>
      </w:r>
      <w:r w:rsidRPr="00DE55FE">
        <w:t>e-requisite Unit</w:t>
      </w:r>
    </w:p>
    <w:p w:rsidR="00000000" w:rsidRPr="00DE55FE" w:rsidP="00BB1339">
      <w:pPr>
        <w:pStyle w:val="BodyText"/>
      </w:pPr>
      <w:r w:rsidRPr="00DE55FE">
        <w:t>Nil</w:t>
      </w:r>
    </w:p>
    <w:p w:rsidR="00000000" w:rsidRPr="00DE55FE" w:rsidP="00DE55FE">
      <w:pPr>
        <w:pStyle w:val="Heading1"/>
      </w:pPr>
      <w:bookmarkStart w:id="4" w:name="O_936703"/>
      <w:bookmarkEnd w:id="4"/>
      <w:r w:rsidRPr="00DE55FE">
        <w:t>Competency Field</w:t>
      </w:r>
    </w:p>
    <w:p w:rsidR="00000000" w:rsidRPr="00DE55FE" w:rsidP="00BB1339">
      <w:pPr>
        <w:pStyle w:val="BodyText"/>
      </w:pPr>
      <w:r w:rsidRPr="00DE55FE">
        <w:t>Laundry operations</w:t>
      </w:r>
    </w:p>
    <w:p w:rsidR="00000000" w:rsidRPr="00DE55FE" w:rsidP="00DE55FE">
      <w:pPr>
        <w:pStyle w:val="Heading1"/>
      </w:pPr>
      <w:bookmarkStart w:id="5" w:name="O_936702"/>
      <w:bookmarkEnd w:id="5"/>
      <w:r w:rsidRPr="00DE55FE">
        <w:t>Unit Sector</w:t>
      </w:r>
    </w:p>
    <w:p w:rsidR="00000000" w:rsidRPr="00DE55FE" w:rsidP="00BB1339">
      <w:pPr>
        <w:pStyle w:val="BodyText"/>
      </w:pPr>
      <w:r w:rsidRPr="00DE55FE">
        <w:t>Not applicable</w:t>
      </w:r>
    </w:p>
    <w:p w:rsidR="00000000" w:rsidRPr="00DE55FE" w:rsidP="00DE55FE">
      <w:pPr>
        <w:pStyle w:val="Heading1"/>
      </w:pPr>
      <w:bookmarkStart w:id="6" w:name="O_936701"/>
      <w:bookmarkEnd w:id="6"/>
      <w:r w:rsidRPr="00DE55F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E55F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Performance criteria describe the performanc</w:t>
            </w:r>
            <w:r w:rsidRPr="00DE55FE">
              <w:t>e needed to demonstrate achievement of the element.</w:t>
            </w:r>
          </w:p>
        </w:tc>
      </w:tr>
      <w:tr w:rsidTr="00DE55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55FE" w:rsidP="00DE55FE">
            <w:pPr>
              <w:pStyle w:val="BodyText"/>
            </w:pPr>
            <w:r w:rsidRPr="00DE55FE">
              <w:t>1</w:t>
            </w:r>
          </w:p>
        </w:tc>
        <w:tc>
          <w:tcPr>
            <w:tcW w:w="1962" w:type="dxa"/>
            <w:vMerge w:val="restart"/>
            <w:tcBorders>
              <w:top w:val="nil"/>
              <w:left w:val="nil"/>
              <w:bottom w:val="nil"/>
              <w:right w:val="nil"/>
            </w:tcBorders>
            <w:tcMar>
              <w:top w:w="0" w:type="dxa"/>
              <w:left w:w="62" w:type="dxa"/>
              <w:bottom w:w="0" w:type="dxa"/>
              <w:right w:w="62" w:type="dxa"/>
            </w:tcMar>
          </w:tcPr>
          <w:p w:rsidR="00000000" w:rsidRPr="00DE55FE" w:rsidP="00DE55FE">
            <w:pPr>
              <w:pStyle w:val="BodyText"/>
            </w:pPr>
            <w:r w:rsidRPr="00DE55FE">
              <w:rPr>
                <w:rStyle w:val="SpecialBold"/>
              </w:rPr>
              <w:t xml:space="preserve">Determine job </w:t>
            </w:r>
            <w:r w:rsidRPr="00DE55FE">
              <w:rPr>
                <w:rStyle w:val="SpecialBold"/>
              </w:rPr>
              <w:t>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1.1</w:t>
            </w:r>
          </w:p>
        </w:tc>
        <w:tc>
          <w:tcPr>
            <w:tcW w:w="561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Follow standard operating procedures (SOPs)</w:t>
            </w:r>
          </w:p>
        </w:tc>
      </w:tr>
      <w:tr w:rsidTr="00DE55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1.2</w:t>
            </w:r>
          </w:p>
        </w:tc>
        <w:tc>
          <w:tcPr>
            <w:tcW w:w="561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Comply with work health and safety (WHS) requirements at all times</w:t>
            </w:r>
          </w:p>
        </w:tc>
      </w:tr>
      <w:tr w:rsidTr="00DE55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1.3</w:t>
            </w:r>
          </w:p>
        </w:tc>
        <w:tc>
          <w:tcPr>
            <w:tcW w:w="561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Use appropriate personal protective equipment (PPE) in accordance with SOPs</w:t>
            </w:r>
          </w:p>
        </w:tc>
      </w:tr>
      <w:tr w:rsidTr="00DE55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1.4</w:t>
            </w:r>
          </w:p>
        </w:tc>
        <w:tc>
          <w:tcPr>
            <w:tcW w:w="561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Identify job requirements from specifications, drawings, job sheets or work instructions</w:t>
            </w:r>
          </w:p>
        </w:tc>
      </w:tr>
      <w:tr w:rsidTr="00DE55F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E55FE">
            <w:pPr>
              <w:pStyle w:val="BodyText"/>
              <w:rPr>
                <w:lang w:val="en-NZ"/>
              </w:rPr>
            </w:pPr>
          </w:p>
        </w:tc>
      </w:tr>
      <w:tr w:rsidTr="00DE55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55FE" w:rsidP="00DE55FE">
            <w:pPr>
              <w:pStyle w:val="BodyText"/>
            </w:pPr>
            <w:r w:rsidRPr="00DE55FE">
              <w:t>2</w:t>
            </w:r>
          </w:p>
        </w:tc>
        <w:tc>
          <w:tcPr>
            <w:tcW w:w="1962" w:type="dxa"/>
            <w:vMerge w:val="restart"/>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rPr>
                <w:rStyle w:val="SpecialBold"/>
              </w:rPr>
              <w:t>Prepare to provide linen rental</w:t>
            </w:r>
          </w:p>
        </w:tc>
        <w:tc>
          <w:tcPr>
            <w:tcW w:w="77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2.1</w:t>
            </w:r>
          </w:p>
        </w:tc>
        <w:tc>
          <w:tcPr>
            <w:tcW w:w="561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Identify typical linen requirements for types of businesses</w:t>
            </w:r>
          </w:p>
        </w:tc>
      </w:tr>
      <w:tr w:rsidTr="00DE55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2.2</w:t>
            </w:r>
          </w:p>
        </w:tc>
        <w:tc>
          <w:tcPr>
            <w:tcW w:w="561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Identify client and quality standards of the clients</w:t>
            </w:r>
            <w:r>
              <w:t>’</w:t>
            </w:r>
            <w:r w:rsidRPr="00DE55FE">
              <w:t xml:space="preserve"> industry</w:t>
            </w:r>
          </w:p>
        </w:tc>
      </w:tr>
      <w:tr w:rsidTr="00DE55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2.3</w:t>
            </w:r>
          </w:p>
        </w:tc>
        <w:tc>
          <w:tcPr>
            <w:tcW w:w="561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 xml:space="preserve">Determine volume of linen and duration of rental period required </w:t>
            </w:r>
          </w:p>
        </w:tc>
      </w:tr>
      <w:tr w:rsidTr="00DE55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2.4</w:t>
            </w:r>
          </w:p>
        </w:tc>
        <w:tc>
          <w:tcPr>
            <w:tcW w:w="561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Consider function, style and</w:t>
            </w:r>
            <w:r w:rsidRPr="00DE55FE">
              <w:t xml:space="preserve"> cost requirements to determine preferred linen for client</w:t>
            </w:r>
          </w:p>
        </w:tc>
      </w:tr>
      <w:tr w:rsidTr="00DE55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2.5</w:t>
            </w:r>
          </w:p>
        </w:tc>
        <w:tc>
          <w:tcPr>
            <w:tcW w:w="561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Select linen and document requirements</w:t>
            </w:r>
          </w:p>
        </w:tc>
      </w:tr>
      <w:tr w:rsidTr="00DE55F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E55FE">
            <w:pPr>
              <w:pStyle w:val="BodyText"/>
              <w:rPr>
                <w:lang w:val="en-NZ"/>
              </w:rPr>
            </w:pPr>
          </w:p>
        </w:tc>
      </w:tr>
      <w:tr w:rsidTr="00DE55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55FE" w:rsidP="00DE55FE">
            <w:pPr>
              <w:pStyle w:val="BodyText"/>
            </w:pPr>
            <w:r w:rsidRPr="00DE55FE">
              <w:t>3</w:t>
            </w:r>
          </w:p>
        </w:tc>
        <w:tc>
          <w:tcPr>
            <w:tcW w:w="1962" w:type="dxa"/>
            <w:vMerge w:val="restart"/>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rPr>
                <w:rStyle w:val="SpecialBold"/>
              </w:rPr>
              <w:t>Coordinate delivery and collection timetables</w:t>
            </w:r>
          </w:p>
        </w:tc>
        <w:tc>
          <w:tcPr>
            <w:tcW w:w="77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3.1</w:t>
            </w:r>
          </w:p>
        </w:tc>
        <w:tc>
          <w:tcPr>
            <w:tcW w:w="561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Check selected linen against stock availability and ordering requirements</w:t>
            </w:r>
          </w:p>
        </w:tc>
      </w:tr>
      <w:tr w:rsidTr="00DE55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3.2</w:t>
            </w:r>
          </w:p>
        </w:tc>
        <w:tc>
          <w:tcPr>
            <w:tcW w:w="561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 xml:space="preserve">Identify and confirm pickup and delivery details  </w:t>
            </w:r>
          </w:p>
        </w:tc>
      </w:tr>
      <w:tr w:rsidTr="00DE55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3.3</w:t>
            </w:r>
          </w:p>
        </w:tc>
        <w:tc>
          <w:tcPr>
            <w:tcW w:w="561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Finalise linen order and schedule</w:t>
            </w:r>
          </w:p>
        </w:tc>
      </w:tr>
      <w:tr w:rsidTr="00DE55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3.4</w:t>
            </w:r>
          </w:p>
        </w:tc>
        <w:tc>
          <w:tcPr>
            <w:tcW w:w="561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Confirm orders and delivery and collection requirements with client and document correctly</w:t>
            </w:r>
          </w:p>
        </w:tc>
      </w:tr>
      <w:tr w:rsidTr="00DE55F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E55FE">
            <w:pPr>
              <w:pStyle w:val="BodyText"/>
              <w:rPr>
                <w:lang w:val="en-NZ"/>
              </w:rPr>
            </w:pPr>
          </w:p>
        </w:tc>
      </w:tr>
      <w:tr w:rsidTr="00DE55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55FE" w:rsidP="00DE55FE">
            <w:pPr>
              <w:pStyle w:val="BodyText"/>
            </w:pPr>
            <w:r w:rsidRPr="00DE55FE">
              <w:t>4</w:t>
            </w:r>
          </w:p>
        </w:tc>
        <w:tc>
          <w:tcPr>
            <w:tcW w:w="1962" w:type="dxa"/>
            <w:vMerge w:val="restart"/>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rPr>
                <w:rStyle w:val="SpecialBold"/>
              </w:rPr>
              <w:t>Complete linen rental</w:t>
            </w:r>
          </w:p>
        </w:tc>
        <w:tc>
          <w:tcPr>
            <w:tcW w:w="77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4.1</w:t>
            </w:r>
          </w:p>
        </w:tc>
        <w:tc>
          <w:tcPr>
            <w:tcW w:w="561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Confirm orders and delivery and collection requirements with production supervisors</w:t>
            </w:r>
          </w:p>
        </w:tc>
      </w:tr>
      <w:tr w:rsidTr="00DE55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4.2</w:t>
            </w:r>
          </w:p>
        </w:tc>
        <w:tc>
          <w:tcPr>
            <w:tcW w:w="561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Calculate linen rental costs and provide for client consideration</w:t>
            </w:r>
          </w:p>
        </w:tc>
      </w:tr>
      <w:tr w:rsidTr="00DE55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4.3</w:t>
            </w:r>
          </w:p>
        </w:tc>
        <w:tc>
          <w:tcPr>
            <w:tcW w:w="561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Confirm linen rental terms and conditions with the client</w:t>
            </w:r>
          </w:p>
        </w:tc>
      </w:tr>
      <w:tr w:rsidTr="00DE55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4.4</w:t>
            </w:r>
          </w:p>
        </w:tc>
        <w:tc>
          <w:tcPr>
            <w:tcW w:w="5610" w:type="dxa"/>
            <w:tcBorders>
              <w:top w:val="nil"/>
              <w:left w:val="nil"/>
              <w:bottom w:val="nil"/>
              <w:right w:val="nil"/>
            </w:tcBorders>
            <w:tcMar>
              <w:top w:w="0" w:type="dxa"/>
              <w:left w:w="62" w:type="dxa"/>
              <w:bottom w:w="0" w:type="dxa"/>
              <w:right w:w="62" w:type="dxa"/>
            </w:tcMar>
          </w:tcPr>
          <w:p w:rsidR="00000000" w:rsidRPr="00DE55FE" w:rsidP="00DE55FE">
            <w:pPr>
              <w:pStyle w:val="BodyText"/>
            </w:pPr>
            <w:r w:rsidRPr="00DE55FE">
              <w:t>Finalise linen rental orders and schedules and document according to workplace procedures</w:t>
            </w:r>
          </w:p>
        </w:tc>
      </w:tr>
    </w:tbl>
    <w:p w:rsidR="00000000" w:rsidRPr="00DE55FE" w:rsidP="00DE55FE">
      <w:pPr>
        <w:pStyle w:val="BodyText"/>
      </w:pPr>
    </w:p>
    <w:p w:rsidR="00000000" w:rsidRPr="00DE55FE" w:rsidP="00DE55FE">
      <w:pPr>
        <w:pStyle w:val="AllowPageBreak"/>
      </w:pPr>
    </w:p>
    <w:p w:rsidR="00000000" w:rsidRPr="00DE55FE" w:rsidP="00DE55FE">
      <w:pPr>
        <w:pStyle w:val="Heading1"/>
      </w:pPr>
      <w:bookmarkStart w:id="7" w:name="O_936700"/>
      <w:bookmarkEnd w:id="7"/>
      <w:r w:rsidRPr="00DE55FE">
        <w:t>Foundation Skills</w:t>
      </w:r>
    </w:p>
    <w:p w:rsidR="00000000" w:rsidRPr="00DE55FE" w:rsidP="00BB1339">
      <w:pPr>
        <w:pStyle w:val="BodyText"/>
      </w:pPr>
      <w:r w:rsidRPr="00DE55FE">
        <w:t>This section describes those required skills (language, literacy and numeracy) that are essential to performance.</w:t>
      </w:r>
    </w:p>
    <w:p w:rsidR="00000000" w:rsidRPr="00DE55FE" w:rsidP="00BB1339">
      <w:pPr>
        <w:pStyle w:val="BodyText"/>
      </w:pPr>
      <w:r w:rsidRPr="00DE55FE">
        <w:t>Foundation ski</w:t>
      </w:r>
      <w:r w:rsidRPr="00DE55FE">
        <w:t>lls essential to performance are explicit in the performance criteria of this unit of competency.</w:t>
      </w:r>
    </w:p>
    <w:p w:rsidR="00000000" w:rsidRPr="00DE55FE" w:rsidP="00DE55FE">
      <w:pPr>
        <w:pStyle w:val="Heading1"/>
      </w:pPr>
      <w:bookmarkStart w:id="8" w:name="O_936699"/>
      <w:bookmarkEnd w:id="8"/>
      <w:r w:rsidRPr="00DE55FE">
        <w:t>Range of Conditions</w:t>
      </w:r>
    </w:p>
    <w:tbl>
      <w:tblPr>
        <w:tblW w:w="0" w:type="auto"/>
        <w:tblCellMar>
          <w:left w:w="62" w:type="dxa"/>
          <w:right w:w="62" w:type="dxa"/>
        </w:tblCellMar>
        <w:tblLook w:val="0000"/>
      </w:tblPr>
      <w:tblGrid>
        <w:gridCol w:w="2163"/>
        <w:gridCol w:w="7033"/>
      </w:tblGrid>
      <w:tr w:rsidTr="00BB133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t>This field allows for different work environments and conditions that may affect performance. Essential operating conditi</w:t>
            </w:r>
            <w:r w:rsidRPr="00DE55FE">
              <w:t>ons that may be present (depending on the work situation, needs of the candidate, accessibility of the item, and local industry and regional contexts) are included.</w:t>
            </w:r>
          </w:p>
        </w:tc>
      </w:tr>
      <w:tr w:rsidTr="00BB13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E55FE" w:rsidP="00DE55FE">
            <w:pPr>
              <w:pStyle w:val="ListBullet"/>
            </w:pPr>
            <w:r w:rsidRPr="00DE55FE">
              <w:t>requirements prescribed by legislation, awards, agreements and conditions of employment</w:t>
            </w:r>
          </w:p>
          <w:p w:rsidR="00000000" w:rsidRPr="00DE55FE" w:rsidP="00DE55FE">
            <w:pPr>
              <w:pStyle w:val="ListBullet"/>
            </w:pPr>
            <w:r w:rsidRPr="00DE55FE">
              <w:t>SOPs</w:t>
            </w:r>
          </w:p>
          <w:p w:rsidR="00000000" w:rsidRPr="00DE55FE" w:rsidP="00DE55FE">
            <w:pPr>
              <w:pStyle w:val="ListBullet"/>
            </w:pPr>
            <w:r w:rsidRPr="00DE55FE">
              <w:t>work instructions</w:t>
            </w:r>
          </w:p>
          <w:p w:rsidR="00000000" w:rsidRPr="00DE55FE" w:rsidP="00DE55FE">
            <w:pPr>
              <w:pStyle w:val="ListBullet"/>
            </w:pPr>
            <w:r w:rsidRPr="00DE55FE">
              <w:t>oral, written and visual communication</w:t>
            </w:r>
          </w:p>
          <w:p w:rsidR="00000000" w:rsidRPr="00DE55FE" w:rsidP="00DE55FE">
            <w:pPr>
              <w:pStyle w:val="ListBullet"/>
            </w:pPr>
            <w:r w:rsidRPr="00DE55FE">
              <w:t>quality practices, including responsibility for maintenance of own work quality and contribution to qualit</w:t>
            </w:r>
            <w:r w:rsidRPr="00DE55FE">
              <w:t>y improvement of team or section output</w:t>
            </w:r>
          </w:p>
          <w:p w:rsidR="00000000" w:rsidRPr="00DE55FE" w:rsidP="00DE55FE">
            <w:pPr>
              <w:pStyle w:val="ListBullet"/>
            </w:pPr>
            <w:r w:rsidRPr="00DE55FE">
              <w:t>housekeeping</w:t>
            </w:r>
          </w:p>
          <w:p w:rsidR="00000000" w:rsidRPr="00DE55FE" w:rsidP="00DE55FE">
            <w:pPr>
              <w:pStyle w:val="ListBullet"/>
            </w:pPr>
            <w:r w:rsidRPr="00DE55FE">
              <w:t>tasks related to environmental protection, waste disposal, pollution control and recycling</w:t>
            </w:r>
          </w:p>
          <w:p w:rsidR="00000000" w:rsidRPr="00DE55FE" w:rsidP="00DE55FE">
            <w:pPr>
              <w:pStyle w:val="ListBullet"/>
            </w:pPr>
            <w:r w:rsidRPr="00DE55FE">
              <w:t>WHS practices</w:t>
            </w:r>
          </w:p>
          <w:p w:rsidR="00000000" w:rsidP="00DE55FE">
            <w:pPr>
              <w:pStyle w:val="BodyText"/>
              <w:rPr>
                <w:lang w:val="en-NZ"/>
              </w:rPr>
            </w:pPr>
          </w:p>
        </w:tc>
      </w:tr>
      <w:tr w:rsidTr="00BB13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E55FE" w:rsidP="00DE55FE">
            <w:pPr>
              <w:pStyle w:val="ListBullet"/>
            </w:pPr>
            <w:r w:rsidRPr="00DE55FE">
              <w:t>the relevant industry or Australian Standards that are current at the time this unit is being undertaken</w:t>
            </w:r>
          </w:p>
          <w:p w:rsidR="00000000" w:rsidP="00DE55FE">
            <w:pPr>
              <w:pStyle w:val="BodyText"/>
              <w:rPr>
                <w:lang w:val="en-NZ"/>
              </w:rPr>
            </w:pPr>
          </w:p>
        </w:tc>
      </w:tr>
      <w:tr w:rsidTr="00BB13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rPr>
                <w:rStyle w:val="SpecialBold"/>
              </w:rPr>
              <w:t>Typical linen requirements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E55FE" w:rsidP="00DE55FE">
            <w:pPr>
              <w:pStyle w:val="ListBullet"/>
            </w:pPr>
            <w:r w:rsidRPr="00DE55FE">
              <w:t>bedding and bathroom linen for motels</w:t>
            </w:r>
          </w:p>
          <w:p w:rsidR="00000000" w:rsidRPr="00DE55FE" w:rsidP="00DE55FE">
            <w:pPr>
              <w:pStyle w:val="ListBullet"/>
            </w:pPr>
            <w:r w:rsidRPr="00DE55FE">
              <w:t>table and kitchen linen for a restaurant</w:t>
            </w:r>
          </w:p>
          <w:p w:rsidR="00000000" w:rsidRPr="00DE55FE" w:rsidP="00DE55FE">
            <w:pPr>
              <w:pStyle w:val="ListBullet"/>
            </w:pPr>
            <w:r w:rsidRPr="00DE55FE">
              <w:t>hosp</w:t>
            </w:r>
            <w:r w:rsidRPr="00DE55FE">
              <w:t>ital linen</w:t>
            </w:r>
          </w:p>
          <w:p w:rsidR="00000000" w:rsidRPr="00DE55FE" w:rsidP="00DE55FE">
            <w:pPr>
              <w:pStyle w:val="ListBullet"/>
            </w:pPr>
            <w:r w:rsidRPr="00DE55FE">
              <w:t>institution linen</w:t>
            </w:r>
          </w:p>
          <w:p w:rsidR="00000000" w:rsidP="00DE55FE">
            <w:pPr>
              <w:pStyle w:val="BodyText"/>
              <w:rPr>
                <w:lang w:val="en-NZ"/>
              </w:rPr>
            </w:pPr>
          </w:p>
        </w:tc>
      </w:tr>
      <w:tr w:rsidTr="00BB13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rPr>
                <w:rStyle w:val="SpecialBold"/>
              </w:rPr>
              <w:t>Linen quality standards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E55FE" w:rsidP="00DE55FE">
            <w:pPr>
              <w:pStyle w:val="ListBullet"/>
            </w:pPr>
            <w:r w:rsidRPr="00DE55FE">
              <w:t xml:space="preserve">guidelines or linen conventions for a particular industry </w:t>
            </w:r>
          </w:p>
          <w:p w:rsidR="00000000" w:rsidRPr="00DE55FE" w:rsidP="00DE55FE">
            <w:pPr>
              <w:pStyle w:val="ListBullet"/>
            </w:pPr>
            <w:r w:rsidRPr="00DE55FE">
              <w:t>guidelines or linen conventions for a particular industry sector or service level</w:t>
            </w:r>
          </w:p>
          <w:p w:rsidR="00000000" w:rsidRPr="00DE55FE" w:rsidP="00DE55FE">
            <w:pPr>
              <w:pStyle w:val="ListBullet"/>
            </w:pPr>
            <w:r w:rsidRPr="00DE55FE">
              <w:t>requirements of simil</w:t>
            </w:r>
            <w:r w:rsidRPr="00DE55FE">
              <w:t>ar or known enterprises</w:t>
            </w:r>
          </w:p>
          <w:p w:rsidR="00000000" w:rsidP="00DE55FE">
            <w:pPr>
              <w:pStyle w:val="BodyText"/>
              <w:rPr>
                <w:lang w:val="en-NZ"/>
              </w:rPr>
            </w:pPr>
          </w:p>
        </w:tc>
      </w:tr>
      <w:tr w:rsidTr="00BB13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5FE">
            <w:pPr>
              <w:pStyle w:val="BodyText"/>
              <w:rPr>
                <w:lang w:val="en-NZ"/>
              </w:rPr>
            </w:pPr>
            <w:r w:rsidRPr="00DE55FE">
              <w:rPr>
                <w:rStyle w:val="SpecialBold"/>
              </w:rPr>
              <w:t>Pickup and delivery details include the following:</w:t>
            </w:r>
          </w:p>
        </w:tc>
        <w:tc>
          <w:tcPr>
            <w:tcW w:w="0" w:type="auto"/>
            <w:tcBorders>
              <w:top w:val="nil"/>
              <w:left w:val="nil"/>
              <w:bottom w:val="nil"/>
              <w:right w:val="nil"/>
            </w:tcBorders>
            <w:tcMar>
              <w:top w:w="0" w:type="dxa"/>
              <w:left w:w="62" w:type="dxa"/>
              <w:bottom w:w="0" w:type="dxa"/>
              <w:right w:w="62" w:type="dxa"/>
            </w:tcMar>
          </w:tcPr>
          <w:p w:rsidR="00000000" w:rsidRPr="00DE55FE" w:rsidP="00DE55FE">
            <w:pPr>
              <w:pStyle w:val="ListBullet"/>
            </w:pPr>
            <w:r w:rsidRPr="00DE55FE">
              <w:t>required volume and client location</w:t>
            </w:r>
          </w:p>
          <w:p w:rsidR="00000000" w:rsidRPr="00DE55FE" w:rsidP="00DE55FE">
            <w:pPr>
              <w:pStyle w:val="ListBullet"/>
            </w:pPr>
            <w:r w:rsidRPr="00DE55FE">
              <w:t>production and ordering requirements</w:t>
            </w:r>
          </w:p>
          <w:p w:rsidR="00000000" w:rsidRPr="00DE55FE" w:rsidP="00DE55FE">
            <w:pPr>
              <w:pStyle w:val="ListBullet"/>
            </w:pPr>
            <w:r w:rsidRPr="00DE55FE">
              <w:t>pickup and delivery schedule</w:t>
            </w:r>
          </w:p>
        </w:tc>
      </w:tr>
    </w:tbl>
    <w:p w:rsidR="00000000" w:rsidRPr="00DE55FE" w:rsidP="00DE55FE">
      <w:pPr>
        <w:pStyle w:val="BodyText"/>
      </w:pPr>
    </w:p>
    <w:p w:rsidR="00000000" w:rsidRPr="00DE55FE" w:rsidP="00DE55FE">
      <w:pPr>
        <w:pStyle w:val="AllowPageBreak"/>
      </w:pPr>
    </w:p>
    <w:p w:rsidR="00000000" w:rsidRPr="00DE55FE" w:rsidP="00DE55FE">
      <w:pPr>
        <w:pStyle w:val="Heading1"/>
      </w:pPr>
      <w:bookmarkStart w:id="9" w:name="O_936698"/>
      <w:bookmarkEnd w:id="9"/>
      <w:r w:rsidRPr="00DE55FE">
        <w:t>Unit Mapping Information</w:t>
      </w:r>
    </w:p>
    <w:p w:rsidR="00000000" w:rsidRPr="00DE55FE" w:rsidP="00BB1339">
      <w:pPr>
        <w:pStyle w:val="BodyText"/>
      </w:pPr>
      <w:r w:rsidRPr="00DE55FE">
        <w:t>Release 1. Supersedes and is equivalent to LMTLA3002A Determine linen rental requirements</w:t>
      </w:r>
    </w:p>
    <w:p w:rsidR="00000000" w:rsidRPr="00DE55FE" w:rsidP="00DE55FE">
      <w:pPr>
        <w:pStyle w:val="Heading1"/>
      </w:pPr>
      <w:bookmarkStart w:id="10" w:name="O_936691"/>
      <w:bookmarkEnd w:id="10"/>
      <w:r w:rsidRPr="00DE55FE">
        <w:t>Links</w:t>
      </w:r>
    </w:p>
    <w:p w:rsidR="00000000" w:rsidRPr="00DE55FE" w:rsidP="00BB1339">
      <w:pPr>
        <w:pStyle w:val="BodyText"/>
      </w:pPr>
      <w:r w:rsidRPr="00DE55FE">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515393">
        <w:rPr>
          <w:rStyle w:val="Hyperlink"/>
        </w:rPr>
        <w:t>https://vetnet.education.gov.au/Pages/TrainingDocs.aspx?q=a203ec5c-de7d-406b-b3e1-8f1a9b76e92e</w:t>
      </w:r>
      <w:r>
        <w:fldChar w:fldCharType="end"/>
      </w:r>
    </w:p>
    <w:p w:rsidR="00000000" w:rsidRPr="00DE55FE" w:rsidP="00DE55FE"/>
    <w:sectPr w:rsidSect="00DE55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5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5FE" w:rsidRPr="00BB1339" w:rsidP="00BB13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5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339" w:rsidP="00DE55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1339" w:rsidP="00DE55F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B1339" w:rsidP="00DE55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5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3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55FE" w:rsidRPr="00BB1339" w:rsidP="00BB13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5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339" w:rsidRPr="002D2AF8" w:rsidP="00DE55FE">
    <w:pPr>
      <w:pStyle w:val="Header"/>
      <w:framePr w:wrap="around"/>
    </w:pPr>
    <w:r>
      <w:fldChar w:fldCharType="begin"/>
    </w:r>
    <w:r>
      <w:instrText xml:space="preserve"> TITLE   \* MERGEFORMAT </w:instrText>
    </w:r>
    <w:r>
      <w:fldChar w:fldCharType="separate"/>
    </w:r>
    <w:r>
      <w:t>MSTLA3002 Determine linen rental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BB1339" w:rsidP="00DE55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F4ED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D46E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5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55FE"/>
    <w:pPr>
      <w:spacing w:before="360" w:after="60"/>
      <w:outlineLvl w:val="0"/>
    </w:pPr>
    <w:rPr>
      <w:sz w:val="32"/>
    </w:rPr>
  </w:style>
  <w:style w:type="paragraph" w:styleId="Heading2">
    <w:name w:val="heading 2"/>
    <w:basedOn w:val="HeadingBase"/>
    <w:next w:val="BodyText"/>
    <w:link w:val="Heading2Char"/>
    <w:qFormat/>
    <w:rsid w:val="00DE55FE"/>
    <w:pPr>
      <w:keepLines/>
      <w:spacing w:before="240" w:after="120"/>
      <w:outlineLvl w:val="1"/>
    </w:pPr>
    <w:rPr>
      <w:sz w:val="28"/>
      <w:szCs w:val="40"/>
    </w:rPr>
  </w:style>
  <w:style w:type="paragraph" w:styleId="Heading3">
    <w:name w:val="heading 3"/>
    <w:basedOn w:val="HeadingBase"/>
    <w:next w:val="BodyText"/>
    <w:link w:val="Heading3Char"/>
    <w:qFormat/>
    <w:rsid w:val="00DE55FE"/>
    <w:pPr>
      <w:spacing w:before="180" w:after="120"/>
      <w:outlineLvl w:val="2"/>
    </w:pPr>
    <w:rPr>
      <w:spacing w:val="-10"/>
      <w:kern w:val="32"/>
    </w:rPr>
  </w:style>
  <w:style w:type="paragraph" w:styleId="Heading4">
    <w:name w:val="heading 4"/>
    <w:basedOn w:val="HeadingBase"/>
    <w:next w:val="BodyText"/>
    <w:link w:val="Heading4Char"/>
    <w:qFormat/>
    <w:rsid w:val="00DE55FE"/>
    <w:pPr>
      <w:spacing w:before="160" w:after="120"/>
      <w:outlineLvl w:val="3"/>
    </w:pPr>
    <w:rPr>
      <w:sz w:val="22"/>
    </w:rPr>
  </w:style>
  <w:style w:type="paragraph" w:styleId="Heading5">
    <w:name w:val="heading 5"/>
    <w:basedOn w:val="HeadingBase"/>
    <w:next w:val="Normal"/>
    <w:link w:val="Heading5Char"/>
    <w:qFormat/>
    <w:rsid w:val="00DE55FE"/>
    <w:pPr>
      <w:spacing w:before="80"/>
      <w:outlineLvl w:val="4"/>
    </w:pPr>
    <w:rPr>
      <w:color w:val="918585"/>
      <w:sz w:val="20"/>
    </w:rPr>
  </w:style>
  <w:style w:type="paragraph" w:styleId="Heading6">
    <w:name w:val="heading 6"/>
    <w:basedOn w:val="HeadingBase"/>
    <w:next w:val="Normal"/>
    <w:link w:val="Heading6Char"/>
    <w:qFormat/>
    <w:rsid w:val="00DE55FE"/>
    <w:pPr>
      <w:spacing w:before="60"/>
      <w:outlineLvl w:val="5"/>
    </w:pPr>
    <w:rPr>
      <w:color w:val="918585"/>
      <w:sz w:val="20"/>
    </w:rPr>
  </w:style>
  <w:style w:type="paragraph" w:styleId="Heading7">
    <w:name w:val="heading 7"/>
    <w:basedOn w:val="Normal"/>
    <w:next w:val="Normal"/>
    <w:link w:val="Heading7Char"/>
    <w:qFormat/>
    <w:rsid w:val="00DE55FE"/>
    <w:pPr>
      <w:ind w:left="720"/>
      <w:outlineLvl w:val="6"/>
    </w:pPr>
    <w:rPr>
      <w:i/>
    </w:rPr>
  </w:style>
  <w:style w:type="paragraph" w:styleId="Heading8">
    <w:name w:val="heading 8"/>
    <w:basedOn w:val="Normal"/>
    <w:next w:val="Normal"/>
    <w:link w:val="Heading8Char"/>
    <w:qFormat/>
    <w:rsid w:val="00DE55FE"/>
    <w:pPr>
      <w:ind w:left="720"/>
      <w:outlineLvl w:val="7"/>
    </w:pPr>
    <w:rPr>
      <w:i/>
    </w:rPr>
  </w:style>
  <w:style w:type="paragraph" w:styleId="Heading9">
    <w:name w:val="heading 9"/>
    <w:basedOn w:val="Normal"/>
    <w:next w:val="Normal"/>
    <w:link w:val="Heading9Char"/>
    <w:qFormat/>
    <w:rsid w:val="00DE55FE"/>
    <w:pPr>
      <w:ind w:left="720"/>
      <w:outlineLvl w:val="8"/>
    </w:pPr>
    <w:rPr>
      <w:i/>
    </w:rPr>
  </w:style>
  <w:style w:type="character" w:default="1" w:styleId="DefaultParagraphFont">
    <w:name w:val="Default Paragraph Font"/>
    <w:uiPriority w:val="1"/>
    <w:unhideWhenUsed/>
    <w:rsid w:val="00DE55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55FE"/>
  </w:style>
  <w:style w:type="character" w:customStyle="1" w:styleId="Heading1Char">
    <w:name w:val="Heading 1 Char"/>
    <w:basedOn w:val="DefaultParagraphFont"/>
    <w:link w:val="Heading1"/>
    <w:rsid w:val="00DE55FE"/>
    <w:rPr>
      <w:rFonts w:ascii="Times New Roman" w:eastAsia="Times New Roman" w:hAnsi="Times New Roman" w:cs="Times New Roman"/>
      <w:b/>
      <w:sz w:val="32"/>
      <w:szCs w:val="20"/>
      <w:lang w:eastAsia="en-US"/>
    </w:rPr>
  </w:style>
  <w:style w:type="paragraph" w:styleId="BodyText">
    <w:name w:val="Body Text"/>
    <w:basedOn w:val="Normal"/>
    <w:link w:val="BodyTextChar"/>
    <w:rsid w:val="00DE55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55FE"/>
    <w:rPr>
      <w:rFonts w:ascii="Times New Roman" w:eastAsia="Times New Roman" w:hAnsi="Times New Roman" w:cs="Times New Roman"/>
      <w:sz w:val="24"/>
      <w:lang w:eastAsia="en-US"/>
    </w:rPr>
  </w:style>
  <w:style w:type="paragraph" w:styleId="ListBullet">
    <w:name w:val="List Bullet"/>
    <w:basedOn w:val="List"/>
    <w:rsid w:val="00DE55FE"/>
    <w:pPr>
      <w:numPr>
        <w:numId w:val="11"/>
      </w:numPr>
      <w:tabs>
        <w:tab w:val="clear" w:pos="340"/>
      </w:tabs>
      <w:spacing w:before="40" w:after="40"/>
    </w:pPr>
  </w:style>
  <w:style w:type="character" w:customStyle="1" w:styleId="SpecialBold">
    <w:name w:val="Special Bold"/>
    <w:basedOn w:val="DefaultParagraphFont"/>
    <w:rsid w:val="00DE55FE"/>
    <w:rPr>
      <w:b/>
      <w:spacing w:val="0"/>
    </w:rPr>
  </w:style>
  <w:style w:type="paragraph" w:customStyle="1" w:styleId="SuperHeading">
    <w:name w:val="SuperHeading"/>
    <w:basedOn w:val="Normal"/>
    <w:rsid w:val="00DE55FE"/>
    <w:pPr>
      <w:spacing w:before="240" w:after="120"/>
      <w:outlineLvl w:val="0"/>
    </w:pPr>
    <w:rPr>
      <w:rFonts w:ascii="Times New Roman" w:hAnsi="Times New Roman"/>
      <w:b/>
      <w:sz w:val="32"/>
    </w:rPr>
  </w:style>
  <w:style w:type="paragraph" w:customStyle="1" w:styleId="AllowPageBreak">
    <w:name w:val="AllowPageBreak"/>
    <w:rsid w:val="00DE55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55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55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55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55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55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55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55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55FE"/>
    <w:rPr>
      <w:rFonts w:ascii="Courier New" w:eastAsia="Times New Roman" w:hAnsi="Courier New" w:cs="Times New Roman"/>
      <w:i/>
      <w:szCs w:val="20"/>
      <w:lang w:eastAsia="en-US"/>
    </w:rPr>
  </w:style>
  <w:style w:type="paragraph" w:customStyle="1" w:styleId="HeadingBase">
    <w:name w:val="Heading Base"/>
    <w:rsid w:val="00DE55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55FE"/>
    <w:pPr>
      <w:tabs>
        <w:tab w:val="right" w:leader="dot" w:pos="9072"/>
      </w:tabs>
      <w:ind w:left="567"/>
    </w:pPr>
    <w:rPr>
      <w:szCs w:val="22"/>
    </w:rPr>
  </w:style>
  <w:style w:type="paragraph" w:customStyle="1" w:styleId="TOCBase">
    <w:name w:val="TOC Base"/>
    <w:rsid w:val="00DE55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55FE"/>
    <w:pPr>
      <w:tabs>
        <w:tab w:val="right" w:leader="dot" w:pos="9072"/>
      </w:tabs>
      <w:spacing w:before="40" w:after="40"/>
      <w:ind w:left="284"/>
    </w:pPr>
    <w:rPr>
      <w:rFonts w:ascii="Times New Roman" w:hAnsi="Times New Roman"/>
    </w:rPr>
  </w:style>
  <w:style w:type="paragraph" w:styleId="TOC1">
    <w:name w:val="toc 1"/>
    <w:basedOn w:val="TOCBase"/>
    <w:next w:val="Normal"/>
    <w:rsid w:val="00DE55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55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55FE"/>
    <w:rPr>
      <w:rFonts w:ascii="Times New Roman" w:eastAsia="Times New Roman" w:hAnsi="Times New Roman" w:cs="Times New Roman"/>
      <w:sz w:val="16"/>
      <w:lang w:eastAsia="en-US"/>
    </w:rPr>
  </w:style>
  <w:style w:type="paragraph" w:styleId="Title">
    <w:name w:val="Title"/>
    <w:basedOn w:val="HeadingBase"/>
    <w:link w:val="TitleChar"/>
    <w:qFormat/>
    <w:rsid w:val="00DE55FE"/>
    <w:pPr>
      <w:spacing w:before="5040"/>
      <w:jc w:val="center"/>
    </w:pPr>
    <w:rPr>
      <w:sz w:val="48"/>
      <w:szCs w:val="72"/>
      <w:lang w:val="en-US"/>
    </w:rPr>
  </w:style>
  <w:style w:type="character" w:customStyle="1" w:styleId="TitleChar">
    <w:name w:val="Title Char"/>
    <w:basedOn w:val="DefaultParagraphFont"/>
    <w:link w:val="Title"/>
    <w:rsid w:val="00DE55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55FE"/>
    <w:pPr>
      <w:tabs>
        <w:tab w:val="left" w:pos="3600"/>
        <w:tab w:val="left" w:pos="3958"/>
      </w:tabs>
    </w:pPr>
  </w:style>
  <w:style w:type="paragraph" w:styleId="List">
    <w:name w:val="List"/>
    <w:basedOn w:val="BodyText"/>
    <w:next w:val="BodyText"/>
    <w:rsid w:val="00DE55FE"/>
    <w:pPr>
      <w:tabs>
        <w:tab w:val="left" w:pos="340"/>
      </w:tabs>
      <w:spacing w:before="60" w:after="60"/>
      <w:ind w:left="340" w:hanging="340"/>
    </w:pPr>
  </w:style>
  <w:style w:type="paragraph" w:customStyle="1" w:styleId="Note">
    <w:name w:val="Note"/>
    <w:basedOn w:val="BodyText"/>
    <w:rsid w:val="00DE55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55FE"/>
    <w:pPr>
      <w:framePr w:wrap="auto" w:hAnchor="text" w:y="6049"/>
    </w:pPr>
    <w:rPr>
      <w:color w:val="000000"/>
      <w:sz w:val="40"/>
    </w:rPr>
  </w:style>
  <w:style w:type="paragraph" w:customStyle="1" w:styleId="TOCTitle">
    <w:name w:val="TOCTitle"/>
    <w:basedOn w:val="Heading1"/>
    <w:rsid w:val="00DE55FE"/>
    <w:pPr>
      <w:spacing w:after="240"/>
      <w:jc w:val="center"/>
      <w:outlineLvl w:val="9"/>
    </w:pPr>
    <w:rPr>
      <w:caps/>
    </w:rPr>
  </w:style>
  <w:style w:type="paragraph" w:customStyle="1" w:styleId="Version">
    <w:name w:val="Version"/>
    <w:rsid w:val="00DE55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55FE"/>
    <w:pPr>
      <w:numPr>
        <w:numId w:val="12"/>
      </w:numPr>
      <w:tabs>
        <w:tab w:val="clear" w:pos="680"/>
      </w:tabs>
    </w:pPr>
  </w:style>
  <w:style w:type="paragraph" w:styleId="Index1">
    <w:name w:val="index 1"/>
    <w:basedOn w:val="Normal"/>
    <w:next w:val="Normal"/>
    <w:semiHidden/>
    <w:rsid w:val="00DE55FE"/>
    <w:pPr>
      <w:keepNext w:val="0"/>
      <w:tabs>
        <w:tab w:val="right" w:pos="4176"/>
      </w:tabs>
      <w:ind w:left="198" w:hanging="198"/>
    </w:pPr>
    <w:rPr>
      <w:rFonts w:ascii="Garamond" w:hAnsi="Garamond"/>
    </w:rPr>
  </w:style>
  <w:style w:type="paragraph" w:styleId="IndexHeading">
    <w:name w:val="index heading"/>
    <w:basedOn w:val="Normal"/>
    <w:next w:val="Index1"/>
    <w:semiHidden/>
    <w:rsid w:val="00DE55FE"/>
    <w:pPr>
      <w:spacing w:before="120" w:after="120"/>
    </w:pPr>
    <w:rPr>
      <w:rFonts w:ascii="Arial" w:hAnsi="Arial"/>
      <w:b/>
      <w:color w:val="918585"/>
      <w:sz w:val="24"/>
    </w:rPr>
  </w:style>
  <w:style w:type="paragraph" w:styleId="Header">
    <w:name w:val="header"/>
    <w:basedOn w:val="Normal"/>
    <w:link w:val="HeaderChar"/>
    <w:rsid w:val="00DE55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55FE"/>
    <w:rPr>
      <w:rFonts w:ascii="Times New Roman" w:eastAsia="Times New Roman" w:hAnsi="Times New Roman" w:cs="Times New Roman"/>
      <w:sz w:val="16"/>
      <w:szCs w:val="20"/>
      <w:lang w:val="en-GB" w:eastAsia="en-US"/>
    </w:rPr>
  </w:style>
  <w:style w:type="paragraph" w:customStyle="1" w:styleId="Chapter">
    <w:name w:val="Chapter"/>
    <w:basedOn w:val="Normal"/>
    <w:rsid w:val="00DE55FE"/>
    <w:pPr>
      <w:spacing w:before="240"/>
    </w:pPr>
    <w:rPr>
      <w:rFonts w:ascii="Times New Roman" w:hAnsi="Times New Roman"/>
      <w:smallCaps/>
      <w:spacing w:val="80"/>
      <w:sz w:val="28"/>
    </w:rPr>
  </w:style>
  <w:style w:type="paragraph" w:customStyle="1" w:styleId="InChapter">
    <w:name w:val="InChapter"/>
    <w:basedOn w:val="Heading3"/>
    <w:rsid w:val="00DE55FE"/>
    <w:pPr>
      <w:spacing w:after="240"/>
      <w:outlineLvl w:val="9"/>
    </w:pPr>
    <w:rPr>
      <w:noProof/>
    </w:rPr>
  </w:style>
  <w:style w:type="paragraph" w:styleId="Index2">
    <w:name w:val="index 2"/>
    <w:basedOn w:val="Normal"/>
    <w:next w:val="Normal"/>
    <w:semiHidden/>
    <w:rsid w:val="00DE55FE"/>
    <w:pPr>
      <w:tabs>
        <w:tab w:val="right" w:pos="4176"/>
      </w:tabs>
      <w:ind w:left="568" w:hanging="284"/>
    </w:pPr>
    <w:rPr>
      <w:rFonts w:ascii="Garamond" w:hAnsi="Garamond"/>
    </w:rPr>
  </w:style>
  <w:style w:type="paragraph" w:customStyle="1" w:styleId="Byline">
    <w:name w:val="Byline"/>
    <w:rsid w:val="00DE55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55FE"/>
    <w:pPr>
      <w:tabs>
        <w:tab w:val="clear" w:pos="3600"/>
        <w:tab w:val="clear" w:pos="3958"/>
      </w:tabs>
      <w:jc w:val="right"/>
    </w:pPr>
  </w:style>
  <w:style w:type="character" w:styleId="Emphasis">
    <w:name w:val="Emphasis"/>
    <w:basedOn w:val="DefaultParagraphFont"/>
    <w:qFormat/>
    <w:rsid w:val="00DE55FE"/>
    <w:rPr>
      <w:i/>
    </w:rPr>
  </w:style>
  <w:style w:type="paragraph" w:styleId="Caption">
    <w:name w:val="caption"/>
    <w:basedOn w:val="BodyText"/>
    <w:next w:val="Normal"/>
    <w:qFormat/>
    <w:rsid w:val="00DE55FE"/>
    <w:pPr>
      <w:framePr w:w="2268" w:hSpace="181" w:vSpace="181" w:wrap="around" w:vAnchor="text" w:hAnchor="page" w:x="1135" w:y="285" w:anchorLock="1"/>
    </w:pPr>
    <w:rPr>
      <w:i/>
    </w:rPr>
  </w:style>
  <w:style w:type="paragraph" w:customStyle="1" w:styleId="MiniTOCTitle">
    <w:name w:val="MiniTOCTitle"/>
    <w:basedOn w:val="Heading4"/>
    <w:rsid w:val="00DE55FE"/>
    <w:pPr>
      <w:spacing w:before="240"/>
      <w:outlineLvl w:val="9"/>
    </w:pPr>
    <w:rPr>
      <w:noProof/>
      <w:sz w:val="24"/>
    </w:rPr>
  </w:style>
  <w:style w:type="paragraph" w:customStyle="1" w:styleId="MiniTOCItem">
    <w:name w:val="MiniTOCItem"/>
    <w:basedOn w:val="ListBullet"/>
    <w:rsid w:val="00DE55FE"/>
    <w:pPr>
      <w:numPr>
        <w:numId w:val="0"/>
      </w:numPr>
      <w:tabs>
        <w:tab w:val="right" w:leader="dot" w:pos="6521"/>
      </w:tabs>
      <w:spacing w:before="0" w:after="0"/>
    </w:pPr>
  </w:style>
  <w:style w:type="paragraph" w:customStyle="1" w:styleId="TOFTitle">
    <w:name w:val="TOFTitle"/>
    <w:basedOn w:val="TOCTitle"/>
    <w:rsid w:val="00DE55FE"/>
  </w:style>
  <w:style w:type="paragraph" w:styleId="TableofFigures">
    <w:name w:val="table of figures"/>
    <w:basedOn w:val="Normal"/>
    <w:next w:val="Normal"/>
    <w:semiHidden/>
    <w:rsid w:val="00DE55FE"/>
    <w:pPr>
      <w:tabs>
        <w:tab w:val="right" w:leader="dot" w:pos="9072"/>
      </w:tabs>
      <w:ind w:left="970" w:hanging="403"/>
    </w:pPr>
    <w:rPr>
      <w:rFonts w:ascii="Times New Roman" w:hAnsi="Times New Roman"/>
      <w:b/>
    </w:rPr>
  </w:style>
  <w:style w:type="paragraph" w:styleId="ListNumber">
    <w:name w:val="List Number"/>
    <w:basedOn w:val="List"/>
    <w:rsid w:val="00DE55FE"/>
    <w:pPr>
      <w:numPr>
        <w:numId w:val="14"/>
      </w:numPr>
      <w:tabs>
        <w:tab w:val="clear" w:pos="340"/>
      </w:tabs>
    </w:pPr>
  </w:style>
  <w:style w:type="character" w:customStyle="1" w:styleId="WingdingSymbols">
    <w:name w:val="Wingding Symbols"/>
    <w:rsid w:val="00DE55FE"/>
    <w:rPr>
      <w:rFonts w:ascii="Wingdings" w:hAnsi="Wingdings"/>
    </w:rPr>
  </w:style>
  <w:style w:type="paragraph" w:customStyle="1" w:styleId="TableHeading">
    <w:name w:val="Table Heading"/>
    <w:basedOn w:val="HeadingBase"/>
    <w:rsid w:val="00DE55FE"/>
    <w:pPr>
      <w:keepLines/>
      <w:pBdr>
        <w:bottom w:val="single" w:sz="6" w:space="1" w:color="918585"/>
      </w:pBdr>
      <w:spacing w:before="240"/>
    </w:pPr>
  </w:style>
  <w:style w:type="character" w:customStyle="1" w:styleId="HotSpot">
    <w:name w:val="HotSpot"/>
    <w:rsid w:val="00DE55FE"/>
    <w:rPr>
      <w:color w:val="0033CC"/>
      <w:u w:val="none"/>
    </w:rPr>
  </w:style>
  <w:style w:type="paragraph" w:customStyle="1" w:styleId="BodyTextRight">
    <w:name w:val="Body Text Right"/>
    <w:basedOn w:val="BodyText"/>
    <w:rsid w:val="00DE55FE"/>
    <w:pPr>
      <w:spacing w:before="0" w:after="0"/>
      <w:jc w:val="right"/>
    </w:pPr>
  </w:style>
  <w:style w:type="paragraph" w:styleId="Index3">
    <w:name w:val="index 3"/>
    <w:basedOn w:val="ListNumber2"/>
    <w:next w:val="Normal"/>
    <w:semiHidden/>
    <w:rsid w:val="00DE55FE"/>
    <w:pPr>
      <w:numPr>
        <w:numId w:val="0"/>
      </w:numPr>
      <w:tabs>
        <w:tab w:val="right" w:leader="dot" w:pos="4176"/>
      </w:tabs>
    </w:pPr>
  </w:style>
  <w:style w:type="paragraph" w:styleId="ListNumber2">
    <w:name w:val="List Number 2"/>
    <w:basedOn w:val="List2"/>
    <w:rsid w:val="00DE55FE"/>
    <w:pPr>
      <w:numPr>
        <w:numId w:val="9"/>
      </w:numPr>
      <w:tabs>
        <w:tab w:val="clear" w:pos="1060"/>
      </w:tabs>
    </w:pPr>
  </w:style>
  <w:style w:type="paragraph" w:customStyle="1" w:styleId="MarginNote">
    <w:name w:val="Margin Note"/>
    <w:basedOn w:val="BodyText"/>
    <w:rsid w:val="00DE55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55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55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55FE"/>
    <w:rPr>
      <w:sz w:val="32"/>
    </w:rPr>
  </w:style>
  <w:style w:type="paragraph" w:customStyle="1" w:styleId="HeadingProcedure">
    <w:name w:val="Heading Procedure"/>
    <w:basedOn w:val="HeadingBase"/>
    <w:next w:val="Normal"/>
    <w:rsid w:val="00DE55FE"/>
    <w:pPr>
      <w:tabs>
        <w:tab w:val="left" w:pos="0"/>
      </w:tabs>
      <w:spacing w:before="120" w:after="60"/>
    </w:pPr>
    <w:rPr>
      <w:i/>
      <w:color w:val="918585"/>
      <w:sz w:val="22"/>
    </w:rPr>
  </w:style>
  <w:style w:type="paragraph" w:customStyle="1" w:styleId="TableBodyText">
    <w:name w:val="Table Body Text"/>
    <w:basedOn w:val="BodyText"/>
    <w:rsid w:val="00DE55FE"/>
    <w:pPr>
      <w:spacing w:before="60" w:after="60"/>
    </w:pPr>
  </w:style>
  <w:style w:type="paragraph" w:styleId="ListContinue">
    <w:name w:val="List Continue"/>
    <w:basedOn w:val="List"/>
    <w:rsid w:val="00DE55FE"/>
    <w:pPr>
      <w:ind w:firstLine="0"/>
    </w:pPr>
  </w:style>
  <w:style w:type="paragraph" w:customStyle="1" w:styleId="ListNote">
    <w:name w:val="List Note"/>
    <w:basedOn w:val="List"/>
    <w:rsid w:val="00DE55FE"/>
    <w:pPr>
      <w:pBdr>
        <w:top w:val="single" w:sz="6" w:space="2" w:color="918585"/>
        <w:bottom w:val="single" w:sz="6" w:space="2" w:color="918585"/>
      </w:pBdr>
      <w:tabs>
        <w:tab w:val="left" w:pos="1021"/>
      </w:tabs>
      <w:ind w:firstLine="0"/>
    </w:pPr>
  </w:style>
  <w:style w:type="paragraph" w:customStyle="1" w:styleId="Warning">
    <w:name w:val="Warning"/>
    <w:basedOn w:val="BodyText"/>
    <w:rsid w:val="00DE55FE"/>
    <w:pPr>
      <w:shd w:val="clear" w:color="auto" w:fill="D9D9D9"/>
      <w:tabs>
        <w:tab w:val="left" w:pos="992"/>
      </w:tabs>
      <w:ind w:left="119" w:right="119"/>
    </w:pPr>
    <w:rPr>
      <w:sz w:val="20"/>
    </w:rPr>
  </w:style>
  <w:style w:type="paragraph" w:customStyle="1" w:styleId="MarginIcons">
    <w:name w:val="Margin Icons"/>
    <w:basedOn w:val="BodyText"/>
    <w:rsid w:val="00DE55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55FE"/>
    <w:rPr>
      <w:rFonts w:ascii="Courier New" w:hAnsi="Courier New"/>
    </w:rPr>
  </w:style>
  <w:style w:type="paragraph" w:customStyle="1" w:styleId="NoteBullet">
    <w:name w:val="Note Bullet"/>
    <w:basedOn w:val="Note"/>
    <w:rsid w:val="00DE55FE"/>
    <w:pPr>
      <w:tabs>
        <w:tab w:val="clear" w:pos="680"/>
      </w:tabs>
      <w:spacing w:before="60" w:after="60"/>
    </w:pPr>
  </w:style>
  <w:style w:type="paragraph" w:customStyle="1" w:styleId="SubHeading2">
    <w:name w:val="SubHeading2"/>
    <w:basedOn w:val="HeadingBase"/>
    <w:rsid w:val="00DE55FE"/>
    <w:pPr>
      <w:spacing w:before="240" w:after="60"/>
    </w:pPr>
    <w:rPr>
      <w:sz w:val="20"/>
    </w:rPr>
  </w:style>
  <w:style w:type="paragraph" w:customStyle="1" w:styleId="SubHeading1">
    <w:name w:val="SubHeading1"/>
    <w:basedOn w:val="HeadingBase"/>
    <w:rsid w:val="00DE55FE"/>
    <w:pPr>
      <w:spacing w:before="240" w:after="60"/>
    </w:pPr>
    <w:rPr>
      <w:color w:val="918585"/>
      <w:sz w:val="22"/>
    </w:rPr>
  </w:style>
  <w:style w:type="paragraph" w:customStyle="1" w:styleId="SideHeading">
    <w:name w:val="Side Heading"/>
    <w:basedOn w:val="HeadingBase"/>
    <w:rsid w:val="00DE55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55FE"/>
    <w:pPr>
      <w:numPr>
        <w:numId w:val="10"/>
      </w:numPr>
    </w:pPr>
  </w:style>
  <w:style w:type="paragraph" w:styleId="PlainText">
    <w:name w:val="Plain Text"/>
    <w:basedOn w:val="Normal"/>
    <w:link w:val="PlainTextChar"/>
    <w:rsid w:val="00DE55FE"/>
    <w:rPr>
      <w:sz w:val="20"/>
    </w:rPr>
  </w:style>
  <w:style w:type="character" w:customStyle="1" w:styleId="PlainTextChar">
    <w:name w:val="Plain Text Char"/>
    <w:basedOn w:val="DefaultParagraphFont"/>
    <w:link w:val="PlainText"/>
    <w:rsid w:val="00DE55FE"/>
    <w:rPr>
      <w:rFonts w:ascii="Courier New" w:eastAsia="Times New Roman" w:hAnsi="Courier New" w:cs="Times New Roman"/>
      <w:sz w:val="20"/>
      <w:szCs w:val="20"/>
      <w:lang w:eastAsia="en-US"/>
    </w:rPr>
  </w:style>
  <w:style w:type="character" w:customStyle="1" w:styleId="MenuOption">
    <w:name w:val="Menu Option"/>
    <w:basedOn w:val="DefaultParagraphFont"/>
    <w:rsid w:val="00DE55FE"/>
    <w:rPr>
      <w:b/>
      <w:smallCaps/>
    </w:rPr>
  </w:style>
  <w:style w:type="paragraph" w:customStyle="1" w:styleId="TableListNumber">
    <w:name w:val="Table List Number"/>
    <w:basedOn w:val="ListNumber"/>
    <w:rsid w:val="00DE55FE"/>
    <w:pPr>
      <w:numPr>
        <w:numId w:val="0"/>
      </w:numPr>
    </w:pPr>
  </w:style>
  <w:style w:type="paragraph" w:styleId="TOC4">
    <w:name w:val="toc 4"/>
    <w:basedOn w:val="TOCBase"/>
    <w:next w:val="Normal"/>
    <w:semiHidden/>
    <w:rsid w:val="00DE55FE"/>
    <w:pPr>
      <w:tabs>
        <w:tab w:val="right" w:leader="dot" w:pos="9071"/>
      </w:tabs>
      <w:ind w:left="1701"/>
    </w:pPr>
  </w:style>
  <w:style w:type="paragraph" w:customStyle="1" w:styleId="ListAlpha">
    <w:name w:val="List Alpha"/>
    <w:basedOn w:val="List"/>
    <w:rsid w:val="00DE55FE"/>
    <w:pPr>
      <w:numPr>
        <w:numId w:val="8"/>
      </w:numPr>
    </w:pPr>
  </w:style>
  <w:style w:type="paragraph" w:customStyle="1" w:styleId="ListAlpha2">
    <w:name w:val="List Alpha 2"/>
    <w:basedOn w:val="List2"/>
    <w:rsid w:val="00DE55FE"/>
    <w:pPr>
      <w:numPr>
        <w:numId w:val="7"/>
      </w:numPr>
    </w:pPr>
  </w:style>
  <w:style w:type="paragraph" w:styleId="List2">
    <w:name w:val="List 2"/>
    <w:basedOn w:val="BodyText"/>
    <w:rsid w:val="00DE55FE"/>
    <w:pPr>
      <w:tabs>
        <w:tab w:val="left" w:pos="680"/>
      </w:tabs>
      <w:spacing w:before="60" w:after="60"/>
      <w:ind w:left="680" w:hanging="340"/>
    </w:pPr>
  </w:style>
  <w:style w:type="paragraph" w:styleId="List3">
    <w:name w:val="List 3"/>
    <w:basedOn w:val="BodyText"/>
    <w:rsid w:val="00DE55FE"/>
    <w:pPr>
      <w:tabs>
        <w:tab w:val="left" w:pos="1021"/>
      </w:tabs>
      <w:spacing w:before="60" w:after="60"/>
      <w:ind w:left="1020" w:hanging="340"/>
    </w:pPr>
  </w:style>
  <w:style w:type="paragraph" w:styleId="List4">
    <w:name w:val="List 4"/>
    <w:basedOn w:val="BodyText"/>
    <w:rsid w:val="00DE55FE"/>
    <w:pPr>
      <w:tabs>
        <w:tab w:val="left" w:pos="1361"/>
      </w:tabs>
      <w:spacing w:before="60" w:after="60"/>
      <w:ind w:left="1361" w:hanging="340"/>
    </w:pPr>
  </w:style>
  <w:style w:type="paragraph" w:styleId="List5">
    <w:name w:val="List 5"/>
    <w:basedOn w:val="BodyText"/>
    <w:rsid w:val="00DE55FE"/>
    <w:pPr>
      <w:tabs>
        <w:tab w:val="left" w:pos="1701"/>
      </w:tabs>
      <w:spacing w:before="60" w:after="60"/>
      <w:ind w:left="1701" w:hanging="340"/>
    </w:pPr>
  </w:style>
  <w:style w:type="paragraph" w:styleId="ListBullet3">
    <w:name w:val="List Bullet 3"/>
    <w:basedOn w:val="List3"/>
    <w:rsid w:val="00DE55FE"/>
    <w:pPr>
      <w:numPr>
        <w:numId w:val="13"/>
      </w:numPr>
      <w:tabs>
        <w:tab w:val="clear" w:pos="1021"/>
      </w:tabs>
      <w:ind w:left="1037" w:hanging="357"/>
    </w:pPr>
  </w:style>
  <w:style w:type="paragraph" w:styleId="ListBullet4">
    <w:name w:val="List Bullet 4"/>
    <w:basedOn w:val="List4"/>
    <w:rsid w:val="00DE55FE"/>
    <w:pPr>
      <w:numPr>
        <w:numId w:val="2"/>
      </w:numPr>
      <w:tabs>
        <w:tab w:val="clear" w:pos="1361"/>
      </w:tabs>
    </w:pPr>
  </w:style>
  <w:style w:type="paragraph" w:styleId="ListBullet5">
    <w:name w:val="List Bullet 5"/>
    <w:basedOn w:val="List5"/>
    <w:rsid w:val="00DE55FE"/>
    <w:pPr>
      <w:numPr>
        <w:numId w:val="3"/>
      </w:numPr>
    </w:pPr>
  </w:style>
  <w:style w:type="paragraph" w:styleId="ListContinue2">
    <w:name w:val="List Continue 2"/>
    <w:basedOn w:val="List2"/>
    <w:rsid w:val="00DE55FE"/>
    <w:pPr>
      <w:ind w:firstLine="0"/>
    </w:pPr>
  </w:style>
  <w:style w:type="paragraph" w:styleId="ListContinue3">
    <w:name w:val="List Continue 3"/>
    <w:basedOn w:val="List3"/>
    <w:rsid w:val="00DE55FE"/>
    <w:pPr>
      <w:ind w:left="1021" w:firstLine="0"/>
    </w:pPr>
  </w:style>
  <w:style w:type="paragraph" w:styleId="ListContinue4">
    <w:name w:val="List Continue 4"/>
    <w:basedOn w:val="List4"/>
    <w:rsid w:val="00DE55FE"/>
    <w:pPr>
      <w:ind w:firstLine="0"/>
    </w:pPr>
  </w:style>
  <w:style w:type="paragraph" w:styleId="ListContinue5">
    <w:name w:val="List Continue 5"/>
    <w:basedOn w:val="List5"/>
    <w:rsid w:val="00DE55FE"/>
    <w:pPr>
      <w:ind w:firstLine="0"/>
    </w:pPr>
  </w:style>
  <w:style w:type="paragraph" w:styleId="ListNumber3">
    <w:name w:val="List Number 3"/>
    <w:basedOn w:val="List3"/>
    <w:rsid w:val="00DE55FE"/>
    <w:pPr>
      <w:numPr>
        <w:numId w:val="4"/>
      </w:numPr>
    </w:pPr>
  </w:style>
  <w:style w:type="paragraph" w:styleId="ListNumber4">
    <w:name w:val="List Number 4"/>
    <w:basedOn w:val="List4"/>
    <w:rsid w:val="00DE55FE"/>
    <w:pPr>
      <w:numPr>
        <w:numId w:val="5"/>
      </w:numPr>
    </w:pPr>
  </w:style>
  <w:style w:type="paragraph" w:styleId="ListNumber5">
    <w:name w:val="List Number 5"/>
    <w:basedOn w:val="List5"/>
    <w:rsid w:val="00DE55FE"/>
    <w:pPr>
      <w:numPr>
        <w:numId w:val="6"/>
      </w:numPr>
    </w:pPr>
  </w:style>
  <w:style w:type="paragraph" w:styleId="BlockText">
    <w:name w:val="Block Text"/>
    <w:basedOn w:val="Normal"/>
    <w:rsid w:val="00DE55FE"/>
    <w:pPr>
      <w:spacing w:after="120"/>
      <w:ind w:left="1440" w:right="1440"/>
    </w:pPr>
  </w:style>
  <w:style w:type="character" w:customStyle="1" w:styleId="Subscript">
    <w:name w:val="Subscript"/>
    <w:basedOn w:val="DefaultParagraphFont"/>
    <w:rsid w:val="00DE55FE"/>
    <w:rPr>
      <w:sz w:val="16"/>
      <w:vertAlign w:val="subscript"/>
    </w:rPr>
  </w:style>
  <w:style w:type="character" w:customStyle="1" w:styleId="Superscript">
    <w:name w:val="Superscript"/>
    <w:basedOn w:val="DefaultParagraphFont"/>
    <w:rsid w:val="00DE55FE"/>
    <w:rPr>
      <w:sz w:val="16"/>
      <w:vertAlign w:val="superscript"/>
    </w:rPr>
  </w:style>
  <w:style w:type="character" w:customStyle="1" w:styleId="Symbols">
    <w:name w:val="Symbols"/>
    <w:basedOn w:val="DefaultParagraphFont"/>
    <w:rsid w:val="00DE55FE"/>
    <w:rPr>
      <w:rFonts w:ascii="Symbol" w:hAnsi="Symbol"/>
    </w:rPr>
  </w:style>
  <w:style w:type="character" w:customStyle="1" w:styleId="MenuOptions">
    <w:name w:val="Menu Options"/>
    <w:basedOn w:val="DefaultParagraphFont"/>
    <w:rsid w:val="00DE55FE"/>
    <w:rPr>
      <w:rFonts w:ascii="Arial Narrow" w:hAnsi="Arial Narrow"/>
      <w:smallCaps/>
    </w:rPr>
  </w:style>
  <w:style w:type="character" w:customStyle="1" w:styleId="Buttons">
    <w:name w:val="Buttons"/>
    <w:basedOn w:val="DefaultParagraphFont"/>
    <w:rsid w:val="00DE55FE"/>
    <w:rPr>
      <w:b/>
    </w:rPr>
  </w:style>
  <w:style w:type="character" w:customStyle="1" w:styleId="Underlined">
    <w:name w:val="Underlined"/>
    <w:basedOn w:val="DefaultParagraphFont"/>
    <w:rsid w:val="00DE55FE"/>
    <w:rPr>
      <w:u w:val="single"/>
    </w:rPr>
  </w:style>
  <w:style w:type="paragraph" w:customStyle="1" w:styleId="TableBodyTextRight">
    <w:name w:val="Table Body Text Right"/>
    <w:basedOn w:val="TableBodyText"/>
    <w:rsid w:val="00DE55FE"/>
    <w:pPr>
      <w:widowControl w:val="0"/>
      <w:autoSpaceDE w:val="0"/>
      <w:autoSpaceDN w:val="0"/>
      <w:adjustRightInd w:val="0"/>
      <w:jc w:val="right"/>
    </w:pPr>
    <w:rPr>
      <w:rFonts w:cs="Arial"/>
      <w:szCs w:val="18"/>
    </w:rPr>
  </w:style>
  <w:style w:type="paragraph" w:customStyle="1" w:styleId="CopyrightText">
    <w:name w:val="Copyright Text"/>
    <w:basedOn w:val="BodyText"/>
    <w:rsid w:val="00DE55FE"/>
    <w:rPr>
      <w:sz w:val="18"/>
    </w:rPr>
  </w:style>
  <w:style w:type="paragraph" w:customStyle="1" w:styleId="BodySmallRight">
    <w:name w:val="Body Small Right"/>
    <w:basedOn w:val="BodyTextRight"/>
    <w:rsid w:val="00DE55FE"/>
    <w:rPr>
      <w:sz w:val="18"/>
      <w:szCs w:val="18"/>
    </w:rPr>
  </w:style>
  <w:style w:type="paragraph" w:customStyle="1" w:styleId="MarginEdition">
    <w:name w:val="Margin Edition"/>
    <w:basedOn w:val="MarginNote"/>
    <w:rsid w:val="00DE55FE"/>
    <w:pPr>
      <w:spacing w:before="0" w:after="0"/>
    </w:pPr>
    <w:rPr>
      <w:rFonts w:ascii="Times New Roman" w:hAnsi="Times New Roman"/>
      <w:color w:val="999999"/>
    </w:rPr>
  </w:style>
  <w:style w:type="paragraph" w:customStyle="1" w:styleId="Spacer">
    <w:name w:val="Spacer"/>
    <w:basedOn w:val="Normal"/>
    <w:rsid w:val="00DE55FE"/>
    <w:rPr>
      <w:sz w:val="2"/>
      <w:szCs w:val="2"/>
    </w:rPr>
  </w:style>
  <w:style w:type="character" w:customStyle="1" w:styleId="Small">
    <w:name w:val="Small"/>
    <w:basedOn w:val="DefaultParagraphFont"/>
    <w:rsid w:val="00DE55FE"/>
    <w:rPr>
      <w:sz w:val="16"/>
    </w:rPr>
  </w:style>
  <w:style w:type="paragraph" w:customStyle="1" w:styleId="WideTable">
    <w:name w:val="Wide Table"/>
    <w:basedOn w:val="Normal"/>
    <w:rsid w:val="00DE55FE"/>
    <w:pPr>
      <w:ind w:left="-1418"/>
    </w:pPr>
    <w:rPr>
      <w:sz w:val="2"/>
      <w:szCs w:val="2"/>
    </w:rPr>
  </w:style>
  <w:style w:type="character" w:styleId="PageNumber">
    <w:name w:val="page number"/>
    <w:basedOn w:val="DefaultParagraphFont"/>
    <w:rsid w:val="00DE55FE"/>
  </w:style>
  <w:style w:type="paragraph" w:styleId="Quote">
    <w:name w:val="Quote"/>
    <w:basedOn w:val="Heading1"/>
    <w:link w:val="QuoteChar"/>
    <w:qFormat/>
    <w:rsid w:val="00DE55FE"/>
    <w:rPr>
      <w:b w:val="0"/>
      <w:sz w:val="72"/>
      <w:szCs w:val="72"/>
      <w:lang w:val="en-NZ"/>
    </w:rPr>
  </w:style>
  <w:style w:type="character" w:customStyle="1" w:styleId="QuoteChar">
    <w:name w:val="Quote Char"/>
    <w:basedOn w:val="DefaultParagraphFont"/>
    <w:link w:val="Quote"/>
    <w:rsid w:val="00DE55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55FE"/>
    <w:pPr>
      <w:pageBreakBefore/>
    </w:pPr>
  </w:style>
  <w:style w:type="paragraph" w:customStyle="1" w:styleId="Border">
    <w:name w:val="Border"/>
    <w:basedOn w:val="Normal"/>
    <w:qFormat/>
    <w:rsid w:val="00DE55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55FE"/>
    <w:rPr>
      <w:b/>
      <w:bCs/>
      <w:i/>
      <w:iCs/>
      <w:color w:val="auto"/>
    </w:rPr>
  </w:style>
  <w:style w:type="paragraph" w:styleId="IntenseQuote">
    <w:name w:val="Intense Quote"/>
    <w:basedOn w:val="Normal"/>
    <w:next w:val="Normal"/>
    <w:link w:val="IntenseQuoteChar"/>
    <w:uiPriority w:val="30"/>
    <w:qFormat/>
    <w:rsid w:val="00DE55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55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55FE"/>
    <w:rPr>
      <w:smallCaps/>
      <w:color w:val="auto"/>
      <w:u w:val="single"/>
    </w:rPr>
  </w:style>
  <w:style w:type="character" w:styleId="IntenseReference">
    <w:name w:val="Intense Reference"/>
    <w:basedOn w:val="DefaultParagraphFont"/>
    <w:uiPriority w:val="32"/>
    <w:qFormat/>
    <w:rsid w:val="00DE55FE"/>
    <w:rPr>
      <w:b/>
      <w:bCs/>
      <w:smallCaps/>
      <w:color w:val="auto"/>
      <w:spacing w:val="5"/>
      <w:u w:val="single"/>
    </w:rPr>
  </w:style>
  <w:style w:type="paragraph" w:customStyle="1" w:styleId="2ColumnHeading">
    <w:name w:val="2Column Heading"/>
    <w:basedOn w:val="BodyText"/>
    <w:qFormat/>
    <w:rsid w:val="00DE55FE"/>
    <w:pPr>
      <w:spacing w:after="60"/>
      <w:ind w:left="-2268"/>
    </w:pPr>
    <w:rPr>
      <w:b/>
    </w:rPr>
  </w:style>
  <w:style w:type="paragraph" w:customStyle="1" w:styleId="Heading1TOC">
    <w:name w:val="Heading1 TOC"/>
    <w:basedOn w:val="Normal"/>
    <w:qFormat/>
    <w:rsid w:val="00DE55FE"/>
    <w:pPr>
      <w:spacing w:before="240" w:after="120"/>
    </w:pPr>
    <w:rPr>
      <w:rFonts w:ascii="Times New Roman" w:hAnsi="Times New Roman"/>
      <w:b/>
      <w:sz w:val="32"/>
    </w:rPr>
  </w:style>
  <w:style w:type="paragraph" w:customStyle="1" w:styleId="Heading2TOC">
    <w:name w:val="Heading2 TOC"/>
    <w:basedOn w:val="Normal"/>
    <w:qFormat/>
    <w:rsid w:val="00DE55FE"/>
    <w:pPr>
      <w:spacing w:before="240" w:after="60"/>
    </w:pPr>
    <w:rPr>
      <w:rFonts w:ascii="Times New Roman" w:hAnsi="Times New Roman"/>
      <w:b/>
      <w:sz w:val="28"/>
    </w:rPr>
  </w:style>
  <w:style w:type="character" w:customStyle="1" w:styleId="Underline">
    <w:name w:val="Underline"/>
    <w:basedOn w:val="DefaultParagraphFont"/>
    <w:qFormat/>
    <w:rsid w:val="00DE55FE"/>
    <w:rPr>
      <w:u w:val="single"/>
    </w:rPr>
  </w:style>
  <w:style w:type="character" w:customStyle="1" w:styleId="BoldandItalics">
    <w:name w:val="Bold and Italics"/>
    <w:qFormat/>
    <w:rsid w:val="00DE55FE"/>
    <w:rPr>
      <w:b/>
      <w:i/>
      <w:u w:val="none"/>
    </w:rPr>
  </w:style>
  <w:style w:type="paragraph" w:styleId="BalloonText">
    <w:name w:val="Balloon Text"/>
    <w:basedOn w:val="Normal"/>
    <w:link w:val="BalloonTextChar"/>
    <w:rsid w:val="00DE55FE"/>
    <w:rPr>
      <w:rFonts w:ascii="Tahoma" w:hAnsi="Tahoma" w:cs="Tahoma"/>
      <w:sz w:val="16"/>
      <w:szCs w:val="16"/>
    </w:rPr>
  </w:style>
  <w:style w:type="character" w:customStyle="1" w:styleId="BalloonTextChar">
    <w:name w:val="Balloon Text Char"/>
    <w:basedOn w:val="DefaultParagraphFont"/>
    <w:link w:val="BalloonText"/>
    <w:rsid w:val="00DE55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55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55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55FE"/>
    <w:rPr>
      <w:b/>
      <w:color w:val="660033"/>
      <w:spacing w:val="0"/>
    </w:rPr>
  </w:style>
  <w:style w:type="paragraph" w:customStyle="1" w:styleId="Nameditemlist">
    <w:name w:val="Named item list"/>
    <w:basedOn w:val="BodyText"/>
    <w:qFormat/>
    <w:rsid w:val="00DE55FE"/>
    <w:pPr>
      <w:tabs>
        <w:tab w:val="left" w:pos="2835"/>
      </w:tabs>
      <w:ind w:left="2835" w:hanging="2835"/>
    </w:pPr>
  </w:style>
  <w:style w:type="paragraph" w:customStyle="1" w:styleId="BodyTextnopadding">
    <w:name w:val="Body Text no padding"/>
    <w:basedOn w:val="BodyText"/>
    <w:qFormat/>
    <w:rsid w:val="00DE55FE"/>
    <w:pPr>
      <w:spacing w:before="0" w:after="0"/>
    </w:pPr>
  </w:style>
  <w:style w:type="paragraph" w:customStyle="1" w:styleId="BodyTextBold">
    <w:name w:val="Body Text Bold"/>
    <w:basedOn w:val="BodyText"/>
    <w:qFormat/>
    <w:rsid w:val="00DE55FE"/>
    <w:rPr>
      <w:b/>
    </w:rPr>
  </w:style>
  <w:style w:type="character" w:styleId="Hyperlink">
    <w:name w:val="Hyperlink"/>
    <w:basedOn w:val="DefaultParagraphFont"/>
    <w:uiPriority w:val="99"/>
    <w:unhideWhenUsed/>
    <w:rsid w:val="00BB13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4050</Characters>
  <Application>Microsoft Office Word</Application>
  <DocSecurity>0</DocSecurity>
  <Lines>213</Lines>
  <Paragraphs>114</Paragraphs>
  <ScaleCrop>false</ScaleCrop>
  <Company>Author-it Software Corporation Ltd.</Company>
  <LinksUpToDate>false</LinksUpToDate>
  <CharactersWithSpaces>4569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MSTLA3002 Determine linen rental requirements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2019-09-11T06:12:00Z</dcterms:created>
  <dcterms:modified xsi:type="dcterms:W3CDTF">2019-09-11T06:12:00Z</dcterms:modified>
</cp:coreProperties>
</file>