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56D" w:rsidP="0019556D">
      <w:pPr>
        <w:pStyle w:val="Title"/>
      </w:pPr>
      <w:r>
        <w:fldChar w:fldCharType="begin"/>
      </w:r>
      <w:r>
        <w:instrText xml:space="preserve"> TITLE   \* MERGEFORMAT </w:instrText>
      </w:r>
      <w:r>
        <w:fldChar w:fldCharType="separate"/>
      </w:r>
      <w:r>
        <w:t>MSTLA2009 Inspect, fold and pack theatre linen</w:t>
      </w:r>
      <w:r>
        <w:fldChar w:fldCharType="end"/>
      </w:r>
    </w:p>
    <w:p w:rsidR="0019556D" w:rsidP="0019556D">
      <w:pPr>
        <w:pStyle w:val="Version"/>
        <w:sectPr w:rsidSect="00233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4BF" w:rsidP="002334BF">
      <w:pPr>
        <w:pStyle w:val="SuperHeading"/>
      </w:pPr>
      <w:r w:rsidRPr="002334BF">
        <w:t>MSTLA2009 Inspect, fold and pack theatre linen</w:t>
      </w:r>
    </w:p>
    <w:p w:rsidR="00000000" w:rsidRPr="002334BF" w:rsidP="002334BF">
      <w:pPr>
        <w:pStyle w:val="Heading1"/>
      </w:pPr>
      <w:bookmarkStart w:id="1" w:name="O_936640"/>
      <w:bookmarkEnd w:id="1"/>
      <w:r w:rsidRPr="002334BF">
        <w:t>Modification History</w:t>
      </w:r>
    </w:p>
    <w:p w:rsidR="00000000" w:rsidRPr="002334BF" w:rsidP="0019556D">
      <w:pPr>
        <w:pStyle w:val="BodyText"/>
      </w:pPr>
      <w:r w:rsidRPr="002334BF">
        <w:t>Release 1. Supersedes and is equivalent to LMTLA2009A Inspect, fold and pack theatre linen</w:t>
      </w:r>
    </w:p>
    <w:p w:rsidR="00000000" w:rsidRPr="002334BF" w:rsidP="002334BF">
      <w:pPr>
        <w:pStyle w:val="Heading1"/>
      </w:pPr>
      <w:bookmarkStart w:id="2" w:name="O_936648"/>
      <w:bookmarkEnd w:id="2"/>
      <w:r w:rsidRPr="002334BF">
        <w:t>Application</w:t>
      </w:r>
    </w:p>
    <w:p w:rsidR="00000000" w:rsidRPr="002334BF" w:rsidP="0019556D">
      <w:pPr>
        <w:pStyle w:val="BodyText"/>
      </w:pPr>
      <w:r w:rsidRPr="002334BF">
        <w:t>This unit of competency covers the skills and knowledge required for the final checking and inspection of c</w:t>
      </w:r>
      <w:r w:rsidRPr="002334BF">
        <w:t>lean theatre linen to ensure customer requirements and quality standards have been met.</w:t>
      </w:r>
    </w:p>
    <w:p w:rsidR="00000000" w:rsidRPr="002334BF" w:rsidP="0019556D">
      <w:pPr>
        <w:pStyle w:val="BodyText"/>
      </w:pPr>
      <w:r w:rsidRPr="002334BF">
        <w:t>The unit of competency applies to the inspection, folding and packing of theatre linen. It includes the sorting, folding and packing processes.</w:t>
      </w:r>
    </w:p>
    <w:p w:rsidR="00000000" w:rsidRPr="002334BF" w:rsidP="0019556D">
      <w:pPr>
        <w:pStyle w:val="BodyText"/>
      </w:pPr>
      <w:r w:rsidRPr="002334BF">
        <w:t xml:space="preserve">Work may be conducted </w:t>
      </w:r>
      <w:r w:rsidRPr="002334BF">
        <w:t xml:space="preserve">in small to large scale enterprises and may involve individual and team activities. Work is performed within defined procedures under direct supervision. </w:t>
      </w:r>
    </w:p>
    <w:p w:rsidR="00000000" w:rsidRPr="002334BF" w:rsidP="0019556D">
      <w:pPr>
        <w:pStyle w:val="BodyText"/>
      </w:pPr>
      <w:r w:rsidRPr="002334BF">
        <w:t>No licensing, legislative or certification requirements apply to this unit at the time of publicatio</w:t>
      </w:r>
      <w:r w:rsidRPr="002334BF">
        <w:t>n.</w:t>
      </w:r>
    </w:p>
    <w:p w:rsidR="00000000" w:rsidRPr="002334BF" w:rsidP="002334BF">
      <w:pPr>
        <w:pStyle w:val="Heading1"/>
      </w:pPr>
      <w:bookmarkStart w:id="3" w:name="O_936647"/>
      <w:bookmarkEnd w:id="3"/>
      <w:r w:rsidRPr="002334BF">
        <w:t>Pre-requisite Unit</w:t>
      </w:r>
    </w:p>
    <w:p w:rsidR="00000000" w:rsidRPr="002334BF" w:rsidP="0019556D">
      <w:pPr>
        <w:pStyle w:val="BodyText"/>
      </w:pPr>
      <w:r w:rsidRPr="002334BF">
        <w:t>Nil</w:t>
      </w:r>
    </w:p>
    <w:p w:rsidR="00000000" w:rsidRPr="002334BF" w:rsidP="002334BF">
      <w:pPr>
        <w:pStyle w:val="Heading1"/>
      </w:pPr>
      <w:bookmarkStart w:id="4" w:name="O_936646"/>
      <w:bookmarkEnd w:id="4"/>
      <w:r w:rsidRPr="002334BF">
        <w:t>Competency Field</w:t>
      </w:r>
    </w:p>
    <w:p w:rsidR="00000000" w:rsidRPr="002334BF" w:rsidP="0019556D">
      <w:pPr>
        <w:pStyle w:val="BodyText"/>
      </w:pPr>
      <w:r w:rsidRPr="002334BF">
        <w:t>Laundry operations</w:t>
      </w:r>
    </w:p>
    <w:p w:rsidR="00000000" w:rsidRPr="002334BF" w:rsidP="002334BF">
      <w:pPr>
        <w:pStyle w:val="Heading1"/>
      </w:pPr>
      <w:bookmarkStart w:id="5" w:name="O_936645"/>
      <w:bookmarkEnd w:id="5"/>
      <w:r w:rsidRPr="002334BF">
        <w:t>Unit Sector</w:t>
      </w:r>
    </w:p>
    <w:p w:rsidR="00000000" w:rsidRPr="002334BF" w:rsidP="0019556D">
      <w:pPr>
        <w:pStyle w:val="BodyText"/>
      </w:pPr>
      <w:r w:rsidRPr="002334BF">
        <w:t>Not applicable</w:t>
      </w:r>
    </w:p>
    <w:p w:rsidR="00000000" w:rsidRPr="002334BF" w:rsidP="002334BF">
      <w:pPr>
        <w:pStyle w:val="Heading1"/>
      </w:pPr>
      <w:bookmarkStart w:id="6" w:name="O_936644"/>
      <w:bookmarkEnd w:id="6"/>
      <w:r w:rsidRPr="002334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34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Performance criteria d</w:t>
            </w:r>
            <w:r w:rsidRPr="002334BF">
              <w:t>escribe the performance needed to demonstrate achievement of the element.</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t>1</w:t>
            </w:r>
          </w:p>
        </w:tc>
        <w:tc>
          <w:tcPr>
            <w:tcW w:w="1962" w:type="dxa"/>
            <w:vMerge w:val="restart"/>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1.1</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Follow standard operating procedures (SOPs)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1.2</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 xml:space="preserve">Comply with work health and safety (WHS) </w:t>
            </w:r>
            <w:r w:rsidRPr="002334BF">
              <w:t>requirements at all times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1.3</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Use appropriate personal protective equipment (PPE) in accordance with SOPs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1.4</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Identify job requirements from specifications, drawings, job sheets or work instructions</w:t>
            </w:r>
          </w:p>
        </w:tc>
      </w:tr>
      <w:tr w:rsidTr="002334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34BF">
            <w:pPr>
              <w:pStyle w:val="BodyText"/>
              <w:rPr>
                <w:lang w:val="en-NZ"/>
              </w:rPr>
            </w:pP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t>2</w:t>
            </w:r>
          </w:p>
        </w:tc>
        <w:tc>
          <w:tcPr>
            <w:tcW w:w="1962" w:type="dxa"/>
            <w:vMerge w:val="restart"/>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Prepare to inspect, fold and pack theatre linen</w:t>
            </w: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2.1</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Identify special instructions or requirements and laundry operating procedures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2.2</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Prepare machines and equipment</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2.3</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Apply and maintain hygiene and infection control in theatre linen and environmental standards for packing</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2.4</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Chec</w:t>
            </w:r>
            <w:r w:rsidRPr="002334BF">
              <w:t xml:space="preserve">k clean theatre linen and identify non-conformance to standards </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2.5</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Classify reject linen for rework, rewash or condemning, as required</w:t>
            </w:r>
          </w:p>
        </w:tc>
      </w:tr>
      <w:tr w:rsidTr="002334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34BF">
            <w:pPr>
              <w:pStyle w:val="BodyText"/>
              <w:rPr>
                <w:lang w:val="en-NZ"/>
              </w:rPr>
            </w:pP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t>3</w:t>
            </w:r>
          </w:p>
        </w:tc>
        <w:tc>
          <w:tcPr>
            <w:tcW w:w="1962" w:type="dxa"/>
            <w:vMerge w:val="restart"/>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Pack product for despatch</w:t>
            </w: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3.1</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Fold product according to hospital theatre specifications and relevant Australian Standards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3.2</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Apply hospital and laundry linen coding systems and determine package content requirements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3.3</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Check packaging and storage equipment for cleanliness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3.4</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Configure packs according to hospital theatre and laundry procedures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3.5</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Wrap packs according to hospital theatre requirements and specifications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3.6</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Assess final finish, confirm quality, and record and document packed product according to requir</w:t>
            </w:r>
            <w:r w:rsidRPr="002334BF">
              <w:t>ements</w:t>
            </w:r>
          </w:p>
        </w:tc>
      </w:tr>
      <w:tr w:rsidTr="002334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34BF">
            <w:pPr>
              <w:pStyle w:val="BodyText"/>
              <w:rPr>
                <w:lang w:val="en-NZ"/>
              </w:rPr>
            </w:pP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t>4</w:t>
            </w:r>
          </w:p>
        </w:tc>
        <w:tc>
          <w:tcPr>
            <w:tcW w:w="1962" w:type="dxa"/>
            <w:vMerge w:val="restart"/>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Despatch product</w:t>
            </w: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4.1</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Determine protective covering requirements for products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4.2</w:t>
            </w:r>
          </w:p>
        </w:tc>
        <w:tc>
          <w:tcPr>
            <w:tcW w:w="561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Load products into transport equipment using safe manual handling techniques</w:t>
            </w:r>
          </w:p>
        </w:tc>
      </w:tr>
      <w:tr w:rsidTr="002334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4.3</w:t>
            </w:r>
          </w:p>
        </w:tc>
        <w:tc>
          <w:tcPr>
            <w:tcW w:w="5610" w:type="dxa"/>
            <w:tcBorders>
              <w:top w:val="nil"/>
              <w:left w:val="nil"/>
              <w:bottom w:val="nil"/>
              <w:right w:val="nil"/>
            </w:tcBorders>
            <w:tcMar>
              <w:top w:w="0" w:type="dxa"/>
              <w:left w:w="62" w:type="dxa"/>
              <w:bottom w:w="0" w:type="dxa"/>
              <w:right w:w="62" w:type="dxa"/>
            </w:tcMar>
          </w:tcPr>
          <w:p w:rsidR="00000000" w:rsidRPr="002334BF" w:rsidP="002334BF">
            <w:pPr>
              <w:pStyle w:val="BodyText"/>
            </w:pPr>
            <w:r w:rsidRPr="002334BF">
              <w:t>Assign orders according to transport requirements</w:t>
            </w:r>
          </w:p>
        </w:tc>
      </w:tr>
    </w:tbl>
    <w:p w:rsidR="00000000" w:rsidRPr="002334BF" w:rsidP="002334BF">
      <w:pPr>
        <w:pStyle w:val="BodyText"/>
      </w:pPr>
    </w:p>
    <w:p w:rsidR="00000000" w:rsidRPr="002334BF" w:rsidP="002334BF">
      <w:pPr>
        <w:pStyle w:val="AllowPageBreak"/>
      </w:pPr>
    </w:p>
    <w:p w:rsidR="00000000" w:rsidRPr="002334BF" w:rsidP="002334BF">
      <w:pPr>
        <w:pStyle w:val="Heading1"/>
      </w:pPr>
      <w:bookmarkStart w:id="7" w:name="O_936643"/>
      <w:bookmarkEnd w:id="7"/>
      <w:r w:rsidRPr="002334BF">
        <w:t>F</w:t>
      </w:r>
      <w:r w:rsidRPr="002334BF">
        <w:t>oundation Skills</w:t>
      </w:r>
    </w:p>
    <w:p w:rsidR="00000000" w:rsidRPr="002334BF" w:rsidP="0019556D">
      <w:pPr>
        <w:pStyle w:val="BodyText"/>
      </w:pPr>
      <w:r w:rsidRPr="002334BF">
        <w:t>This section describes those required skills (language, literacy and numeracy) that are essential to performance.</w:t>
      </w:r>
    </w:p>
    <w:p w:rsidR="00000000" w:rsidRPr="002334BF" w:rsidP="0019556D">
      <w:pPr>
        <w:pStyle w:val="BodyText"/>
      </w:pPr>
      <w:r w:rsidRPr="002334BF">
        <w:t>Foundation skills essential to performance are explicit in the performance criteria of this unit of competency.</w:t>
      </w:r>
    </w:p>
    <w:p w:rsidR="00000000" w:rsidRPr="002334BF" w:rsidP="002334BF">
      <w:pPr>
        <w:pStyle w:val="Heading1"/>
      </w:pPr>
      <w:bookmarkStart w:id="8" w:name="O_936642"/>
      <w:bookmarkEnd w:id="8"/>
      <w:r w:rsidRPr="002334BF">
        <w:t>Range of Conditions</w:t>
      </w:r>
    </w:p>
    <w:tbl>
      <w:tblPr>
        <w:tblW w:w="0" w:type="auto"/>
        <w:tblCellMar>
          <w:left w:w="62" w:type="dxa"/>
          <w:right w:w="62" w:type="dxa"/>
        </w:tblCellMar>
        <w:tblLook w:val="0000"/>
      </w:tblPr>
      <w:tblGrid>
        <w:gridCol w:w="2163"/>
        <w:gridCol w:w="7033"/>
      </w:tblGrid>
      <w:tr w:rsidTr="001955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t>This field allows for different work environments and conditions that may affect performance. Essential operating conditions that may be present (depending on the work situation, needs of the candidate, accessibility of the item, a</w:t>
            </w:r>
            <w:r w:rsidRPr="002334BF">
              <w:t>nd local industry and regional contexts) are included.</w:t>
            </w: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requirements prescribed by legislation, awards, agreements and conditions of employment</w:t>
            </w:r>
          </w:p>
          <w:p w:rsidR="00000000" w:rsidRPr="002334BF" w:rsidP="002334BF">
            <w:pPr>
              <w:pStyle w:val="ListBullet"/>
            </w:pPr>
            <w:r w:rsidRPr="002334BF">
              <w:t>SOPs</w:t>
            </w:r>
          </w:p>
          <w:p w:rsidR="00000000" w:rsidRPr="002334BF" w:rsidP="002334BF">
            <w:pPr>
              <w:pStyle w:val="ListBullet"/>
            </w:pPr>
            <w:r w:rsidRPr="002334BF">
              <w:t>work instructions</w:t>
            </w:r>
          </w:p>
          <w:p w:rsidR="00000000" w:rsidRPr="002334BF" w:rsidP="002334BF">
            <w:pPr>
              <w:pStyle w:val="ListBullet"/>
            </w:pPr>
            <w:r w:rsidRPr="002334BF">
              <w:t>oral, written and visual communication</w:t>
            </w:r>
          </w:p>
          <w:p w:rsidR="00000000" w:rsidRPr="002334BF" w:rsidP="002334BF">
            <w:pPr>
              <w:pStyle w:val="ListBullet"/>
            </w:pPr>
            <w:r w:rsidRPr="002334BF">
              <w:t>quality practices, including responsibility for maintenance of own work quality and contribution to quality improvement of team or section output</w:t>
            </w:r>
          </w:p>
          <w:p w:rsidR="00000000" w:rsidRPr="002334BF" w:rsidP="002334BF">
            <w:pPr>
              <w:pStyle w:val="ListBullet"/>
            </w:pPr>
            <w:r w:rsidRPr="002334BF">
              <w:t>housekeeping</w:t>
            </w:r>
          </w:p>
          <w:p w:rsidR="00000000" w:rsidRPr="002334BF" w:rsidP="002334BF">
            <w:pPr>
              <w:pStyle w:val="ListBullet"/>
            </w:pPr>
            <w:r w:rsidRPr="002334BF">
              <w:t>tasks related to environmental protection, waste disposal,</w:t>
            </w:r>
            <w:r w:rsidRPr="002334BF">
              <w:t xml:space="preserve"> pollution control and recycling</w:t>
            </w:r>
          </w:p>
          <w:p w:rsidR="00000000" w:rsidRPr="002334BF" w:rsidP="002334BF">
            <w:pPr>
              <w:pStyle w:val="ListBullet"/>
            </w:pPr>
            <w:r w:rsidRPr="002334BF">
              <w:t>WHS practices</w:t>
            </w:r>
          </w:p>
          <w:p w:rsidR="00000000" w:rsidP="002334BF">
            <w:pPr>
              <w:pStyle w:val="BodyText"/>
              <w:rPr>
                <w:lang w:val="en-NZ"/>
              </w:rPr>
            </w:pP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the relevant industry or Australian Standards that are current at the time this unit is being undertaken</w:t>
            </w:r>
          </w:p>
          <w:p w:rsidR="00000000" w:rsidP="002334BF">
            <w:pPr>
              <w:pStyle w:val="BodyText"/>
              <w:rPr>
                <w:lang w:val="en-NZ"/>
              </w:rPr>
            </w:pP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Special instructions or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packaging requirements, including configuration, wrapping and labelling</w:t>
            </w:r>
          </w:p>
          <w:p w:rsidR="00000000" w:rsidRPr="002334BF" w:rsidP="002334BF">
            <w:pPr>
              <w:pStyle w:val="ListBullet"/>
            </w:pPr>
            <w:r w:rsidRPr="002334BF">
              <w:t>final finishing instructions for theatre packs</w:t>
            </w:r>
          </w:p>
          <w:p w:rsidR="00000000" w:rsidRPr="002334BF" w:rsidP="002334BF">
            <w:pPr>
              <w:pStyle w:val="ListBullet"/>
            </w:pPr>
            <w:r w:rsidRPr="002334BF">
              <w:t>rework classification or instructions</w:t>
            </w:r>
          </w:p>
          <w:p w:rsidR="00000000" w:rsidP="002334BF">
            <w:pPr>
              <w:pStyle w:val="BodyText"/>
              <w:rPr>
                <w:lang w:val="en-NZ"/>
              </w:rPr>
            </w:pP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hospital theatre pre-pack specifications</w:t>
            </w:r>
          </w:p>
          <w:p w:rsidR="00000000" w:rsidRPr="002334BF" w:rsidP="002334BF">
            <w:pPr>
              <w:pStyle w:val="ListBullet"/>
            </w:pPr>
            <w:r w:rsidRPr="002334BF">
              <w:t>rej</w:t>
            </w:r>
            <w:r w:rsidRPr="002334BF">
              <w:t>ect classifications</w:t>
            </w:r>
          </w:p>
          <w:p w:rsidR="00000000" w:rsidRPr="002334BF" w:rsidP="002334BF">
            <w:pPr>
              <w:pStyle w:val="ListBullet"/>
            </w:pPr>
            <w:r w:rsidRPr="002334BF">
              <w:t>coding systems</w:t>
            </w:r>
          </w:p>
          <w:p w:rsidR="00000000" w:rsidRPr="002334BF" w:rsidP="002334BF">
            <w:pPr>
              <w:pStyle w:val="ListBullet"/>
            </w:pPr>
            <w:r w:rsidRPr="002334BF">
              <w:t>manual handling techniques</w:t>
            </w:r>
          </w:p>
          <w:p w:rsidR="00000000" w:rsidRPr="002334BF" w:rsidP="002334BF">
            <w:pPr>
              <w:pStyle w:val="ListBullet"/>
            </w:pPr>
            <w:r w:rsidRPr="002334BF">
              <w:t>safe use of machines and related equipment</w:t>
            </w:r>
          </w:p>
          <w:p w:rsidR="00000000" w:rsidRPr="002334BF" w:rsidP="002334BF">
            <w:pPr>
              <w:pStyle w:val="ListBullet"/>
            </w:pPr>
            <w:r w:rsidRPr="002334BF">
              <w:t>reporting procedures for non-conformance, faults and safety checks</w:t>
            </w:r>
          </w:p>
          <w:p w:rsidR="00000000" w:rsidP="002334BF">
            <w:pPr>
              <w:pStyle w:val="BodyText"/>
              <w:rPr>
                <w:lang w:val="en-NZ"/>
              </w:rPr>
            </w:pP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Non-conformance to standards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grease</w:t>
            </w:r>
          </w:p>
          <w:p w:rsidR="00000000" w:rsidRPr="002334BF" w:rsidP="002334BF">
            <w:pPr>
              <w:pStyle w:val="ListBullet"/>
            </w:pPr>
            <w:r w:rsidRPr="002334BF">
              <w:t>stains</w:t>
            </w:r>
          </w:p>
          <w:p w:rsidR="00000000" w:rsidRPr="002334BF" w:rsidP="002334BF">
            <w:pPr>
              <w:pStyle w:val="ListBullet"/>
            </w:pPr>
            <w:r w:rsidRPr="002334BF">
              <w:t>lint</w:t>
            </w:r>
          </w:p>
          <w:p w:rsidR="00000000" w:rsidRPr="002334BF" w:rsidP="002334BF">
            <w:pPr>
              <w:pStyle w:val="ListBullet"/>
            </w:pPr>
            <w:r w:rsidRPr="002334BF">
              <w:t>identifying markers</w:t>
            </w:r>
          </w:p>
          <w:p w:rsidR="00000000" w:rsidRPr="002334BF" w:rsidP="002334BF">
            <w:pPr>
              <w:pStyle w:val="ListBullet"/>
            </w:pPr>
            <w:r w:rsidRPr="002334BF">
              <w:t>damage</w:t>
            </w:r>
          </w:p>
          <w:p w:rsidR="00000000" w:rsidRPr="002334BF" w:rsidP="002334BF">
            <w:pPr>
              <w:pStyle w:val="ListBullet"/>
            </w:pPr>
            <w:r w:rsidRPr="002334BF">
              <w:t>inferior quality</w:t>
            </w:r>
          </w:p>
          <w:p w:rsidR="00000000" w:rsidRPr="002334BF" w:rsidP="002334BF">
            <w:pPr>
              <w:pStyle w:val="ListBullet"/>
            </w:pPr>
            <w:r w:rsidRPr="002334BF">
              <w:t>wear</w:t>
            </w:r>
          </w:p>
          <w:p w:rsidR="00000000" w:rsidP="002334BF">
            <w:pPr>
              <w:pStyle w:val="BodyText"/>
              <w:rPr>
                <w:lang w:val="en-NZ"/>
              </w:rPr>
            </w:pPr>
          </w:p>
        </w:tc>
      </w:tr>
      <w:tr w:rsidTr="00195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4BF">
            <w:pPr>
              <w:pStyle w:val="BodyText"/>
              <w:rPr>
                <w:lang w:val="en-NZ"/>
              </w:rPr>
            </w:pPr>
            <w:r w:rsidRPr="002334BF">
              <w:rPr>
                <w:rStyle w:val="SpecialBold"/>
              </w:rPr>
              <w:t>Machines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334BF" w:rsidP="002334BF">
            <w:pPr>
              <w:pStyle w:val="ListBullet"/>
            </w:pPr>
            <w:r w:rsidRPr="002334BF">
              <w:t>light intensifying table</w:t>
            </w:r>
          </w:p>
          <w:p w:rsidR="00000000" w:rsidRPr="002334BF" w:rsidP="002334BF">
            <w:pPr>
              <w:pStyle w:val="ListBullet"/>
            </w:pPr>
            <w:r w:rsidRPr="002334BF">
              <w:t>thermal patching machine</w:t>
            </w:r>
          </w:p>
          <w:p w:rsidR="00000000" w:rsidRPr="002334BF" w:rsidP="002334BF">
            <w:pPr>
              <w:pStyle w:val="ListBullet"/>
            </w:pPr>
            <w:r w:rsidRPr="002334BF">
              <w:t>de-linting equipment</w:t>
            </w:r>
          </w:p>
          <w:p w:rsidR="00000000" w:rsidRPr="002334BF" w:rsidP="002334BF">
            <w:pPr>
              <w:pStyle w:val="ListBullet"/>
            </w:pPr>
            <w:r w:rsidRPr="002334BF">
              <w:t>paper bags, laminate bags, non-linen wraps, linen wraps, indicator tape, markers, tags and plastic dust wrappers</w:t>
            </w:r>
          </w:p>
          <w:p w:rsidR="00000000" w:rsidRPr="002334BF" w:rsidP="002334BF">
            <w:pPr>
              <w:pStyle w:val="ListBullet"/>
            </w:pPr>
            <w:r w:rsidRPr="002334BF">
              <w:t>heat sealers</w:t>
            </w:r>
          </w:p>
        </w:tc>
      </w:tr>
    </w:tbl>
    <w:p w:rsidR="00000000" w:rsidRPr="002334BF" w:rsidP="002334BF">
      <w:pPr>
        <w:pStyle w:val="BodyText"/>
      </w:pPr>
    </w:p>
    <w:p w:rsidR="00000000" w:rsidRPr="002334BF" w:rsidP="002334BF">
      <w:pPr>
        <w:pStyle w:val="AllowPageBreak"/>
      </w:pPr>
    </w:p>
    <w:p w:rsidR="00000000" w:rsidRPr="002334BF" w:rsidP="002334BF">
      <w:pPr>
        <w:pStyle w:val="Heading1"/>
      </w:pPr>
      <w:bookmarkStart w:id="9" w:name="O_936641"/>
      <w:bookmarkEnd w:id="9"/>
      <w:r w:rsidRPr="002334BF">
        <w:t>Unit Mapping Information</w:t>
      </w:r>
    </w:p>
    <w:p w:rsidR="00000000" w:rsidRPr="002334BF" w:rsidP="0019556D">
      <w:pPr>
        <w:pStyle w:val="BodyText"/>
      </w:pPr>
      <w:r w:rsidRPr="002334BF">
        <w:t>Release 1. Supersedes and is equivalent to LMTLA2009A Inspect, fold and pack theatre l</w:t>
      </w:r>
      <w:r w:rsidRPr="002334BF">
        <w:t>inen</w:t>
      </w:r>
    </w:p>
    <w:p w:rsidR="00000000" w:rsidRPr="002334BF" w:rsidP="002334BF">
      <w:pPr>
        <w:pStyle w:val="Heading1"/>
      </w:pPr>
      <w:bookmarkStart w:id="10" w:name="O_936634"/>
      <w:bookmarkEnd w:id="10"/>
      <w:r w:rsidRPr="002334BF">
        <w:t>Links</w:t>
      </w:r>
    </w:p>
    <w:p w:rsidR="00000000" w:rsidRPr="002334BF" w:rsidP="0019556D">
      <w:pPr>
        <w:pStyle w:val="BodyText"/>
      </w:pPr>
      <w:r w:rsidRPr="002334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17569">
        <w:rPr>
          <w:rStyle w:val="Hyperlink"/>
        </w:rPr>
        <w:t>https://vetnet.gov.au/Pages/TrainingDocs.aspx?q=a203ec5c-de7d-406b-b3e1-8f1a9b76e92e</w:t>
      </w:r>
      <w:r>
        <w:fldChar w:fldCharType="end"/>
      </w:r>
    </w:p>
    <w:p w:rsidR="00000000" w:rsidRPr="002334BF" w:rsidP="0019556D">
      <w:pPr>
        <w:pStyle w:val="BodyText"/>
        <w:sectPr w:rsidSect="002334BF">
          <w:headerReference w:type="default" r:id="rId10"/>
          <w:footerReference w:type="default" r:id="rId11"/>
          <w:pgSz w:w="11908" w:h="16833"/>
          <w:pgMar w:top="1702" w:right="1418" w:bottom="1702" w:left="1418" w:header="992" w:footer="992" w:gutter="0"/>
          <w:cols w:space="720"/>
          <w:noEndnote/>
          <w:docGrid w:linePitch="299"/>
        </w:sectPr>
      </w:pPr>
    </w:p>
    <w:p w:rsidR="00000000" w:rsidRPr="002334BF" w:rsidP="002334BF">
      <w:pPr>
        <w:pStyle w:val="SuperHeading"/>
      </w:pPr>
      <w:r w:rsidRPr="002334BF">
        <w:t xml:space="preserve">Assessment </w:t>
      </w:r>
      <w:r w:rsidRPr="002334BF">
        <w:t>Requirements for MSTLA2009 Inspect, fold and pack theatre linen</w:t>
      </w:r>
    </w:p>
    <w:p w:rsidR="00000000" w:rsidRPr="002334BF" w:rsidP="002334BF">
      <w:pPr>
        <w:pStyle w:val="Heading1"/>
      </w:pPr>
      <w:bookmarkStart w:id="11" w:name="O_936636"/>
      <w:bookmarkEnd w:id="11"/>
      <w:r w:rsidRPr="002334BF">
        <w:t>Modification History</w:t>
      </w:r>
    </w:p>
    <w:p w:rsidR="00000000" w:rsidRPr="002334BF" w:rsidP="0019556D">
      <w:pPr>
        <w:pStyle w:val="BodyText"/>
      </w:pPr>
      <w:r w:rsidRPr="002334BF">
        <w:t>Release 1. Supersedes and is equivalent to LMTLA2009A Inspect, fold and pack theatre linen</w:t>
      </w:r>
    </w:p>
    <w:p w:rsidR="00000000" w:rsidRPr="002334BF" w:rsidP="002334BF">
      <w:pPr>
        <w:pStyle w:val="Heading1"/>
      </w:pPr>
      <w:bookmarkStart w:id="12" w:name="O_936639"/>
      <w:bookmarkEnd w:id="12"/>
      <w:r w:rsidRPr="002334BF">
        <w:t>Performance Evidence</w:t>
      </w:r>
    </w:p>
    <w:p w:rsidR="00000000" w:rsidRPr="002334BF" w:rsidP="0019556D">
      <w:pPr>
        <w:pStyle w:val="BodyText"/>
      </w:pPr>
      <w:r w:rsidRPr="002334BF">
        <w:t>Evidence required to demon</w:t>
      </w:r>
      <w:r w:rsidRPr="002334BF">
        <w:t>strate competence in this unit must be relevant to and satisfy the requirements of the elements and performance criteria, and include:</w:t>
      </w:r>
    </w:p>
    <w:p w:rsidR="00000000" w:rsidRPr="002334BF" w:rsidP="002334BF">
      <w:pPr>
        <w:pStyle w:val="ListBullet"/>
      </w:pPr>
      <w:r w:rsidRPr="002334BF">
        <w:t>reading and following work instructions, standard operating procedures (SOPs), safe work practices and other reference m</w:t>
      </w:r>
      <w:r w:rsidRPr="002334BF">
        <w:t>aterial</w:t>
      </w:r>
    </w:p>
    <w:p w:rsidR="00000000" w:rsidRPr="002334BF" w:rsidP="002334BF">
      <w:pPr>
        <w:pStyle w:val="ListBullet"/>
      </w:pPr>
      <w:r w:rsidRPr="002334BF">
        <w:t>complying with relevant standards</w:t>
      </w:r>
    </w:p>
    <w:p w:rsidR="00000000" w:rsidRPr="002334BF" w:rsidP="002334BF">
      <w:pPr>
        <w:pStyle w:val="ListBullet"/>
      </w:pPr>
      <w:r w:rsidRPr="002334BF">
        <w:t>identifying and confirming inspection requirements</w:t>
      </w:r>
    </w:p>
    <w:p w:rsidR="00000000" w:rsidRPr="002334BF" w:rsidP="002334BF">
      <w:pPr>
        <w:pStyle w:val="ListBullet"/>
      </w:pPr>
      <w:r w:rsidRPr="002334BF">
        <w:t>folding, packing and despatching products according to procedures on at least two (2) occasions</w:t>
      </w:r>
    </w:p>
    <w:p w:rsidR="00000000" w:rsidRPr="002334BF" w:rsidP="002334BF">
      <w:pPr>
        <w:pStyle w:val="ListBullet"/>
      </w:pPr>
      <w:r w:rsidRPr="002334BF">
        <w:t>recognising non-conformances and classifying reject linen for rewor</w:t>
      </w:r>
      <w:r w:rsidRPr="002334BF">
        <w:t>k</w:t>
      </w:r>
    </w:p>
    <w:p w:rsidR="00000000" w:rsidRPr="002334BF" w:rsidP="002334BF">
      <w:pPr>
        <w:pStyle w:val="ListBullet"/>
      </w:pPr>
      <w:r w:rsidRPr="002334BF">
        <w:t>applying infection control and laundry operating procedures</w:t>
      </w:r>
    </w:p>
    <w:p w:rsidR="00000000" w:rsidRPr="002334BF" w:rsidP="002334BF">
      <w:pPr>
        <w:pStyle w:val="ListBullet"/>
      </w:pPr>
      <w:r w:rsidRPr="002334BF">
        <w:t>maintaining quality requirements for each stage of the process</w:t>
      </w:r>
    </w:p>
    <w:p w:rsidR="00000000" w:rsidRPr="002334BF" w:rsidP="002334BF">
      <w:pPr>
        <w:pStyle w:val="ListBullet"/>
      </w:pPr>
      <w:r w:rsidRPr="002334BF">
        <w:t>maintaining accurate records.</w:t>
      </w:r>
    </w:p>
    <w:p w:rsidR="00000000" w:rsidRPr="002334BF" w:rsidP="002334BF">
      <w:pPr>
        <w:pStyle w:val="AllowPageBreak"/>
      </w:pPr>
    </w:p>
    <w:p w:rsidR="00000000" w:rsidRPr="002334BF" w:rsidP="002334BF">
      <w:pPr>
        <w:pStyle w:val="Heading1"/>
      </w:pPr>
      <w:bookmarkStart w:id="13" w:name="O_936638"/>
      <w:bookmarkEnd w:id="13"/>
      <w:r w:rsidRPr="002334BF">
        <w:t>Knowledge Evidence</w:t>
      </w:r>
    </w:p>
    <w:p w:rsidR="00000000" w:rsidRPr="002334BF" w:rsidP="0019556D">
      <w:pPr>
        <w:pStyle w:val="BodyText"/>
      </w:pPr>
      <w:r w:rsidRPr="002334BF">
        <w:t>Evidence must be provided that demonstrates knowledge of:</w:t>
      </w:r>
    </w:p>
    <w:p w:rsidR="00000000" w:rsidRPr="002334BF" w:rsidP="002334BF">
      <w:pPr>
        <w:pStyle w:val="ListBullet"/>
      </w:pPr>
      <w:r w:rsidRPr="002334BF">
        <w:t>safe work practices and procedures and use of personal protective equipment (PPE)</w:t>
      </w:r>
    </w:p>
    <w:p w:rsidR="00000000" w:rsidRPr="002334BF" w:rsidP="002334BF">
      <w:pPr>
        <w:pStyle w:val="ListBullet"/>
      </w:pPr>
      <w:r w:rsidRPr="002334BF">
        <w:t xml:space="preserve">relevant industry or Australian Standards </w:t>
      </w:r>
    </w:p>
    <w:p w:rsidR="00000000" w:rsidRPr="002334BF" w:rsidP="002334BF">
      <w:pPr>
        <w:pStyle w:val="ListBullet"/>
      </w:pPr>
      <w:r w:rsidRPr="002334BF">
        <w:t>laundry operation procedures:</w:t>
      </w:r>
    </w:p>
    <w:p w:rsidR="00000000" w:rsidRPr="002334BF" w:rsidP="002334BF">
      <w:pPr>
        <w:pStyle w:val="ListBullet2"/>
      </w:pPr>
      <w:r w:rsidRPr="002334BF">
        <w:t>hospital theatre pre-pack specifications</w:t>
      </w:r>
    </w:p>
    <w:p w:rsidR="00000000" w:rsidRPr="002334BF" w:rsidP="002334BF">
      <w:pPr>
        <w:pStyle w:val="ListBullet2"/>
      </w:pPr>
      <w:r w:rsidRPr="002334BF">
        <w:t>reject classifications</w:t>
      </w:r>
    </w:p>
    <w:p w:rsidR="00000000" w:rsidRPr="002334BF" w:rsidP="002334BF">
      <w:pPr>
        <w:pStyle w:val="ListBullet2"/>
      </w:pPr>
      <w:r w:rsidRPr="002334BF">
        <w:t>coding systems</w:t>
      </w:r>
    </w:p>
    <w:p w:rsidR="00000000" w:rsidRPr="002334BF" w:rsidP="002334BF">
      <w:pPr>
        <w:pStyle w:val="ListBullet2"/>
      </w:pPr>
      <w:r w:rsidRPr="002334BF">
        <w:t>manual handling techn</w:t>
      </w:r>
      <w:r w:rsidRPr="002334BF">
        <w:t>iques</w:t>
      </w:r>
    </w:p>
    <w:p w:rsidR="00000000" w:rsidRPr="002334BF" w:rsidP="002334BF">
      <w:pPr>
        <w:pStyle w:val="ListBullet2"/>
      </w:pPr>
      <w:r w:rsidRPr="002334BF">
        <w:t>safe use of machines and related equipment</w:t>
      </w:r>
    </w:p>
    <w:p w:rsidR="00000000" w:rsidRPr="002334BF" w:rsidP="002334BF">
      <w:pPr>
        <w:pStyle w:val="ListBullet2"/>
      </w:pPr>
      <w:r w:rsidRPr="002334BF">
        <w:t>reporting procedures for non-conformance, faults and safety checks</w:t>
      </w:r>
    </w:p>
    <w:p w:rsidR="00000000" w:rsidRPr="002334BF" w:rsidP="002334BF">
      <w:pPr>
        <w:pStyle w:val="ListBullet"/>
      </w:pPr>
      <w:r w:rsidRPr="002334BF">
        <w:t xml:space="preserve">inspection techniques and procedures </w:t>
      </w:r>
    </w:p>
    <w:p w:rsidR="00000000" w:rsidRPr="002334BF" w:rsidP="002334BF">
      <w:pPr>
        <w:pStyle w:val="ListBullet"/>
      </w:pPr>
      <w:r w:rsidRPr="002334BF">
        <w:t>inspecting, folding  and packing machines and equipment</w:t>
      </w:r>
    </w:p>
    <w:p w:rsidR="00000000" w:rsidRPr="002334BF" w:rsidP="002334BF">
      <w:pPr>
        <w:pStyle w:val="ListBullet"/>
      </w:pPr>
      <w:r w:rsidRPr="002334BF">
        <w:t>procedures for folding and packing articles</w:t>
      </w:r>
    </w:p>
    <w:p w:rsidR="00000000" w:rsidRPr="002334BF" w:rsidP="002334BF">
      <w:pPr>
        <w:pStyle w:val="ListBullet"/>
      </w:pPr>
      <w:r w:rsidRPr="002334BF">
        <w:t>hospital theatre linen specifications</w:t>
      </w:r>
    </w:p>
    <w:p w:rsidR="00000000" w:rsidRPr="002334BF" w:rsidP="002334BF">
      <w:pPr>
        <w:pStyle w:val="ListBullet"/>
      </w:pPr>
      <w:r w:rsidRPr="002334BF">
        <w:t>procedures for tracking product</w:t>
      </w:r>
    </w:p>
    <w:p w:rsidR="00000000" w:rsidRPr="002334BF" w:rsidP="002334BF">
      <w:pPr>
        <w:pStyle w:val="ListBullet"/>
      </w:pPr>
      <w:r w:rsidRPr="002334BF">
        <w:t>processes for classification of products for re-work</w:t>
      </w:r>
    </w:p>
    <w:p w:rsidR="00000000" w:rsidRPr="002334BF" w:rsidP="002334BF">
      <w:pPr>
        <w:pStyle w:val="ListBullet"/>
      </w:pPr>
      <w:r w:rsidRPr="002334BF">
        <w:t>transport equipment:</w:t>
      </w:r>
    </w:p>
    <w:p w:rsidR="00000000" w:rsidRPr="002334BF" w:rsidP="002334BF">
      <w:pPr>
        <w:pStyle w:val="ListBullet2"/>
      </w:pPr>
      <w:r w:rsidRPr="002334BF">
        <w:t>trolleys</w:t>
      </w:r>
    </w:p>
    <w:p w:rsidR="00000000" w:rsidRPr="002334BF" w:rsidP="002334BF">
      <w:pPr>
        <w:pStyle w:val="ListBullet2"/>
      </w:pPr>
      <w:r w:rsidRPr="002334BF">
        <w:t>bins</w:t>
      </w:r>
    </w:p>
    <w:p w:rsidR="00000000" w:rsidRPr="002334BF" w:rsidP="002334BF">
      <w:pPr>
        <w:pStyle w:val="ListBullet2"/>
      </w:pPr>
      <w:r w:rsidRPr="002334BF">
        <w:t>baskets</w:t>
      </w:r>
    </w:p>
    <w:p w:rsidR="00000000" w:rsidRPr="002334BF" w:rsidP="002334BF">
      <w:pPr>
        <w:pStyle w:val="ListBullet2"/>
      </w:pPr>
      <w:r w:rsidRPr="002334BF">
        <w:t>racks</w:t>
      </w:r>
    </w:p>
    <w:p w:rsidR="00000000" w:rsidRPr="002334BF" w:rsidP="002334BF">
      <w:pPr>
        <w:pStyle w:val="ListBullet2"/>
      </w:pPr>
      <w:r w:rsidRPr="002334BF">
        <w:t>vehicles</w:t>
      </w:r>
    </w:p>
    <w:p w:rsidR="00000000" w:rsidRPr="002334BF" w:rsidP="002334BF">
      <w:pPr>
        <w:pStyle w:val="ListBullet2"/>
      </w:pPr>
      <w:r w:rsidRPr="002334BF">
        <w:t>cages</w:t>
      </w:r>
    </w:p>
    <w:p w:rsidR="00000000" w:rsidRPr="002334BF" w:rsidP="002334BF">
      <w:pPr>
        <w:pStyle w:val="ListBullet"/>
      </w:pPr>
      <w:r w:rsidRPr="002334BF">
        <w:t>quality and environmental standards and specifications</w:t>
      </w:r>
    </w:p>
    <w:p w:rsidR="00000000" w:rsidRPr="002334BF" w:rsidP="002334BF">
      <w:pPr>
        <w:pStyle w:val="ListBullet"/>
      </w:pPr>
      <w:r w:rsidRPr="002334BF">
        <w:t>workplace procedures</w:t>
      </w:r>
    </w:p>
    <w:p w:rsidR="00000000" w:rsidRPr="002334BF" w:rsidP="002334BF">
      <w:pPr>
        <w:pStyle w:val="ListBullet"/>
      </w:pPr>
      <w:r w:rsidRPr="002334BF">
        <w:t>practices for recording and reporting.</w:t>
      </w:r>
    </w:p>
    <w:p w:rsidR="00000000" w:rsidRPr="002334BF" w:rsidP="002334BF">
      <w:pPr>
        <w:pStyle w:val="AllowPageBreak"/>
      </w:pPr>
    </w:p>
    <w:p w:rsidR="00000000" w:rsidRPr="002334BF" w:rsidP="002334BF">
      <w:pPr>
        <w:pStyle w:val="Heading1"/>
      </w:pPr>
      <w:bookmarkStart w:id="14" w:name="O_936637"/>
      <w:bookmarkEnd w:id="14"/>
      <w:r w:rsidRPr="002334BF">
        <w:t>Assessment Conditions</w:t>
      </w:r>
    </w:p>
    <w:p w:rsidR="00000000" w:rsidRPr="002334BF" w:rsidP="002334BF">
      <w:pPr>
        <w:pStyle w:val="ListBullet"/>
      </w:pPr>
      <w:r w:rsidRPr="002334BF">
        <w:t>Assessors must:</w:t>
      </w:r>
    </w:p>
    <w:p w:rsidR="00000000" w:rsidRPr="002334BF" w:rsidP="002334BF">
      <w:pPr>
        <w:pStyle w:val="ListBullet2"/>
      </w:pPr>
      <w:r w:rsidRPr="002334BF">
        <w:t>satisfy the assessor competency requirements that are in place at the time of the assessment, as set by the VET regulator</w:t>
      </w:r>
    </w:p>
    <w:p w:rsidR="00000000" w:rsidRPr="002334BF" w:rsidP="002334BF">
      <w:pPr>
        <w:pStyle w:val="ListBullet2"/>
      </w:pPr>
      <w:r w:rsidRPr="002334BF">
        <w:t>have vocational c</w:t>
      </w:r>
      <w:r w:rsidRPr="002334BF">
        <w:t>ompetency in inspecting, folding and packing theatre linen, at least to the level being assessed, with relevant industry knowledge and experience.</w:t>
      </w:r>
    </w:p>
    <w:p w:rsidR="00000000" w:rsidRPr="002334BF" w:rsidP="002334BF">
      <w:pPr>
        <w:pStyle w:val="ListBullet"/>
      </w:pPr>
      <w:r w:rsidRPr="002334BF">
        <w:t>Assessment should occur in operational workplace situations. Where this is not possible, or where personal s</w:t>
      </w:r>
      <w:r w:rsidRPr="002334BF">
        <w:t>afety or environmental damage are limiting factors, assessment must occur in a sufficiently rigorous simulated environment reflecting realistic operational workplace conditions. This must cover all aspects of workplace performance, including environment, t</w:t>
      </w:r>
      <w:r w:rsidRPr="002334BF">
        <w:t>ask skills, task management skills, contingency management skills and job role environment skills.</w:t>
      </w:r>
    </w:p>
    <w:p w:rsidR="00000000" w:rsidRPr="002334BF" w:rsidP="002334BF">
      <w:pPr>
        <w:pStyle w:val="ListBullet"/>
      </w:pPr>
      <w:r w:rsidRPr="002334BF">
        <w:t xml:space="preserve">Assessment processes and techniques must be appropriate to the language, literacy and numeracy requirements of the work being performed and the needs of the </w:t>
      </w:r>
      <w:r w:rsidRPr="002334BF">
        <w:t>candidate.</w:t>
      </w:r>
    </w:p>
    <w:p w:rsidR="00000000" w:rsidRPr="002334BF" w:rsidP="002334BF">
      <w:pPr>
        <w:pStyle w:val="ListBullet"/>
      </w:pPr>
      <w:r w:rsidRPr="002334BF">
        <w:t>Conditions for assessment must include access to all tools, equipment, materials and documentation required, including relevant workplace procedures, product and manufacturing specifications associated with this unit.</w:t>
      </w:r>
    </w:p>
    <w:p w:rsidR="00000000" w:rsidRPr="002334BF" w:rsidP="002334BF">
      <w:pPr>
        <w:pStyle w:val="AllowPageBreak"/>
      </w:pPr>
    </w:p>
    <w:p w:rsidR="00000000" w:rsidRPr="002334BF" w:rsidP="002334BF">
      <w:pPr>
        <w:pStyle w:val="Heading1"/>
      </w:pPr>
      <w:bookmarkStart w:id="15" w:name="O_936635"/>
      <w:bookmarkEnd w:id="15"/>
      <w:r w:rsidRPr="002334BF">
        <w:t>Links</w:t>
      </w:r>
    </w:p>
    <w:p w:rsidR="00000000" w:rsidRPr="002334BF" w:rsidP="0019556D">
      <w:pPr>
        <w:pStyle w:val="BodyText"/>
      </w:pPr>
      <w:r w:rsidRPr="002334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17569">
        <w:rPr>
          <w:rStyle w:val="Hyperlink"/>
        </w:rPr>
        <w:t>https://vetnet.gov.au/Pages/TrainingDocs.aspx?q=a203ec5c-de7d-406b-b3e1-8f1a9b76e92e</w:t>
      </w:r>
      <w:r>
        <w:fldChar w:fldCharType="end"/>
      </w:r>
    </w:p>
    <w:p w:rsidR="00000000" w:rsidRPr="002334BF" w:rsidP="002334BF"/>
    <w:sectPr w:rsidSect="002334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rsidRPr="0019556D" w:rsidP="00195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6D" w:rsidP="00233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556D" w:rsidP="002334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556D" w:rsidP="002334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rsidP="002334BF">
    <w:pPr>
      <w:pStyle w:val="Footer"/>
      <w:framePr w:wrap="around"/>
    </w:pPr>
    <w:r>
      <w:fldChar w:fldCharType="begin"/>
    </w:r>
    <w:r>
      <w:instrText xml:space="preserve"> DOCPROPERTY  Subject  \* MERGEFORMAT </w:instrText>
    </w:r>
    <w:r>
      <w:fldChar w:fldCharType="separate"/>
    </w:r>
    <w:r w:rsidR="0019556D">
      <w:t>Approved</w:t>
    </w:r>
    <w:r w:rsidR="0019556D">
      <w:fldChar w:fldCharType="end"/>
    </w:r>
    <w:r>
      <w:tab/>
      <w:t xml:space="preserve">Page </w:t>
    </w:r>
    <w:r>
      <w:fldChar w:fldCharType="begin"/>
    </w:r>
    <w:r>
      <w:instrText xml:space="preserve"> PAGE  \* Arabic  \* MERGEFORMAT </w:instrText>
    </w:r>
    <w:r>
      <w:fldChar w:fldCharType="separate"/>
    </w:r>
    <w:r w:rsidR="001955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56D">
      <w:rPr>
        <w:noProof/>
      </w:rPr>
      <w:t>5</w:t>
    </w:r>
    <w:r>
      <w:rPr>
        <w:noProof/>
      </w:rPr>
      <w:fldChar w:fldCharType="end"/>
    </w:r>
  </w:p>
  <w:p w:rsidR="002334BF" w:rsidP="002334BF">
    <w:pPr>
      <w:pStyle w:val="Footer"/>
      <w:framePr w:wrap="around"/>
    </w:pPr>
    <w:r>
      <w:t xml:space="preserve">© Commonwealth of Australia, </w:t>
    </w:r>
    <w:r>
      <w:fldChar w:fldCharType="begin"/>
    </w:r>
    <w:r>
      <w:instrText xml:space="preserve"> DATE  \@ "yyyy"  \* MERGEFORMAT </w:instrText>
    </w:r>
    <w:r>
      <w:fldChar w:fldCharType="separate"/>
    </w:r>
    <w:r w:rsidR="0019556D">
      <w:rPr>
        <w:noProof/>
      </w:rPr>
      <w:t>2025</w:t>
    </w:r>
    <w:r>
      <w:fldChar w:fldCharType="end"/>
    </w:r>
    <w:r>
      <w:tab/>
    </w:r>
    <w:r>
      <w:fldChar w:fldCharType="begin"/>
    </w:r>
    <w:r>
      <w:instrText xml:space="preserve"> DOCPROPERTY  Author  \* MERGEFORMAT </w:instrText>
    </w:r>
    <w:r>
      <w:fldChar w:fldCharType="separate"/>
    </w:r>
    <w:r w:rsidR="0019556D">
      <w:t>Skills Insight</w:t>
    </w:r>
    <w:r w:rsidR="0019556D">
      <w:fldChar w:fldCharType="end"/>
    </w:r>
  </w:p>
  <w:p w:rsidR="002334BF" w:rsidP="00233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4BF" w:rsidRPr="0019556D" w:rsidP="00195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6D" w:rsidRPr="002D2AF8" w:rsidP="002334BF">
    <w:pPr>
      <w:pStyle w:val="Header"/>
      <w:framePr w:wrap="around"/>
    </w:pPr>
    <w:r>
      <w:fldChar w:fldCharType="begin"/>
    </w:r>
    <w:r>
      <w:instrText xml:space="preserve"> TITLE   \* MERGEFORMAT </w:instrText>
    </w:r>
    <w:r>
      <w:fldChar w:fldCharType="separate"/>
    </w:r>
    <w:r>
      <w:t>MSTLA2009 Inspect, fold and pack theatre linen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56D" w:rsidP="002334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BF" w:rsidRPr="002D2AF8" w:rsidP="002334BF">
    <w:pPr>
      <w:pStyle w:val="Header"/>
      <w:framePr w:wrap="around"/>
    </w:pPr>
    <w:r>
      <w:fldChar w:fldCharType="begin"/>
    </w:r>
    <w:r>
      <w:instrText xml:space="preserve"> TITLE   \* MERGEFORMAT </w:instrText>
    </w:r>
    <w:r>
      <w:fldChar w:fldCharType="separate"/>
    </w:r>
    <w:r w:rsidR="0019556D">
      <w:t>MSTLA2009 Inspect, fold and pack theatre linen</w:t>
    </w:r>
    <w:r w:rsidR="0019556D">
      <w:fldChar w:fldCharType="end"/>
    </w:r>
    <w:r>
      <w:tab/>
      <w:t xml:space="preserve">Date this document was generated: </w:t>
    </w:r>
    <w:r>
      <w:fldChar w:fldCharType="begin"/>
    </w:r>
    <w:r>
      <w:instrText xml:space="preserve"> CREATEDATE  \@ "d MMMM yyyy"  \* MERGEFORMAT </w:instrText>
    </w:r>
    <w:r>
      <w:fldChar w:fldCharType="separate"/>
    </w:r>
    <w:r w:rsidR="0019556D">
      <w:rPr>
        <w:noProof/>
      </w:rPr>
      <w:t>2 March 2025</w:t>
    </w:r>
    <w:r>
      <w:fldChar w:fldCharType="end"/>
    </w:r>
  </w:p>
  <w:p w:rsidR="002334BF" w:rsidP="00233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2A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64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A0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4BF"/>
    <w:pPr>
      <w:spacing w:before="360" w:after="60"/>
      <w:outlineLvl w:val="0"/>
    </w:pPr>
    <w:rPr>
      <w:sz w:val="32"/>
    </w:rPr>
  </w:style>
  <w:style w:type="paragraph" w:styleId="Heading2">
    <w:name w:val="heading 2"/>
    <w:basedOn w:val="HeadingBase"/>
    <w:next w:val="BodyText"/>
    <w:link w:val="Heading2Char"/>
    <w:qFormat/>
    <w:rsid w:val="002334BF"/>
    <w:pPr>
      <w:keepLines/>
      <w:spacing w:before="240" w:after="120"/>
      <w:outlineLvl w:val="1"/>
    </w:pPr>
    <w:rPr>
      <w:sz w:val="28"/>
      <w:szCs w:val="40"/>
    </w:rPr>
  </w:style>
  <w:style w:type="paragraph" w:styleId="Heading3">
    <w:name w:val="heading 3"/>
    <w:basedOn w:val="HeadingBase"/>
    <w:next w:val="BodyText"/>
    <w:link w:val="Heading3Char"/>
    <w:qFormat/>
    <w:rsid w:val="002334BF"/>
    <w:pPr>
      <w:spacing w:before="180" w:after="120"/>
      <w:outlineLvl w:val="2"/>
    </w:pPr>
    <w:rPr>
      <w:spacing w:val="-10"/>
      <w:kern w:val="32"/>
    </w:rPr>
  </w:style>
  <w:style w:type="paragraph" w:styleId="Heading4">
    <w:name w:val="heading 4"/>
    <w:basedOn w:val="HeadingBase"/>
    <w:next w:val="BodyText"/>
    <w:link w:val="Heading4Char"/>
    <w:qFormat/>
    <w:rsid w:val="002334BF"/>
    <w:pPr>
      <w:spacing w:before="160" w:after="120"/>
      <w:outlineLvl w:val="3"/>
    </w:pPr>
    <w:rPr>
      <w:sz w:val="22"/>
    </w:rPr>
  </w:style>
  <w:style w:type="paragraph" w:styleId="Heading5">
    <w:name w:val="heading 5"/>
    <w:basedOn w:val="HeadingBase"/>
    <w:next w:val="Normal"/>
    <w:link w:val="Heading5Char"/>
    <w:qFormat/>
    <w:rsid w:val="002334BF"/>
    <w:pPr>
      <w:spacing w:before="80"/>
      <w:outlineLvl w:val="4"/>
    </w:pPr>
    <w:rPr>
      <w:color w:val="918585"/>
      <w:sz w:val="20"/>
    </w:rPr>
  </w:style>
  <w:style w:type="paragraph" w:styleId="Heading6">
    <w:name w:val="heading 6"/>
    <w:basedOn w:val="HeadingBase"/>
    <w:next w:val="Normal"/>
    <w:link w:val="Heading6Char"/>
    <w:qFormat/>
    <w:rsid w:val="002334BF"/>
    <w:pPr>
      <w:spacing w:before="60"/>
      <w:outlineLvl w:val="5"/>
    </w:pPr>
    <w:rPr>
      <w:color w:val="918585"/>
      <w:sz w:val="20"/>
    </w:rPr>
  </w:style>
  <w:style w:type="paragraph" w:styleId="Heading7">
    <w:name w:val="heading 7"/>
    <w:basedOn w:val="Normal"/>
    <w:next w:val="Normal"/>
    <w:link w:val="Heading7Char"/>
    <w:qFormat/>
    <w:rsid w:val="002334BF"/>
    <w:pPr>
      <w:ind w:left="720"/>
      <w:outlineLvl w:val="6"/>
    </w:pPr>
    <w:rPr>
      <w:i/>
    </w:rPr>
  </w:style>
  <w:style w:type="paragraph" w:styleId="Heading8">
    <w:name w:val="heading 8"/>
    <w:basedOn w:val="Normal"/>
    <w:next w:val="Normal"/>
    <w:link w:val="Heading8Char"/>
    <w:qFormat/>
    <w:rsid w:val="002334BF"/>
    <w:pPr>
      <w:ind w:left="720"/>
      <w:outlineLvl w:val="7"/>
    </w:pPr>
    <w:rPr>
      <w:i/>
    </w:rPr>
  </w:style>
  <w:style w:type="paragraph" w:styleId="Heading9">
    <w:name w:val="heading 9"/>
    <w:basedOn w:val="Normal"/>
    <w:next w:val="Normal"/>
    <w:link w:val="Heading9Char"/>
    <w:qFormat/>
    <w:rsid w:val="002334BF"/>
    <w:pPr>
      <w:ind w:left="720"/>
      <w:outlineLvl w:val="8"/>
    </w:pPr>
    <w:rPr>
      <w:i/>
    </w:rPr>
  </w:style>
  <w:style w:type="character" w:default="1" w:styleId="DefaultParagraphFont">
    <w:name w:val="Default Paragraph Font"/>
    <w:uiPriority w:val="1"/>
    <w:unhideWhenUsed/>
    <w:rsid w:val="00233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4BF"/>
  </w:style>
  <w:style w:type="character" w:customStyle="1" w:styleId="Heading1Char">
    <w:name w:val="Heading 1 Char"/>
    <w:basedOn w:val="DefaultParagraphFont"/>
    <w:link w:val="Heading1"/>
    <w:rsid w:val="002334BF"/>
    <w:rPr>
      <w:rFonts w:ascii="Times New Roman" w:eastAsia="Times New Roman" w:hAnsi="Times New Roman" w:cs="Times New Roman"/>
      <w:b/>
      <w:sz w:val="32"/>
      <w:szCs w:val="20"/>
      <w:lang w:eastAsia="en-US"/>
    </w:rPr>
  </w:style>
  <w:style w:type="paragraph" w:styleId="BodyText">
    <w:name w:val="Body Text"/>
    <w:basedOn w:val="Normal"/>
    <w:link w:val="BodyTextChar"/>
    <w:rsid w:val="00233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4BF"/>
    <w:rPr>
      <w:rFonts w:ascii="Times New Roman" w:eastAsia="Times New Roman" w:hAnsi="Times New Roman" w:cs="Times New Roman"/>
      <w:sz w:val="24"/>
      <w:lang w:eastAsia="en-US"/>
    </w:rPr>
  </w:style>
  <w:style w:type="paragraph" w:styleId="ListBullet">
    <w:name w:val="List Bullet"/>
    <w:basedOn w:val="List"/>
    <w:rsid w:val="002334BF"/>
    <w:pPr>
      <w:numPr>
        <w:numId w:val="12"/>
      </w:numPr>
      <w:tabs>
        <w:tab w:val="clear" w:pos="340"/>
      </w:tabs>
      <w:spacing w:before="40" w:after="40"/>
    </w:pPr>
  </w:style>
  <w:style w:type="character" w:customStyle="1" w:styleId="SpecialBold">
    <w:name w:val="Special Bold"/>
    <w:basedOn w:val="DefaultParagraphFont"/>
    <w:rsid w:val="002334BF"/>
    <w:rPr>
      <w:b/>
      <w:spacing w:val="0"/>
    </w:rPr>
  </w:style>
  <w:style w:type="paragraph" w:styleId="ListBullet2">
    <w:name w:val="List Bullet 2"/>
    <w:basedOn w:val="List2"/>
    <w:rsid w:val="002334BF"/>
    <w:pPr>
      <w:numPr>
        <w:numId w:val="13"/>
      </w:numPr>
      <w:tabs>
        <w:tab w:val="clear" w:pos="680"/>
      </w:tabs>
    </w:pPr>
  </w:style>
  <w:style w:type="paragraph" w:customStyle="1" w:styleId="SuperHeading">
    <w:name w:val="SuperHeading"/>
    <w:basedOn w:val="Normal"/>
    <w:rsid w:val="002334BF"/>
    <w:pPr>
      <w:spacing w:before="240" w:after="120"/>
      <w:outlineLvl w:val="0"/>
    </w:pPr>
    <w:rPr>
      <w:rFonts w:ascii="Times New Roman" w:hAnsi="Times New Roman"/>
      <w:b/>
      <w:sz w:val="32"/>
    </w:rPr>
  </w:style>
  <w:style w:type="paragraph" w:customStyle="1" w:styleId="AllowPageBreak">
    <w:name w:val="AllowPageBreak"/>
    <w:rsid w:val="00233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4BF"/>
    <w:rPr>
      <w:rFonts w:ascii="Courier New" w:eastAsia="Times New Roman" w:hAnsi="Courier New" w:cs="Times New Roman"/>
      <w:i/>
      <w:szCs w:val="20"/>
      <w:lang w:eastAsia="en-US"/>
    </w:rPr>
  </w:style>
  <w:style w:type="paragraph" w:customStyle="1" w:styleId="HeadingBase">
    <w:name w:val="Heading Base"/>
    <w:rsid w:val="00233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4BF"/>
    <w:pPr>
      <w:tabs>
        <w:tab w:val="right" w:leader="dot" w:pos="9072"/>
      </w:tabs>
      <w:ind w:left="567"/>
    </w:pPr>
    <w:rPr>
      <w:szCs w:val="22"/>
    </w:rPr>
  </w:style>
  <w:style w:type="paragraph" w:customStyle="1" w:styleId="TOCBase">
    <w:name w:val="TOC Base"/>
    <w:rsid w:val="00233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4BF"/>
    <w:pPr>
      <w:tabs>
        <w:tab w:val="right" w:leader="dot" w:pos="9072"/>
      </w:tabs>
      <w:spacing w:before="40" w:after="40"/>
      <w:ind w:left="284"/>
    </w:pPr>
    <w:rPr>
      <w:rFonts w:ascii="Times New Roman" w:hAnsi="Times New Roman"/>
    </w:rPr>
  </w:style>
  <w:style w:type="paragraph" w:styleId="TOC1">
    <w:name w:val="toc 1"/>
    <w:basedOn w:val="TOCBase"/>
    <w:next w:val="Normal"/>
    <w:rsid w:val="00233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4BF"/>
    <w:rPr>
      <w:rFonts w:ascii="Times New Roman" w:eastAsia="Times New Roman" w:hAnsi="Times New Roman" w:cs="Times New Roman"/>
      <w:sz w:val="16"/>
      <w:lang w:eastAsia="en-US"/>
    </w:rPr>
  </w:style>
  <w:style w:type="paragraph" w:styleId="Title">
    <w:name w:val="Title"/>
    <w:basedOn w:val="HeadingBase"/>
    <w:link w:val="TitleChar"/>
    <w:qFormat/>
    <w:rsid w:val="002334BF"/>
    <w:pPr>
      <w:spacing w:before="5040"/>
      <w:jc w:val="center"/>
    </w:pPr>
    <w:rPr>
      <w:sz w:val="48"/>
      <w:szCs w:val="72"/>
      <w:lang w:val="en-US"/>
    </w:rPr>
  </w:style>
  <w:style w:type="character" w:customStyle="1" w:styleId="TitleChar">
    <w:name w:val="Title Char"/>
    <w:basedOn w:val="DefaultParagraphFont"/>
    <w:link w:val="Title"/>
    <w:rsid w:val="00233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4BF"/>
    <w:pPr>
      <w:tabs>
        <w:tab w:val="left" w:pos="3600"/>
        <w:tab w:val="left" w:pos="3958"/>
      </w:tabs>
    </w:pPr>
  </w:style>
  <w:style w:type="paragraph" w:styleId="List">
    <w:name w:val="List"/>
    <w:basedOn w:val="BodyText"/>
    <w:next w:val="BodyText"/>
    <w:rsid w:val="002334BF"/>
    <w:pPr>
      <w:tabs>
        <w:tab w:val="left" w:pos="340"/>
      </w:tabs>
      <w:spacing w:before="60" w:after="60"/>
      <w:ind w:left="340" w:hanging="340"/>
    </w:pPr>
  </w:style>
  <w:style w:type="paragraph" w:customStyle="1" w:styleId="Note">
    <w:name w:val="Note"/>
    <w:basedOn w:val="BodyText"/>
    <w:rsid w:val="00233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4BF"/>
    <w:pPr>
      <w:framePr w:wrap="auto" w:hAnchor="text" w:y="6049"/>
    </w:pPr>
    <w:rPr>
      <w:color w:val="000000"/>
      <w:sz w:val="40"/>
    </w:rPr>
  </w:style>
  <w:style w:type="paragraph" w:customStyle="1" w:styleId="TOCTitle">
    <w:name w:val="TOCTitle"/>
    <w:basedOn w:val="Heading1"/>
    <w:rsid w:val="002334BF"/>
    <w:pPr>
      <w:spacing w:after="240"/>
      <w:jc w:val="center"/>
      <w:outlineLvl w:val="9"/>
    </w:pPr>
    <w:rPr>
      <w:caps/>
    </w:rPr>
  </w:style>
  <w:style w:type="paragraph" w:customStyle="1" w:styleId="Version">
    <w:name w:val="Version"/>
    <w:rsid w:val="00233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4BF"/>
    <w:pPr>
      <w:keepNext w:val="0"/>
      <w:tabs>
        <w:tab w:val="right" w:pos="4176"/>
      </w:tabs>
      <w:ind w:left="198" w:hanging="198"/>
    </w:pPr>
    <w:rPr>
      <w:rFonts w:ascii="Garamond" w:hAnsi="Garamond"/>
    </w:rPr>
  </w:style>
  <w:style w:type="paragraph" w:styleId="IndexHeading">
    <w:name w:val="index heading"/>
    <w:basedOn w:val="Normal"/>
    <w:next w:val="Index1"/>
    <w:semiHidden/>
    <w:rsid w:val="002334BF"/>
    <w:pPr>
      <w:spacing w:before="120" w:after="120"/>
    </w:pPr>
    <w:rPr>
      <w:rFonts w:ascii="Arial" w:hAnsi="Arial"/>
      <w:b/>
      <w:color w:val="918585"/>
      <w:sz w:val="24"/>
    </w:rPr>
  </w:style>
  <w:style w:type="paragraph" w:styleId="Header">
    <w:name w:val="header"/>
    <w:basedOn w:val="Normal"/>
    <w:link w:val="HeaderChar"/>
    <w:rsid w:val="00233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4BF"/>
    <w:rPr>
      <w:rFonts w:ascii="Times New Roman" w:eastAsia="Times New Roman" w:hAnsi="Times New Roman" w:cs="Times New Roman"/>
      <w:sz w:val="16"/>
      <w:szCs w:val="20"/>
      <w:lang w:val="en-GB" w:eastAsia="en-US"/>
    </w:rPr>
  </w:style>
  <w:style w:type="paragraph" w:customStyle="1" w:styleId="Chapter">
    <w:name w:val="Chapter"/>
    <w:basedOn w:val="Normal"/>
    <w:rsid w:val="002334BF"/>
    <w:pPr>
      <w:spacing w:before="240"/>
    </w:pPr>
    <w:rPr>
      <w:rFonts w:ascii="Times New Roman" w:hAnsi="Times New Roman"/>
      <w:smallCaps/>
      <w:spacing w:val="80"/>
      <w:sz w:val="28"/>
    </w:rPr>
  </w:style>
  <w:style w:type="paragraph" w:customStyle="1" w:styleId="InChapter">
    <w:name w:val="InChapter"/>
    <w:basedOn w:val="Heading3"/>
    <w:rsid w:val="002334BF"/>
    <w:pPr>
      <w:spacing w:after="240"/>
      <w:outlineLvl w:val="9"/>
    </w:pPr>
    <w:rPr>
      <w:noProof/>
    </w:rPr>
  </w:style>
  <w:style w:type="paragraph" w:styleId="Index2">
    <w:name w:val="index 2"/>
    <w:basedOn w:val="Normal"/>
    <w:next w:val="Normal"/>
    <w:semiHidden/>
    <w:rsid w:val="002334BF"/>
    <w:pPr>
      <w:tabs>
        <w:tab w:val="right" w:pos="4176"/>
      </w:tabs>
      <w:ind w:left="568" w:hanging="284"/>
    </w:pPr>
    <w:rPr>
      <w:rFonts w:ascii="Garamond" w:hAnsi="Garamond"/>
    </w:rPr>
  </w:style>
  <w:style w:type="paragraph" w:customStyle="1" w:styleId="Byline">
    <w:name w:val="Byline"/>
    <w:rsid w:val="00233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4BF"/>
    <w:pPr>
      <w:tabs>
        <w:tab w:val="clear" w:pos="3600"/>
        <w:tab w:val="clear" w:pos="3958"/>
      </w:tabs>
      <w:jc w:val="right"/>
    </w:pPr>
  </w:style>
  <w:style w:type="character" w:styleId="Emphasis">
    <w:name w:val="Emphasis"/>
    <w:basedOn w:val="DefaultParagraphFont"/>
    <w:qFormat/>
    <w:rsid w:val="002334BF"/>
    <w:rPr>
      <w:i/>
    </w:rPr>
  </w:style>
  <w:style w:type="paragraph" w:styleId="Caption">
    <w:name w:val="caption"/>
    <w:basedOn w:val="BodyText"/>
    <w:next w:val="Normal"/>
    <w:qFormat/>
    <w:rsid w:val="002334BF"/>
    <w:pPr>
      <w:framePr w:w="2268" w:hSpace="181" w:vSpace="181" w:wrap="around" w:vAnchor="text" w:hAnchor="page" w:x="1135" w:y="285" w:anchorLock="1"/>
    </w:pPr>
    <w:rPr>
      <w:i/>
    </w:rPr>
  </w:style>
  <w:style w:type="paragraph" w:customStyle="1" w:styleId="MiniTOCTitle">
    <w:name w:val="MiniTOCTitle"/>
    <w:basedOn w:val="Heading4"/>
    <w:rsid w:val="002334BF"/>
    <w:pPr>
      <w:spacing w:before="240"/>
      <w:outlineLvl w:val="9"/>
    </w:pPr>
    <w:rPr>
      <w:noProof/>
      <w:sz w:val="24"/>
    </w:rPr>
  </w:style>
  <w:style w:type="paragraph" w:customStyle="1" w:styleId="MiniTOCItem">
    <w:name w:val="MiniTOCItem"/>
    <w:basedOn w:val="ListBullet"/>
    <w:rsid w:val="002334BF"/>
    <w:pPr>
      <w:numPr>
        <w:numId w:val="0"/>
      </w:numPr>
      <w:tabs>
        <w:tab w:val="right" w:leader="dot" w:pos="6521"/>
      </w:tabs>
      <w:spacing w:before="0" w:after="0"/>
    </w:pPr>
  </w:style>
  <w:style w:type="paragraph" w:customStyle="1" w:styleId="TOFTitle">
    <w:name w:val="TOFTitle"/>
    <w:basedOn w:val="TOCTitle"/>
    <w:rsid w:val="002334BF"/>
  </w:style>
  <w:style w:type="paragraph" w:styleId="TableofFigures">
    <w:name w:val="table of figures"/>
    <w:basedOn w:val="Normal"/>
    <w:next w:val="Normal"/>
    <w:semiHidden/>
    <w:rsid w:val="002334BF"/>
    <w:pPr>
      <w:tabs>
        <w:tab w:val="right" w:leader="dot" w:pos="9072"/>
      </w:tabs>
      <w:ind w:left="970" w:hanging="403"/>
    </w:pPr>
    <w:rPr>
      <w:rFonts w:ascii="Times New Roman" w:hAnsi="Times New Roman"/>
      <w:b/>
    </w:rPr>
  </w:style>
  <w:style w:type="paragraph" w:styleId="ListNumber">
    <w:name w:val="List Number"/>
    <w:basedOn w:val="List"/>
    <w:rsid w:val="002334BF"/>
    <w:pPr>
      <w:numPr>
        <w:numId w:val="15"/>
      </w:numPr>
      <w:tabs>
        <w:tab w:val="clear" w:pos="340"/>
      </w:tabs>
    </w:pPr>
  </w:style>
  <w:style w:type="character" w:customStyle="1" w:styleId="WingdingSymbols">
    <w:name w:val="Wingding Symbols"/>
    <w:rsid w:val="002334BF"/>
    <w:rPr>
      <w:rFonts w:ascii="Wingdings" w:hAnsi="Wingdings"/>
    </w:rPr>
  </w:style>
  <w:style w:type="paragraph" w:customStyle="1" w:styleId="TableHeading">
    <w:name w:val="Table Heading"/>
    <w:basedOn w:val="HeadingBase"/>
    <w:rsid w:val="002334BF"/>
    <w:pPr>
      <w:keepLines/>
      <w:pBdr>
        <w:bottom w:val="single" w:sz="6" w:space="1" w:color="918585"/>
      </w:pBdr>
      <w:spacing w:before="240"/>
    </w:pPr>
  </w:style>
  <w:style w:type="character" w:customStyle="1" w:styleId="HotSpot">
    <w:name w:val="HotSpot"/>
    <w:rsid w:val="002334BF"/>
    <w:rPr>
      <w:color w:val="0033CC"/>
      <w:u w:val="none"/>
    </w:rPr>
  </w:style>
  <w:style w:type="paragraph" w:customStyle="1" w:styleId="BodyTextRight">
    <w:name w:val="Body Text Right"/>
    <w:basedOn w:val="BodyText"/>
    <w:rsid w:val="002334BF"/>
    <w:pPr>
      <w:spacing w:before="0" w:after="0"/>
      <w:jc w:val="right"/>
    </w:pPr>
  </w:style>
  <w:style w:type="paragraph" w:styleId="Index3">
    <w:name w:val="index 3"/>
    <w:basedOn w:val="ListNumber2"/>
    <w:next w:val="Normal"/>
    <w:semiHidden/>
    <w:rsid w:val="002334BF"/>
    <w:pPr>
      <w:numPr>
        <w:numId w:val="0"/>
      </w:numPr>
      <w:tabs>
        <w:tab w:val="right" w:leader="dot" w:pos="4176"/>
      </w:tabs>
    </w:pPr>
  </w:style>
  <w:style w:type="paragraph" w:styleId="ListNumber2">
    <w:name w:val="List Number 2"/>
    <w:basedOn w:val="List2"/>
    <w:rsid w:val="002334BF"/>
    <w:pPr>
      <w:numPr>
        <w:numId w:val="10"/>
      </w:numPr>
      <w:tabs>
        <w:tab w:val="clear" w:pos="1060"/>
      </w:tabs>
    </w:pPr>
  </w:style>
  <w:style w:type="paragraph" w:customStyle="1" w:styleId="MarginNote">
    <w:name w:val="Margin Note"/>
    <w:basedOn w:val="BodyText"/>
    <w:rsid w:val="00233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4BF"/>
    <w:rPr>
      <w:sz w:val="32"/>
    </w:rPr>
  </w:style>
  <w:style w:type="paragraph" w:customStyle="1" w:styleId="HeadingProcedure">
    <w:name w:val="Heading Procedure"/>
    <w:basedOn w:val="HeadingBase"/>
    <w:next w:val="Normal"/>
    <w:rsid w:val="002334BF"/>
    <w:pPr>
      <w:tabs>
        <w:tab w:val="left" w:pos="0"/>
      </w:tabs>
      <w:spacing w:before="120" w:after="60"/>
    </w:pPr>
    <w:rPr>
      <w:i/>
      <w:color w:val="918585"/>
      <w:sz w:val="22"/>
    </w:rPr>
  </w:style>
  <w:style w:type="paragraph" w:customStyle="1" w:styleId="TableBodyText">
    <w:name w:val="Table Body Text"/>
    <w:basedOn w:val="BodyText"/>
    <w:rsid w:val="002334BF"/>
    <w:pPr>
      <w:spacing w:before="60" w:after="60"/>
    </w:pPr>
  </w:style>
  <w:style w:type="paragraph" w:styleId="ListContinue">
    <w:name w:val="List Continue"/>
    <w:basedOn w:val="List"/>
    <w:rsid w:val="002334BF"/>
    <w:pPr>
      <w:ind w:firstLine="0"/>
    </w:pPr>
  </w:style>
  <w:style w:type="paragraph" w:customStyle="1" w:styleId="ListNote">
    <w:name w:val="List Note"/>
    <w:basedOn w:val="List"/>
    <w:rsid w:val="002334BF"/>
    <w:pPr>
      <w:pBdr>
        <w:top w:val="single" w:sz="6" w:space="2" w:color="918585"/>
        <w:bottom w:val="single" w:sz="6" w:space="2" w:color="918585"/>
      </w:pBdr>
      <w:tabs>
        <w:tab w:val="left" w:pos="1021"/>
      </w:tabs>
      <w:ind w:firstLine="0"/>
    </w:pPr>
  </w:style>
  <w:style w:type="paragraph" w:customStyle="1" w:styleId="Warning">
    <w:name w:val="Warning"/>
    <w:basedOn w:val="BodyText"/>
    <w:rsid w:val="002334BF"/>
    <w:pPr>
      <w:shd w:val="clear" w:color="auto" w:fill="D9D9D9"/>
      <w:tabs>
        <w:tab w:val="left" w:pos="992"/>
      </w:tabs>
      <w:ind w:left="119" w:right="119"/>
    </w:pPr>
    <w:rPr>
      <w:sz w:val="20"/>
    </w:rPr>
  </w:style>
  <w:style w:type="paragraph" w:customStyle="1" w:styleId="MarginIcons">
    <w:name w:val="Margin Icons"/>
    <w:basedOn w:val="BodyText"/>
    <w:rsid w:val="00233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4BF"/>
    <w:rPr>
      <w:rFonts w:ascii="Courier New" w:hAnsi="Courier New"/>
    </w:rPr>
  </w:style>
  <w:style w:type="paragraph" w:customStyle="1" w:styleId="NoteBullet">
    <w:name w:val="Note Bullet"/>
    <w:basedOn w:val="Note"/>
    <w:rsid w:val="002334BF"/>
    <w:pPr>
      <w:tabs>
        <w:tab w:val="clear" w:pos="680"/>
      </w:tabs>
      <w:spacing w:before="60" w:after="60"/>
    </w:pPr>
  </w:style>
  <w:style w:type="paragraph" w:customStyle="1" w:styleId="SubHeading2">
    <w:name w:val="SubHeading2"/>
    <w:basedOn w:val="HeadingBase"/>
    <w:rsid w:val="002334BF"/>
    <w:pPr>
      <w:spacing w:before="240" w:after="60"/>
    </w:pPr>
    <w:rPr>
      <w:sz w:val="20"/>
    </w:rPr>
  </w:style>
  <w:style w:type="paragraph" w:customStyle="1" w:styleId="SubHeading1">
    <w:name w:val="SubHeading1"/>
    <w:basedOn w:val="HeadingBase"/>
    <w:rsid w:val="002334BF"/>
    <w:pPr>
      <w:spacing w:before="240" w:after="60"/>
    </w:pPr>
    <w:rPr>
      <w:color w:val="918585"/>
      <w:sz w:val="22"/>
    </w:rPr>
  </w:style>
  <w:style w:type="paragraph" w:customStyle="1" w:styleId="SideHeading">
    <w:name w:val="Side Heading"/>
    <w:basedOn w:val="HeadingBase"/>
    <w:rsid w:val="00233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4BF"/>
    <w:pPr>
      <w:tabs>
        <w:tab w:val="num" w:pos="360"/>
      </w:tabs>
    </w:pPr>
  </w:style>
  <w:style w:type="paragraph" w:styleId="PlainText">
    <w:name w:val="Plain Text"/>
    <w:basedOn w:val="Normal"/>
    <w:link w:val="PlainTextChar"/>
    <w:rsid w:val="002334BF"/>
    <w:rPr>
      <w:sz w:val="20"/>
    </w:rPr>
  </w:style>
  <w:style w:type="character" w:customStyle="1" w:styleId="PlainTextChar">
    <w:name w:val="Plain Text Char"/>
    <w:basedOn w:val="DefaultParagraphFont"/>
    <w:link w:val="PlainText"/>
    <w:rsid w:val="002334BF"/>
    <w:rPr>
      <w:rFonts w:ascii="Courier New" w:eastAsia="Times New Roman" w:hAnsi="Courier New" w:cs="Times New Roman"/>
      <w:sz w:val="20"/>
      <w:szCs w:val="20"/>
      <w:lang w:eastAsia="en-US"/>
    </w:rPr>
  </w:style>
  <w:style w:type="character" w:customStyle="1" w:styleId="MenuOption">
    <w:name w:val="Menu Option"/>
    <w:basedOn w:val="DefaultParagraphFont"/>
    <w:rsid w:val="002334BF"/>
    <w:rPr>
      <w:b/>
      <w:smallCaps/>
    </w:rPr>
  </w:style>
  <w:style w:type="paragraph" w:customStyle="1" w:styleId="TableListNumber">
    <w:name w:val="Table List Number"/>
    <w:basedOn w:val="ListNumber"/>
    <w:rsid w:val="002334BF"/>
    <w:pPr>
      <w:numPr>
        <w:numId w:val="0"/>
      </w:numPr>
    </w:pPr>
  </w:style>
  <w:style w:type="paragraph" w:styleId="TOC4">
    <w:name w:val="toc 4"/>
    <w:basedOn w:val="TOCBase"/>
    <w:next w:val="Normal"/>
    <w:semiHidden/>
    <w:rsid w:val="002334BF"/>
    <w:pPr>
      <w:tabs>
        <w:tab w:val="right" w:leader="dot" w:pos="9071"/>
      </w:tabs>
      <w:ind w:left="1701"/>
    </w:pPr>
  </w:style>
  <w:style w:type="paragraph" w:customStyle="1" w:styleId="ListAlpha">
    <w:name w:val="List Alpha"/>
    <w:basedOn w:val="List"/>
    <w:rsid w:val="002334BF"/>
    <w:pPr>
      <w:numPr>
        <w:numId w:val="9"/>
      </w:numPr>
    </w:pPr>
  </w:style>
  <w:style w:type="paragraph" w:customStyle="1" w:styleId="ListAlpha2">
    <w:name w:val="List Alpha 2"/>
    <w:basedOn w:val="List2"/>
    <w:rsid w:val="002334BF"/>
    <w:pPr>
      <w:numPr>
        <w:numId w:val="8"/>
      </w:numPr>
    </w:pPr>
  </w:style>
  <w:style w:type="paragraph" w:styleId="List2">
    <w:name w:val="List 2"/>
    <w:basedOn w:val="BodyText"/>
    <w:rsid w:val="002334BF"/>
    <w:pPr>
      <w:tabs>
        <w:tab w:val="left" w:pos="680"/>
      </w:tabs>
      <w:spacing w:before="60" w:after="60"/>
      <w:ind w:left="680" w:hanging="340"/>
    </w:pPr>
  </w:style>
  <w:style w:type="paragraph" w:styleId="List3">
    <w:name w:val="List 3"/>
    <w:basedOn w:val="BodyText"/>
    <w:rsid w:val="002334BF"/>
    <w:pPr>
      <w:tabs>
        <w:tab w:val="left" w:pos="1021"/>
      </w:tabs>
      <w:spacing w:before="60" w:after="60"/>
      <w:ind w:left="1020" w:hanging="340"/>
    </w:pPr>
  </w:style>
  <w:style w:type="paragraph" w:styleId="List4">
    <w:name w:val="List 4"/>
    <w:basedOn w:val="BodyText"/>
    <w:rsid w:val="002334BF"/>
    <w:pPr>
      <w:tabs>
        <w:tab w:val="left" w:pos="1361"/>
      </w:tabs>
      <w:spacing w:before="60" w:after="60"/>
      <w:ind w:left="1361" w:hanging="340"/>
    </w:pPr>
  </w:style>
  <w:style w:type="paragraph" w:styleId="List5">
    <w:name w:val="List 5"/>
    <w:basedOn w:val="BodyText"/>
    <w:rsid w:val="002334BF"/>
    <w:pPr>
      <w:tabs>
        <w:tab w:val="left" w:pos="1701"/>
      </w:tabs>
      <w:spacing w:before="60" w:after="60"/>
      <w:ind w:left="1701" w:hanging="340"/>
    </w:pPr>
  </w:style>
  <w:style w:type="paragraph" w:styleId="ListBullet3">
    <w:name w:val="List Bullet 3"/>
    <w:basedOn w:val="List3"/>
    <w:rsid w:val="002334BF"/>
    <w:pPr>
      <w:numPr>
        <w:numId w:val="14"/>
      </w:numPr>
      <w:tabs>
        <w:tab w:val="clear" w:pos="1021"/>
      </w:tabs>
      <w:ind w:left="1037" w:hanging="357"/>
    </w:pPr>
  </w:style>
  <w:style w:type="paragraph" w:styleId="ListBullet4">
    <w:name w:val="List Bullet 4"/>
    <w:basedOn w:val="List4"/>
    <w:rsid w:val="002334BF"/>
    <w:pPr>
      <w:numPr>
        <w:numId w:val="3"/>
      </w:numPr>
      <w:tabs>
        <w:tab w:val="clear" w:pos="1361"/>
      </w:tabs>
    </w:pPr>
  </w:style>
  <w:style w:type="paragraph" w:styleId="ListBullet5">
    <w:name w:val="List Bullet 5"/>
    <w:basedOn w:val="List5"/>
    <w:rsid w:val="002334BF"/>
    <w:pPr>
      <w:numPr>
        <w:numId w:val="4"/>
      </w:numPr>
    </w:pPr>
  </w:style>
  <w:style w:type="paragraph" w:styleId="ListContinue2">
    <w:name w:val="List Continue 2"/>
    <w:basedOn w:val="List2"/>
    <w:rsid w:val="002334BF"/>
    <w:pPr>
      <w:ind w:firstLine="0"/>
    </w:pPr>
  </w:style>
  <w:style w:type="paragraph" w:styleId="ListContinue3">
    <w:name w:val="List Continue 3"/>
    <w:basedOn w:val="List3"/>
    <w:rsid w:val="002334BF"/>
    <w:pPr>
      <w:ind w:left="1021" w:firstLine="0"/>
    </w:pPr>
  </w:style>
  <w:style w:type="paragraph" w:styleId="ListContinue4">
    <w:name w:val="List Continue 4"/>
    <w:basedOn w:val="List4"/>
    <w:rsid w:val="002334BF"/>
    <w:pPr>
      <w:ind w:firstLine="0"/>
    </w:pPr>
  </w:style>
  <w:style w:type="paragraph" w:styleId="ListContinue5">
    <w:name w:val="List Continue 5"/>
    <w:basedOn w:val="List5"/>
    <w:rsid w:val="002334BF"/>
    <w:pPr>
      <w:ind w:firstLine="0"/>
    </w:pPr>
  </w:style>
  <w:style w:type="paragraph" w:styleId="ListNumber3">
    <w:name w:val="List Number 3"/>
    <w:basedOn w:val="List3"/>
    <w:rsid w:val="002334BF"/>
    <w:pPr>
      <w:numPr>
        <w:numId w:val="5"/>
      </w:numPr>
    </w:pPr>
  </w:style>
  <w:style w:type="paragraph" w:styleId="ListNumber4">
    <w:name w:val="List Number 4"/>
    <w:basedOn w:val="List4"/>
    <w:rsid w:val="002334BF"/>
    <w:pPr>
      <w:numPr>
        <w:numId w:val="6"/>
      </w:numPr>
    </w:pPr>
  </w:style>
  <w:style w:type="paragraph" w:styleId="ListNumber5">
    <w:name w:val="List Number 5"/>
    <w:basedOn w:val="List5"/>
    <w:rsid w:val="002334BF"/>
    <w:pPr>
      <w:numPr>
        <w:numId w:val="7"/>
      </w:numPr>
    </w:pPr>
  </w:style>
  <w:style w:type="paragraph" w:styleId="BlockText">
    <w:name w:val="Block Text"/>
    <w:basedOn w:val="Normal"/>
    <w:rsid w:val="002334BF"/>
    <w:pPr>
      <w:spacing w:after="120"/>
      <w:ind w:left="1440" w:right="1440"/>
    </w:pPr>
  </w:style>
  <w:style w:type="character" w:customStyle="1" w:styleId="Subscript">
    <w:name w:val="Subscript"/>
    <w:basedOn w:val="DefaultParagraphFont"/>
    <w:rsid w:val="002334BF"/>
    <w:rPr>
      <w:sz w:val="16"/>
      <w:vertAlign w:val="subscript"/>
    </w:rPr>
  </w:style>
  <w:style w:type="character" w:customStyle="1" w:styleId="Superscript">
    <w:name w:val="Superscript"/>
    <w:basedOn w:val="DefaultParagraphFont"/>
    <w:rsid w:val="002334BF"/>
    <w:rPr>
      <w:sz w:val="16"/>
      <w:vertAlign w:val="superscript"/>
    </w:rPr>
  </w:style>
  <w:style w:type="character" w:customStyle="1" w:styleId="Symbols">
    <w:name w:val="Symbols"/>
    <w:basedOn w:val="DefaultParagraphFont"/>
    <w:rsid w:val="002334BF"/>
    <w:rPr>
      <w:rFonts w:ascii="Symbol" w:hAnsi="Symbol"/>
    </w:rPr>
  </w:style>
  <w:style w:type="character" w:customStyle="1" w:styleId="MenuOptions">
    <w:name w:val="Menu Options"/>
    <w:basedOn w:val="DefaultParagraphFont"/>
    <w:rsid w:val="002334BF"/>
    <w:rPr>
      <w:rFonts w:ascii="Arial Narrow" w:hAnsi="Arial Narrow"/>
      <w:smallCaps/>
    </w:rPr>
  </w:style>
  <w:style w:type="character" w:customStyle="1" w:styleId="Buttons">
    <w:name w:val="Buttons"/>
    <w:basedOn w:val="DefaultParagraphFont"/>
    <w:rsid w:val="002334BF"/>
    <w:rPr>
      <w:b/>
    </w:rPr>
  </w:style>
  <w:style w:type="character" w:customStyle="1" w:styleId="Underlined">
    <w:name w:val="Underlined"/>
    <w:basedOn w:val="DefaultParagraphFont"/>
    <w:rsid w:val="002334BF"/>
    <w:rPr>
      <w:u w:val="single"/>
    </w:rPr>
  </w:style>
  <w:style w:type="paragraph" w:customStyle="1" w:styleId="TableBodyTextRight">
    <w:name w:val="Table Body Text Right"/>
    <w:basedOn w:val="TableBodyText"/>
    <w:rsid w:val="002334BF"/>
    <w:pPr>
      <w:widowControl w:val="0"/>
      <w:autoSpaceDE w:val="0"/>
      <w:autoSpaceDN w:val="0"/>
      <w:adjustRightInd w:val="0"/>
      <w:jc w:val="right"/>
    </w:pPr>
    <w:rPr>
      <w:rFonts w:cs="Arial"/>
      <w:szCs w:val="18"/>
    </w:rPr>
  </w:style>
  <w:style w:type="paragraph" w:customStyle="1" w:styleId="CopyrightText">
    <w:name w:val="Copyright Text"/>
    <w:basedOn w:val="BodyText"/>
    <w:rsid w:val="002334BF"/>
    <w:rPr>
      <w:sz w:val="18"/>
    </w:rPr>
  </w:style>
  <w:style w:type="paragraph" w:customStyle="1" w:styleId="BodySmallRight">
    <w:name w:val="Body Small Right"/>
    <w:basedOn w:val="BodyTextRight"/>
    <w:rsid w:val="002334BF"/>
    <w:rPr>
      <w:sz w:val="18"/>
      <w:szCs w:val="18"/>
    </w:rPr>
  </w:style>
  <w:style w:type="paragraph" w:customStyle="1" w:styleId="MarginEdition">
    <w:name w:val="Margin Edition"/>
    <w:basedOn w:val="MarginNote"/>
    <w:rsid w:val="002334BF"/>
    <w:pPr>
      <w:spacing w:before="0" w:after="0"/>
    </w:pPr>
    <w:rPr>
      <w:rFonts w:ascii="Times New Roman" w:hAnsi="Times New Roman"/>
      <w:color w:val="999999"/>
    </w:rPr>
  </w:style>
  <w:style w:type="paragraph" w:customStyle="1" w:styleId="Spacer">
    <w:name w:val="Spacer"/>
    <w:basedOn w:val="Normal"/>
    <w:rsid w:val="002334BF"/>
    <w:rPr>
      <w:sz w:val="2"/>
      <w:szCs w:val="2"/>
    </w:rPr>
  </w:style>
  <w:style w:type="character" w:customStyle="1" w:styleId="Small">
    <w:name w:val="Small"/>
    <w:basedOn w:val="DefaultParagraphFont"/>
    <w:rsid w:val="002334BF"/>
    <w:rPr>
      <w:sz w:val="16"/>
    </w:rPr>
  </w:style>
  <w:style w:type="paragraph" w:customStyle="1" w:styleId="WideTable">
    <w:name w:val="Wide Table"/>
    <w:basedOn w:val="Normal"/>
    <w:rsid w:val="002334BF"/>
    <w:pPr>
      <w:ind w:left="-1418"/>
    </w:pPr>
    <w:rPr>
      <w:sz w:val="2"/>
      <w:szCs w:val="2"/>
    </w:rPr>
  </w:style>
  <w:style w:type="character" w:styleId="PageNumber">
    <w:name w:val="page number"/>
    <w:basedOn w:val="DefaultParagraphFont"/>
    <w:rsid w:val="002334BF"/>
  </w:style>
  <w:style w:type="paragraph" w:styleId="Quote">
    <w:name w:val="Quote"/>
    <w:basedOn w:val="Heading1"/>
    <w:link w:val="QuoteChar"/>
    <w:qFormat/>
    <w:rsid w:val="002334BF"/>
    <w:rPr>
      <w:b w:val="0"/>
      <w:sz w:val="72"/>
      <w:szCs w:val="72"/>
      <w:lang w:val="en-NZ"/>
    </w:rPr>
  </w:style>
  <w:style w:type="character" w:customStyle="1" w:styleId="QuoteChar">
    <w:name w:val="Quote Char"/>
    <w:basedOn w:val="DefaultParagraphFont"/>
    <w:link w:val="Quote"/>
    <w:rsid w:val="00233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4BF"/>
    <w:pPr>
      <w:pageBreakBefore/>
    </w:pPr>
  </w:style>
  <w:style w:type="paragraph" w:customStyle="1" w:styleId="Border">
    <w:name w:val="Border"/>
    <w:basedOn w:val="Normal"/>
    <w:qFormat/>
    <w:rsid w:val="00233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4BF"/>
    <w:rPr>
      <w:b/>
      <w:bCs/>
      <w:i/>
      <w:iCs/>
      <w:color w:val="auto"/>
    </w:rPr>
  </w:style>
  <w:style w:type="paragraph" w:styleId="IntenseQuote">
    <w:name w:val="Intense Quote"/>
    <w:basedOn w:val="Normal"/>
    <w:next w:val="Normal"/>
    <w:link w:val="IntenseQuoteChar"/>
    <w:uiPriority w:val="30"/>
    <w:qFormat/>
    <w:rsid w:val="00233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4BF"/>
    <w:rPr>
      <w:smallCaps/>
      <w:color w:val="auto"/>
      <w:u w:val="single"/>
    </w:rPr>
  </w:style>
  <w:style w:type="character" w:styleId="IntenseReference">
    <w:name w:val="Intense Reference"/>
    <w:basedOn w:val="DefaultParagraphFont"/>
    <w:uiPriority w:val="32"/>
    <w:qFormat/>
    <w:rsid w:val="002334BF"/>
    <w:rPr>
      <w:b/>
      <w:bCs/>
      <w:smallCaps/>
      <w:color w:val="auto"/>
      <w:spacing w:val="5"/>
      <w:u w:val="single"/>
    </w:rPr>
  </w:style>
  <w:style w:type="paragraph" w:customStyle="1" w:styleId="2ColumnHeading">
    <w:name w:val="2Column Heading"/>
    <w:basedOn w:val="BodyText"/>
    <w:qFormat/>
    <w:rsid w:val="002334BF"/>
    <w:pPr>
      <w:spacing w:after="60"/>
      <w:ind w:left="-2268"/>
    </w:pPr>
    <w:rPr>
      <w:b/>
    </w:rPr>
  </w:style>
  <w:style w:type="paragraph" w:customStyle="1" w:styleId="Heading1TOC">
    <w:name w:val="Heading1 TOC"/>
    <w:basedOn w:val="Normal"/>
    <w:qFormat/>
    <w:rsid w:val="002334BF"/>
    <w:pPr>
      <w:spacing w:before="240" w:after="120"/>
    </w:pPr>
    <w:rPr>
      <w:rFonts w:ascii="Times New Roman" w:hAnsi="Times New Roman"/>
      <w:b/>
      <w:sz w:val="32"/>
    </w:rPr>
  </w:style>
  <w:style w:type="paragraph" w:customStyle="1" w:styleId="Heading2TOC">
    <w:name w:val="Heading2 TOC"/>
    <w:basedOn w:val="Normal"/>
    <w:qFormat/>
    <w:rsid w:val="002334BF"/>
    <w:pPr>
      <w:spacing w:before="240" w:after="60"/>
    </w:pPr>
    <w:rPr>
      <w:rFonts w:ascii="Times New Roman" w:hAnsi="Times New Roman"/>
      <w:b/>
      <w:sz w:val="28"/>
    </w:rPr>
  </w:style>
  <w:style w:type="character" w:customStyle="1" w:styleId="Underline">
    <w:name w:val="Underline"/>
    <w:basedOn w:val="DefaultParagraphFont"/>
    <w:qFormat/>
    <w:rsid w:val="002334BF"/>
    <w:rPr>
      <w:u w:val="single"/>
    </w:rPr>
  </w:style>
  <w:style w:type="character" w:customStyle="1" w:styleId="BoldandItalics">
    <w:name w:val="Bold and Italics"/>
    <w:qFormat/>
    <w:rsid w:val="002334BF"/>
    <w:rPr>
      <w:b/>
      <w:i/>
      <w:u w:val="none"/>
    </w:rPr>
  </w:style>
  <w:style w:type="paragraph" w:styleId="BalloonText">
    <w:name w:val="Balloon Text"/>
    <w:basedOn w:val="Normal"/>
    <w:link w:val="BalloonTextChar"/>
    <w:rsid w:val="002334BF"/>
    <w:rPr>
      <w:rFonts w:ascii="Tahoma" w:hAnsi="Tahoma" w:cs="Tahoma"/>
      <w:sz w:val="16"/>
      <w:szCs w:val="16"/>
    </w:rPr>
  </w:style>
  <w:style w:type="character" w:customStyle="1" w:styleId="BalloonTextChar">
    <w:name w:val="Balloon Text Char"/>
    <w:basedOn w:val="DefaultParagraphFont"/>
    <w:link w:val="BalloonText"/>
    <w:rsid w:val="00233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4BF"/>
    <w:rPr>
      <w:b/>
      <w:color w:val="660033"/>
      <w:spacing w:val="0"/>
    </w:rPr>
  </w:style>
  <w:style w:type="paragraph" w:customStyle="1" w:styleId="Nameditemlist">
    <w:name w:val="Named item list"/>
    <w:basedOn w:val="BodyText"/>
    <w:qFormat/>
    <w:rsid w:val="002334BF"/>
    <w:pPr>
      <w:tabs>
        <w:tab w:val="left" w:pos="2835"/>
      </w:tabs>
      <w:ind w:left="2835" w:hanging="2835"/>
    </w:pPr>
  </w:style>
  <w:style w:type="paragraph" w:customStyle="1" w:styleId="BodyTextnopadding">
    <w:name w:val="Body Text no padding"/>
    <w:basedOn w:val="BodyText"/>
    <w:qFormat/>
    <w:rsid w:val="002334BF"/>
    <w:pPr>
      <w:spacing w:before="0" w:after="0"/>
    </w:pPr>
  </w:style>
  <w:style w:type="paragraph" w:customStyle="1" w:styleId="BodyTextBold">
    <w:name w:val="Body Text Bold"/>
    <w:basedOn w:val="BodyText"/>
    <w:qFormat/>
    <w:rsid w:val="002334BF"/>
    <w:rPr>
      <w:b/>
    </w:rPr>
  </w:style>
  <w:style w:type="character" w:styleId="Hyperlink">
    <w:name w:val="Hyperlink"/>
    <w:basedOn w:val="DefaultParagraphFont"/>
    <w:uiPriority w:val="99"/>
    <w:unhideWhenUsed/>
    <w:rsid w:val="00195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7267</Characters>
  <Application>Microsoft Office Word</Application>
  <DocSecurity>0</DocSecurity>
  <Lines>302</Lines>
  <Paragraphs>185</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MSTLA2009 Inspect, fold and pack theatre linen</dc:title>
  <dc:subject>Approved</dc:subject>
  <dc:creator>Skills Insight</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