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23CC" w:rsidP="008A23CC">
      <w:pPr>
        <w:pStyle w:val="Title"/>
      </w:pPr>
      <w:r>
        <w:fldChar w:fldCharType="begin"/>
      </w:r>
      <w:r>
        <w:instrText xml:space="preserve"> TITLE   \* MERGEFORMAT </w:instrText>
      </w:r>
      <w:r>
        <w:fldChar w:fldCharType="separate"/>
      </w:r>
      <w:r>
        <w:t>MSTLA2006 Perform conditioning and drying processes</w:t>
      </w:r>
      <w:r>
        <w:fldChar w:fldCharType="end"/>
      </w:r>
    </w:p>
    <w:p w:rsidR="008A23CC" w:rsidP="008A23CC">
      <w:pPr>
        <w:pStyle w:val="Version"/>
        <w:sectPr w:rsidSect="00EC6F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6F7F" w:rsidP="00EC6F7F">
      <w:pPr>
        <w:pStyle w:val="SuperHeading"/>
      </w:pPr>
      <w:r w:rsidRPr="00EC6F7F">
        <w:t>MSTLA2006 Perform conditioning and drying processes</w:t>
      </w:r>
    </w:p>
    <w:p w:rsidR="00000000" w:rsidRPr="00EC6F7F" w:rsidP="00EC6F7F">
      <w:pPr>
        <w:pStyle w:val="Heading1"/>
      </w:pPr>
      <w:bookmarkStart w:id="1" w:name="O_936583"/>
      <w:bookmarkEnd w:id="1"/>
      <w:r w:rsidRPr="00EC6F7F">
        <w:t>Modification History</w:t>
      </w:r>
    </w:p>
    <w:p w:rsidR="00000000" w:rsidRPr="00EC6F7F" w:rsidP="008A23CC">
      <w:pPr>
        <w:pStyle w:val="BodyText"/>
      </w:pPr>
      <w:r w:rsidRPr="00EC6F7F">
        <w:t xml:space="preserve">Release 1. Supersedes and is equivalent to LMTLA2006A Perform conditioning and drying processes  </w:t>
      </w:r>
    </w:p>
    <w:p w:rsidR="00000000" w:rsidRPr="00EC6F7F" w:rsidP="00EC6F7F">
      <w:pPr>
        <w:pStyle w:val="Heading1"/>
      </w:pPr>
      <w:bookmarkStart w:id="2" w:name="O_936591"/>
      <w:bookmarkEnd w:id="2"/>
      <w:r w:rsidRPr="00EC6F7F">
        <w:t>Application</w:t>
      </w:r>
    </w:p>
    <w:p w:rsidR="00000000" w:rsidRPr="00EC6F7F" w:rsidP="008A23CC">
      <w:pPr>
        <w:pStyle w:val="BodyText"/>
      </w:pPr>
      <w:r w:rsidRPr="00EC6F7F">
        <w:t>This unit of competency covers the skills and knowledge required for conditioning and drying product</w:t>
      </w:r>
      <w:r w:rsidRPr="00EC6F7F">
        <w:t>s according to laundry procedures and quality requirements.</w:t>
      </w:r>
    </w:p>
    <w:p w:rsidR="00000000" w:rsidRPr="00EC6F7F" w:rsidP="008A23CC">
      <w:pPr>
        <w:pStyle w:val="BodyText"/>
      </w:pPr>
      <w:r w:rsidRPr="00EC6F7F">
        <w:t>The unit of competency applies to operating machines for the conditioning and drying processes, and preparing for the finishing process.</w:t>
      </w:r>
    </w:p>
    <w:p w:rsidR="00000000" w:rsidRPr="00EC6F7F" w:rsidP="008A23CC">
      <w:pPr>
        <w:pStyle w:val="BodyText"/>
      </w:pPr>
      <w:r w:rsidRPr="00EC6F7F">
        <w:t>Work may be conducted in small to large scale enterprises</w:t>
      </w:r>
      <w:r w:rsidRPr="00EC6F7F">
        <w:t xml:space="preserve"> and may involve individual and team activities. Work is performed within defined procedures under direct supervision. </w:t>
      </w:r>
    </w:p>
    <w:p w:rsidR="00000000" w:rsidRPr="00EC6F7F" w:rsidP="008A23CC">
      <w:pPr>
        <w:pStyle w:val="BodyText"/>
      </w:pPr>
      <w:r w:rsidRPr="00EC6F7F">
        <w:t>No licensing, legislative or certification requirements apply to this unit at the time of publication.</w:t>
      </w:r>
    </w:p>
    <w:p w:rsidR="00000000" w:rsidRPr="00EC6F7F" w:rsidP="00EC6F7F">
      <w:pPr>
        <w:pStyle w:val="Heading1"/>
      </w:pPr>
      <w:bookmarkStart w:id="3" w:name="O_936590"/>
      <w:bookmarkEnd w:id="3"/>
      <w:r w:rsidRPr="00EC6F7F">
        <w:t>Pre-requisite U</w:t>
      </w:r>
      <w:r w:rsidRPr="00EC6F7F">
        <w:t>nit</w:t>
      </w:r>
    </w:p>
    <w:p w:rsidR="00000000" w:rsidRPr="00EC6F7F" w:rsidP="008A23CC">
      <w:pPr>
        <w:pStyle w:val="BodyText"/>
      </w:pPr>
      <w:r w:rsidRPr="00EC6F7F">
        <w:t>Nil</w:t>
      </w:r>
    </w:p>
    <w:p w:rsidR="00000000" w:rsidRPr="00EC6F7F" w:rsidP="00EC6F7F">
      <w:pPr>
        <w:pStyle w:val="Heading1"/>
      </w:pPr>
      <w:bookmarkStart w:id="4" w:name="O_936589"/>
      <w:bookmarkEnd w:id="4"/>
      <w:r w:rsidRPr="00EC6F7F">
        <w:t>Competency Field</w:t>
      </w:r>
    </w:p>
    <w:p w:rsidR="00000000" w:rsidRPr="00EC6F7F" w:rsidP="008A23CC">
      <w:pPr>
        <w:pStyle w:val="BodyText"/>
      </w:pPr>
      <w:r w:rsidRPr="00EC6F7F">
        <w:t>Laundry operations</w:t>
      </w:r>
    </w:p>
    <w:p w:rsidR="00000000" w:rsidRPr="00EC6F7F" w:rsidP="00EC6F7F">
      <w:pPr>
        <w:pStyle w:val="Heading1"/>
      </w:pPr>
      <w:bookmarkStart w:id="5" w:name="O_936588"/>
      <w:bookmarkEnd w:id="5"/>
      <w:r w:rsidRPr="00EC6F7F">
        <w:t>Unit Sector</w:t>
      </w:r>
    </w:p>
    <w:p w:rsidR="00000000" w:rsidRPr="00EC6F7F" w:rsidP="008A23CC">
      <w:pPr>
        <w:pStyle w:val="BodyText"/>
      </w:pPr>
      <w:r w:rsidRPr="00EC6F7F">
        <w:t>Not applicable</w:t>
      </w:r>
    </w:p>
    <w:p w:rsidR="00000000" w:rsidRPr="00EC6F7F" w:rsidP="00EC6F7F">
      <w:pPr>
        <w:pStyle w:val="Heading1"/>
      </w:pPr>
      <w:bookmarkStart w:id="6" w:name="O_936587"/>
      <w:bookmarkEnd w:id="6"/>
      <w:r w:rsidRPr="00EC6F7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C6F7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C6F7F">
            <w:pPr>
              <w:pStyle w:val="BodyText"/>
              <w:rPr>
                <w:lang w:val="en-NZ"/>
              </w:rPr>
            </w:pPr>
            <w:r w:rsidRPr="00EC6F7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C6F7F">
            <w:pPr>
              <w:pStyle w:val="BodyText"/>
              <w:rPr>
                <w:lang w:val="en-NZ"/>
              </w:rPr>
            </w:pPr>
            <w:r w:rsidRPr="00EC6F7F">
              <w:t>Performance criteria describe the performance needed to d</w:t>
            </w:r>
            <w:r w:rsidRPr="00EC6F7F">
              <w:t>emonstrate achievement of the element.</w:t>
            </w:r>
          </w:p>
        </w:tc>
      </w:tr>
      <w:tr w:rsidTr="00EC6F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C6F7F" w:rsidP="00EC6F7F">
            <w:pPr>
              <w:pStyle w:val="BodyText"/>
            </w:pPr>
            <w:r w:rsidRPr="00EC6F7F">
              <w:t>1</w:t>
            </w:r>
          </w:p>
        </w:tc>
        <w:tc>
          <w:tcPr>
            <w:tcW w:w="1962" w:type="dxa"/>
            <w:vMerge w:val="restart"/>
            <w:tcBorders>
              <w:top w:val="nil"/>
              <w:left w:val="nil"/>
              <w:bottom w:val="nil"/>
              <w:right w:val="nil"/>
            </w:tcBorders>
            <w:tcMar>
              <w:top w:w="0" w:type="dxa"/>
              <w:left w:w="62" w:type="dxa"/>
              <w:bottom w:w="0" w:type="dxa"/>
              <w:right w:w="62" w:type="dxa"/>
            </w:tcMar>
          </w:tcPr>
          <w:p w:rsidR="00000000" w:rsidRPr="00EC6F7F" w:rsidP="00EC6F7F">
            <w:pPr>
              <w:pStyle w:val="BodyText"/>
            </w:pPr>
            <w:r w:rsidRPr="00EC6F7F">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6F7F">
            <w:pPr>
              <w:pStyle w:val="BodyText"/>
              <w:rPr>
                <w:lang w:val="en-NZ"/>
              </w:rPr>
            </w:pPr>
            <w:r w:rsidRPr="00EC6F7F">
              <w:t>1.1</w:t>
            </w:r>
          </w:p>
        </w:tc>
        <w:tc>
          <w:tcPr>
            <w:tcW w:w="5610" w:type="dxa"/>
            <w:tcBorders>
              <w:top w:val="nil"/>
              <w:left w:val="nil"/>
              <w:bottom w:val="nil"/>
              <w:right w:val="nil"/>
            </w:tcBorders>
            <w:tcMar>
              <w:top w:w="0" w:type="dxa"/>
              <w:left w:w="62" w:type="dxa"/>
              <w:bottom w:w="0" w:type="dxa"/>
              <w:right w:w="62" w:type="dxa"/>
            </w:tcMar>
          </w:tcPr>
          <w:p w:rsidR="00000000" w:rsidP="00EC6F7F">
            <w:pPr>
              <w:pStyle w:val="BodyText"/>
              <w:rPr>
                <w:lang w:val="en-NZ"/>
              </w:rPr>
            </w:pPr>
            <w:r w:rsidRPr="00EC6F7F">
              <w:t>Follow standard operating procedures (SOPs)</w:t>
            </w:r>
          </w:p>
        </w:tc>
      </w:tr>
      <w:tr w:rsidTr="00EC6F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6F7F">
            <w:pPr>
              <w:pStyle w:val="BodyText"/>
              <w:rPr>
                <w:lang w:val="en-NZ"/>
              </w:rPr>
            </w:pPr>
            <w:r w:rsidRPr="00EC6F7F">
              <w:t>1.2</w:t>
            </w:r>
          </w:p>
        </w:tc>
        <w:tc>
          <w:tcPr>
            <w:tcW w:w="5610" w:type="dxa"/>
            <w:tcBorders>
              <w:top w:val="nil"/>
              <w:left w:val="nil"/>
              <w:bottom w:val="nil"/>
              <w:right w:val="nil"/>
            </w:tcBorders>
            <w:tcMar>
              <w:top w:w="0" w:type="dxa"/>
              <w:left w:w="62" w:type="dxa"/>
              <w:bottom w:w="0" w:type="dxa"/>
              <w:right w:w="62" w:type="dxa"/>
            </w:tcMar>
          </w:tcPr>
          <w:p w:rsidR="00000000" w:rsidP="00EC6F7F">
            <w:pPr>
              <w:pStyle w:val="BodyText"/>
              <w:rPr>
                <w:lang w:val="en-NZ"/>
              </w:rPr>
            </w:pPr>
            <w:r w:rsidRPr="00EC6F7F">
              <w:t xml:space="preserve">Comply with work health and safety (WHS) </w:t>
            </w:r>
            <w:r w:rsidRPr="00EC6F7F">
              <w:t>requirements at all times</w:t>
            </w:r>
          </w:p>
        </w:tc>
      </w:tr>
      <w:tr w:rsidTr="00EC6F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6F7F">
            <w:pPr>
              <w:pStyle w:val="BodyText"/>
              <w:rPr>
                <w:lang w:val="en-NZ"/>
              </w:rPr>
            </w:pPr>
            <w:r w:rsidRPr="00EC6F7F">
              <w:t>1.3</w:t>
            </w:r>
          </w:p>
        </w:tc>
        <w:tc>
          <w:tcPr>
            <w:tcW w:w="5610" w:type="dxa"/>
            <w:tcBorders>
              <w:top w:val="nil"/>
              <w:left w:val="nil"/>
              <w:bottom w:val="nil"/>
              <w:right w:val="nil"/>
            </w:tcBorders>
            <w:tcMar>
              <w:top w:w="0" w:type="dxa"/>
              <w:left w:w="62" w:type="dxa"/>
              <w:bottom w:w="0" w:type="dxa"/>
              <w:right w:w="62" w:type="dxa"/>
            </w:tcMar>
          </w:tcPr>
          <w:p w:rsidR="00000000" w:rsidP="00EC6F7F">
            <w:pPr>
              <w:pStyle w:val="BodyText"/>
              <w:rPr>
                <w:lang w:val="en-NZ"/>
              </w:rPr>
            </w:pPr>
            <w:r w:rsidRPr="00EC6F7F">
              <w:t>Use appropriate personal protective equipment (PPE) in accordance with SOPs</w:t>
            </w:r>
          </w:p>
        </w:tc>
      </w:tr>
      <w:tr w:rsidTr="00EC6F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6F7F">
            <w:pPr>
              <w:pStyle w:val="BodyText"/>
              <w:rPr>
                <w:lang w:val="en-NZ"/>
              </w:rPr>
            </w:pPr>
            <w:r w:rsidRPr="00EC6F7F">
              <w:t>1.4</w:t>
            </w:r>
          </w:p>
        </w:tc>
        <w:tc>
          <w:tcPr>
            <w:tcW w:w="5610" w:type="dxa"/>
            <w:tcBorders>
              <w:top w:val="nil"/>
              <w:left w:val="nil"/>
              <w:bottom w:val="nil"/>
              <w:right w:val="nil"/>
            </w:tcBorders>
            <w:tcMar>
              <w:top w:w="0" w:type="dxa"/>
              <w:left w:w="62" w:type="dxa"/>
              <w:bottom w:w="0" w:type="dxa"/>
              <w:right w:w="62" w:type="dxa"/>
            </w:tcMar>
          </w:tcPr>
          <w:p w:rsidR="00000000" w:rsidP="00EC6F7F">
            <w:pPr>
              <w:pStyle w:val="BodyText"/>
              <w:rPr>
                <w:lang w:val="en-NZ"/>
              </w:rPr>
            </w:pPr>
            <w:r w:rsidRPr="00EC6F7F">
              <w:t>Identify job requirements from specifications, drawings, job sheets or work instructions</w:t>
            </w:r>
          </w:p>
        </w:tc>
      </w:tr>
      <w:tr w:rsidTr="00EC6F7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C6F7F">
            <w:pPr>
              <w:pStyle w:val="BodyText"/>
              <w:rPr>
                <w:lang w:val="en-NZ"/>
              </w:rPr>
            </w:pPr>
          </w:p>
        </w:tc>
      </w:tr>
      <w:tr w:rsidTr="00EC6F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C6F7F" w:rsidP="00EC6F7F">
            <w:pPr>
              <w:pStyle w:val="BodyText"/>
            </w:pPr>
            <w:r w:rsidRPr="00EC6F7F">
              <w:t>2</w:t>
            </w:r>
          </w:p>
        </w:tc>
        <w:tc>
          <w:tcPr>
            <w:tcW w:w="1962" w:type="dxa"/>
            <w:vMerge w:val="restart"/>
            <w:tcBorders>
              <w:top w:val="nil"/>
              <w:left w:val="nil"/>
              <w:bottom w:val="nil"/>
              <w:right w:val="nil"/>
            </w:tcBorders>
            <w:tcMar>
              <w:top w:w="0" w:type="dxa"/>
              <w:left w:w="62" w:type="dxa"/>
              <w:bottom w:w="0" w:type="dxa"/>
              <w:right w:w="62" w:type="dxa"/>
            </w:tcMar>
          </w:tcPr>
          <w:p w:rsidR="00000000" w:rsidP="00EC6F7F">
            <w:pPr>
              <w:pStyle w:val="BodyText"/>
              <w:rPr>
                <w:lang w:val="en-NZ"/>
              </w:rPr>
            </w:pPr>
            <w:r w:rsidRPr="00EC6F7F">
              <w:rPr>
                <w:rStyle w:val="SpecialBold"/>
              </w:rPr>
              <w:t>Prepare for conditioning and drying process</w:t>
            </w:r>
          </w:p>
        </w:tc>
        <w:tc>
          <w:tcPr>
            <w:tcW w:w="770" w:type="dxa"/>
            <w:tcBorders>
              <w:top w:val="nil"/>
              <w:left w:val="nil"/>
              <w:bottom w:val="nil"/>
              <w:right w:val="nil"/>
            </w:tcBorders>
            <w:tcMar>
              <w:top w:w="0" w:type="dxa"/>
              <w:left w:w="62" w:type="dxa"/>
              <w:bottom w:w="0" w:type="dxa"/>
              <w:right w:w="62" w:type="dxa"/>
            </w:tcMar>
          </w:tcPr>
          <w:p w:rsidR="00000000" w:rsidP="00EC6F7F">
            <w:pPr>
              <w:pStyle w:val="BodyText"/>
              <w:rPr>
                <w:lang w:val="en-NZ"/>
              </w:rPr>
            </w:pPr>
            <w:r w:rsidRPr="00EC6F7F">
              <w:t>2.1</w:t>
            </w:r>
          </w:p>
        </w:tc>
        <w:tc>
          <w:tcPr>
            <w:tcW w:w="5610" w:type="dxa"/>
            <w:tcBorders>
              <w:top w:val="nil"/>
              <w:left w:val="nil"/>
              <w:bottom w:val="nil"/>
              <w:right w:val="nil"/>
            </w:tcBorders>
            <w:tcMar>
              <w:top w:w="0" w:type="dxa"/>
              <w:left w:w="62" w:type="dxa"/>
              <w:bottom w:w="0" w:type="dxa"/>
              <w:right w:w="62" w:type="dxa"/>
            </w:tcMar>
          </w:tcPr>
          <w:p w:rsidR="00000000" w:rsidP="00EC6F7F">
            <w:pPr>
              <w:pStyle w:val="BodyText"/>
              <w:rPr>
                <w:lang w:val="en-NZ"/>
              </w:rPr>
            </w:pPr>
            <w:r w:rsidRPr="00EC6F7F">
              <w:t>Interpret and follow production schedule and workload priorities</w:t>
            </w:r>
          </w:p>
        </w:tc>
      </w:tr>
      <w:tr w:rsidTr="00EC6F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6F7F">
            <w:pPr>
              <w:pStyle w:val="BodyText"/>
              <w:rPr>
                <w:lang w:val="en-NZ"/>
              </w:rPr>
            </w:pPr>
            <w:r w:rsidRPr="00EC6F7F">
              <w:t>2.2</w:t>
            </w:r>
          </w:p>
        </w:tc>
        <w:tc>
          <w:tcPr>
            <w:tcW w:w="5610" w:type="dxa"/>
            <w:tcBorders>
              <w:top w:val="nil"/>
              <w:left w:val="nil"/>
              <w:bottom w:val="nil"/>
              <w:right w:val="nil"/>
            </w:tcBorders>
            <w:tcMar>
              <w:top w:w="0" w:type="dxa"/>
              <w:left w:w="62" w:type="dxa"/>
              <w:bottom w:w="0" w:type="dxa"/>
              <w:right w:w="62" w:type="dxa"/>
            </w:tcMar>
          </w:tcPr>
          <w:p w:rsidR="00000000" w:rsidP="00EC6F7F">
            <w:pPr>
              <w:pStyle w:val="BodyText"/>
              <w:rPr>
                <w:lang w:val="en-NZ"/>
              </w:rPr>
            </w:pPr>
            <w:r w:rsidRPr="00EC6F7F">
              <w:t>Follow schedules for cleaning dryer filters</w:t>
            </w:r>
          </w:p>
        </w:tc>
      </w:tr>
      <w:tr w:rsidTr="00EC6F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6F7F">
            <w:pPr>
              <w:pStyle w:val="BodyText"/>
              <w:rPr>
                <w:lang w:val="en-NZ"/>
              </w:rPr>
            </w:pPr>
            <w:r w:rsidRPr="00EC6F7F">
              <w:t>2.3</w:t>
            </w:r>
          </w:p>
        </w:tc>
        <w:tc>
          <w:tcPr>
            <w:tcW w:w="5610" w:type="dxa"/>
            <w:tcBorders>
              <w:top w:val="nil"/>
              <w:left w:val="nil"/>
              <w:bottom w:val="nil"/>
              <w:right w:val="nil"/>
            </w:tcBorders>
            <w:tcMar>
              <w:top w:w="0" w:type="dxa"/>
              <w:left w:w="62" w:type="dxa"/>
              <w:bottom w:w="0" w:type="dxa"/>
              <w:right w:w="62" w:type="dxa"/>
            </w:tcMar>
          </w:tcPr>
          <w:p w:rsidR="00000000" w:rsidP="00EC6F7F">
            <w:pPr>
              <w:pStyle w:val="BodyText"/>
              <w:rPr>
                <w:lang w:val="en-NZ"/>
              </w:rPr>
            </w:pPr>
            <w:r w:rsidRPr="00EC6F7F">
              <w:t>Perform procedures for drying machine start-up in accordance with manufacturer specifications and workplace procedures</w:t>
            </w:r>
          </w:p>
        </w:tc>
      </w:tr>
      <w:tr w:rsidTr="00EC6F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6F7F">
            <w:pPr>
              <w:pStyle w:val="BodyText"/>
              <w:rPr>
                <w:lang w:val="en-NZ"/>
              </w:rPr>
            </w:pPr>
            <w:r w:rsidRPr="00EC6F7F">
              <w:t>2.4</w:t>
            </w:r>
          </w:p>
        </w:tc>
        <w:tc>
          <w:tcPr>
            <w:tcW w:w="5610" w:type="dxa"/>
            <w:tcBorders>
              <w:top w:val="nil"/>
              <w:left w:val="nil"/>
              <w:bottom w:val="nil"/>
              <w:right w:val="nil"/>
            </w:tcBorders>
            <w:tcMar>
              <w:top w:w="0" w:type="dxa"/>
              <w:left w:w="62" w:type="dxa"/>
              <w:bottom w:w="0" w:type="dxa"/>
              <w:right w:w="62" w:type="dxa"/>
            </w:tcMar>
          </w:tcPr>
          <w:p w:rsidR="00000000" w:rsidP="00EC6F7F">
            <w:pPr>
              <w:pStyle w:val="BodyText"/>
              <w:rPr>
                <w:lang w:val="en-NZ"/>
              </w:rPr>
            </w:pPr>
            <w:r w:rsidRPr="00EC6F7F">
              <w:t>Access operator manuals, as required</w:t>
            </w:r>
          </w:p>
        </w:tc>
      </w:tr>
      <w:tr w:rsidTr="00EC6F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6F7F">
            <w:pPr>
              <w:pStyle w:val="BodyText"/>
              <w:rPr>
                <w:lang w:val="en-NZ"/>
              </w:rPr>
            </w:pPr>
            <w:r w:rsidRPr="00EC6F7F">
              <w:t>2.5</w:t>
            </w:r>
          </w:p>
        </w:tc>
        <w:tc>
          <w:tcPr>
            <w:tcW w:w="5610" w:type="dxa"/>
            <w:tcBorders>
              <w:top w:val="nil"/>
              <w:left w:val="nil"/>
              <w:bottom w:val="nil"/>
              <w:right w:val="nil"/>
            </w:tcBorders>
            <w:tcMar>
              <w:top w:w="0" w:type="dxa"/>
              <w:left w:w="62" w:type="dxa"/>
              <w:bottom w:w="0" w:type="dxa"/>
              <w:right w:w="62" w:type="dxa"/>
            </w:tcMar>
          </w:tcPr>
          <w:p w:rsidR="00000000" w:rsidP="00EC6F7F">
            <w:pPr>
              <w:pStyle w:val="BodyText"/>
              <w:rPr>
                <w:lang w:val="en-NZ"/>
              </w:rPr>
            </w:pPr>
            <w:r w:rsidRPr="00EC6F7F">
              <w:t>Classify and sort product according to finishing requirements</w:t>
            </w:r>
          </w:p>
        </w:tc>
      </w:tr>
      <w:tr w:rsidTr="00EC6F7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C6F7F">
            <w:pPr>
              <w:pStyle w:val="BodyText"/>
              <w:rPr>
                <w:lang w:val="en-NZ"/>
              </w:rPr>
            </w:pPr>
          </w:p>
        </w:tc>
      </w:tr>
      <w:tr w:rsidTr="00EC6F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C6F7F" w:rsidP="00EC6F7F">
            <w:pPr>
              <w:pStyle w:val="BodyText"/>
            </w:pPr>
            <w:r w:rsidRPr="00EC6F7F">
              <w:t>3</w:t>
            </w:r>
          </w:p>
        </w:tc>
        <w:tc>
          <w:tcPr>
            <w:tcW w:w="1962" w:type="dxa"/>
            <w:vMerge w:val="restart"/>
            <w:tcBorders>
              <w:top w:val="nil"/>
              <w:left w:val="nil"/>
              <w:bottom w:val="nil"/>
              <w:right w:val="nil"/>
            </w:tcBorders>
            <w:tcMar>
              <w:top w:w="0" w:type="dxa"/>
              <w:left w:w="62" w:type="dxa"/>
              <w:bottom w:w="0" w:type="dxa"/>
              <w:right w:w="62" w:type="dxa"/>
            </w:tcMar>
          </w:tcPr>
          <w:p w:rsidR="00000000" w:rsidP="00EC6F7F">
            <w:pPr>
              <w:pStyle w:val="BodyText"/>
              <w:rPr>
                <w:lang w:val="en-NZ"/>
              </w:rPr>
            </w:pPr>
            <w:r w:rsidRPr="00EC6F7F">
              <w:rPr>
                <w:rStyle w:val="SpecialBold"/>
              </w:rPr>
              <w:t>Operate dryer</w:t>
            </w:r>
          </w:p>
        </w:tc>
        <w:tc>
          <w:tcPr>
            <w:tcW w:w="770" w:type="dxa"/>
            <w:tcBorders>
              <w:top w:val="nil"/>
              <w:left w:val="nil"/>
              <w:bottom w:val="nil"/>
              <w:right w:val="nil"/>
            </w:tcBorders>
            <w:tcMar>
              <w:top w:w="0" w:type="dxa"/>
              <w:left w:w="62" w:type="dxa"/>
              <w:bottom w:w="0" w:type="dxa"/>
              <w:right w:w="62" w:type="dxa"/>
            </w:tcMar>
          </w:tcPr>
          <w:p w:rsidR="00000000" w:rsidP="00EC6F7F">
            <w:pPr>
              <w:pStyle w:val="BodyText"/>
              <w:rPr>
                <w:lang w:val="en-NZ"/>
              </w:rPr>
            </w:pPr>
            <w:r w:rsidRPr="00EC6F7F">
              <w:t>3.1</w:t>
            </w:r>
          </w:p>
        </w:tc>
        <w:tc>
          <w:tcPr>
            <w:tcW w:w="5610" w:type="dxa"/>
            <w:tcBorders>
              <w:top w:val="nil"/>
              <w:left w:val="nil"/>
              <w:bottom w:val="nil"/>
              <w:right w:val="nil"/>
            </w:tcBorders>
            <w:tcMar>
              <w:top w:w="0" w:type="dxa"/>
              <w:left w:w="62" w:type="dxa"/>
              <w:bottom w:w="0" w:type="dxa"/>
              <w:right w:w="62" w:type="dxa"/>
            </w:tcMar>
          </w:tcPr>
          <w:p w:rsidR="00000000" w:rsidP="00EC6F7F">
            <w:pPr>
              <w:pStyle w:val="BodyText"/>
              <w:rPr>
                <w:lang w:val="en-NZ"/>
              </w:rPr>
            </w:pPr>
            <w:r w:rsidRPr="00EC6F7F">
              <w:t>Implement appropriate laundry operating procedures</w:t>
            </w:r>
          </w:p>
        </w:tc>
      </w:tr>
      <w:tr w:rsidTr="00EC6F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6F7F">
            <w:pPr>
              <w:pStyle w:val="BodyText"/>
              <w:rPr>
                <w:lang w:val="en-NZ"/>
              </w:rPr>
            </w:pPr>
            <w:r w:rsidRPr="00EC6F7F">
              <w:t>3.2</w:t>
            </w:r>
          </w:p>
        </w:tc>
        <w:tc>
          <w:tcPr>
            <w:tcW w:w="5610" w:type="dxa"/>
            <w:tcBorders>
              <w:top w:val="nil"/>
              <w:left w:val="nil"/>
              <w:bottom w:val="nil"/>
              <w:right w:val="nil"/>
            </w:tcBorders>
            <w:tcMar>
              <w:top w:w="0" w:type="dxa"/>
              <w:left w:w="62" w:type="dxa"/>
              <w:bottom w:w="0" w:type="dxa"/>
              <w:right w:w="62" w:type="dxa"/>
            </w:tcMar>
          </w:tcPr>
          <w:p w:rsidR="00000000" w:rsidP="00EC6F7F">
            <w:pPr>
              <w:pStyle w:val="BodyText"/>
              <w:rPr>
                <w:lang w:val="en-NZ"/>
              </w:rPr>
            </w:pPr>
            <w:r w:rsidRPr="00EC6F7F">
              <w:t>Follow drying programs for given product type and size of load</w:t>
            </w:r>
          </w:p>
        </w:tc>
      </w:tr>
      <w:tr w:rsidTr="00EC6F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6F7F">
            <w:pPr>
              <w:pStyle w:val="BodyText"/>
              <w:rPr>
                <w:lang w:val="en-NZ"/>
              </w:rPr>
            </w:pPr>
            <w:r w:rsidRPr="00EC6F7F">
              <w:t>3.3</w:t>
            </w:r>
          </w:p>
        </w:tc>
        <w:tc>
          <w:tcPr>
            <w:tcW w:w="5610" w:type="dxa"/>
            <w:tcBorders>
              <w:top w:val="nil"/>
              <w:left w:val="nil"/>
              <w:bottom w:val="nil"/>
              <w:right w:val="nil"/>
            </w:tcBorders>
            <w:tcMar>
              <w:top w:w="0" w:type="dxa"/>
              <w:left w:w="62" w:type="dxa"/>
              <w:bottom w:w="0" w:type="dxa"/>
              <w:right w:w="62" w:type="dxa"/>
            </w:tcMar>
          </w:tcPr>
          <w:p w:rsidR="00000000" w:rsidP="00EC6F7F">
            <w:pPr>
              <w:pStyle w:val="BodyText"/>
              <w:rPr>
                <w:lang w:val="en-NZ"/>
              </w:rPr>
            </w:pPr>
            <w:r w:rsidRPr="00EC6F7F">
              <w:t>Load and unload dryers using manual handling techniques or by correctly operating loading and unloading equipment</w:t>
            </w:r>
          </w:p>
        </w:tc>
      </w:tr>
      <w:tr w:rsidTr="00EC6F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6F7F">
            <w:pPr>
              <w:pStyle w:val="BodyText"/>
              <w:rPr>
                <w:lang w:val="en-NZ"/>
              </w:rPr>
            </w:pPr>
            <w:r w:rsidRPr="00EC6F7F">
              <w:t>3.4</w:t>
            </w:r>
          </w:p>
        </w:tc>
        <w:tc>
          <w:tcPr>
            <w:tcW w:w="5610" w:type="dxa"/>
            <w:tcBorders>
              <w:top w:val="nil"/>
              <w:left w:val="nil"/>
              <w:bottom w:val="nil"/>
              <w:right w:val="nil"/>
            </w:tcBorders>
            <w:tcMar>
              <w:top w:w="0" w:type="dxa"/>
              <w:left w:w="62" w:type="dxa"/>
              <w:bottom w:w="0" w:type="dxa"/>
              <w:right w:w="62" w:type="dxa"/>
            </w:tcMar>
          </w:tcPr>
          <w:p w:rsidR="00000000" w:rsidP="00EC6F7F">
            <w:pPr>
              <w:pStyle w:val="BodyText"/>
              <w:rPr>
                <w:lang w:val="en-NZ"/>
              </w:rPr>
            </w:pPr>
            <w:r w:rsidRPr="00EC6F7F">
              <w:t>Select appropriate cycle, timing and temperature for loads, where required</w:t>
            </w:r>
          </w:p>
        </w:tc>
      </w:tr>
      <w:tr w:rsidTr="00EC6F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6F7F">
            <w:pPr>
              <w:pStyle w:val="BodyText"/>
              <w:rPr>
                <w:lang w:val="en-NZ"/>
              </w:rPr>
            </w:pPr>
            <w:r w:rsidRPr="00EC6F7F">
              <w:t>3.5</w:t>
            </w:r>
          </w:p>
        </w:tc>
        <w:tc>
          <w:tcPr>
            <w:tcW w:w="5610" w:type="dxa"/>
            <w:tcBorders>
              <w:top w:val="nil"/>
              <w:left w:val="nil"/>
              <w:bottom w:val="nil"/>
              <w:right w:val="nil"/>
            </w:tcBorders>
            <w:tcMar>
              <w:top w:w="0" w:type="dxa"/>
              <w:left w:w="62" w:type="dxa"/>
              <w:bottom w:w="0" w:type="dxa"/>
              <w:right w:w="62" w:type="dxa"/>
            </w:tcMar>
          </w:tcPr>
          <w:p w:rsidR="00000000" w:rsidP="00EC6F7F">
            <w:pPr>
              <w:pStyle w:val="BodyText"/>
              <w:rPr>
                <w:lang w:val="en-NZ"/>
              </w:rPr>
            </w:pPr>
            <w:r w:rsidRPr="00EC6F7F">
              <w:t>Operate and monitor dryer in accordance with operating instructions and follow product cool down procedures</w:t>
            </w:r>
          </w:p>
        </w:tc>
      </w:tr>
      <w:tr w:rsidTr="00EC6F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6F7F">
            <w:pPr>
              <w:pStyle w:val="BodyText"/>
              <w:rPr>
                <w:lang w:val="en-NZ"/>
              </w:rPr>
            </w:pPr>
            <w:r w:rsidRPr="00EC6F7F">
              <w:t>3.6</w:t>
            </w:r>
          </w:p>
        </w:tc>
        <w:tc>
          <w:tcPr>
            <w:tcW w:w="5610" w:type="dxa"/>
            <w:tcBorders>
              <w:top w:val="nil"/>
              <w:left w:val="nil"/>
              <w:bottom w:val="nil"/>
              <w:right w:val="nil"/>
            </w:tcBorders>
            <w:tcMar>
              <w:top w:w="0" w:type="dxa"/>
              <w:left w:w="62" w:type="dxa"/>
              <w:bottom w:w="0" w:type="dxa"/>
              <w:right w:w="62" w:type="dxa"/>
            </w:tcMar>
          </w:tcPr>
          <w:p w:rsidR="00000000" w:rsidRPr="00EC6F7F" w:rsidP="00EC6F7F">
            <w:pPr>
              <w:pStyle w:val="BodyText"/>
            </w:pPr>
            <w:r w:rsidRPr="00EC6F7F">
              <w:t>Identify and report dryer operating faults and complete records</w:t>
            </w:r>
          </w:p>
        </w:tc>
      </w:tr>
    </w:tbl>
    <w:p w:rsidR="00000000" w:rsidRPr="00EC6F7F" w:rsidP="00EC6F7F">
      <w:pPr>
        <w:pStyle w:val="BodyText"/>
      </w:pPr>
    </w:p>
    <w:p w:rsidR="00000000" w:rsidRPr="00EC6F7F" w:rsidP="00EC6F7F">
      <w:pPr>
        <w:pStyle w:val="AllowPageBreak"/>
      </w:pPr>
    </w:p>
    <w:p w:rsidR="00000000" w:rsidRPr="00EC6F7F" w:rsidP="00EC6F7F">
      <w:pPr>
        <w:pStyle w:val="Heading1"/>
      </w:pPr>
      <w:bookmarkStart w:id="7" w:name="O_936586"/>
      <w:bookmarkEnd w:id="7"/>
      <w:r w:rsidRPr="00EC6F7F">
        <w:t>Foundation Skills</w:t>
      </w:r>
    </w:p>
    <w:p w:rsidR="00000000" w:rsidRPr="00EC6F7F" w:rsidP="008A23CC">
      <w:pPr>
        <w:pStyle w:val="BodyText"/>
      </w:pPr>
      <w:r w:rsidRPr="00EC6F7F">
        <w:t>This section describes those required sk</w:t>
      </w:r>
      <w:r w:rsidRPr="00EC6F7F">
        <w:t>ills (language, literacy and numeracy) that are essential to performance.</w:t>
      </w:r>
    </w:p>
    <w:p w:rsidR="00000000" w:rsidRPr="00EC6F7F" w:rsidP="008A23CC">
      <w:pPr>
        <w:pStyle w:val="BodyText"/>
      </w:pPr>
      <w:r w:rsidRPr="00EC6F7F">
        <w:t>Foundation skills essential to performance are explicit in the performance criteria of this unit of competency.</w:t>
      </w:r>
    </w:p>
    <w:p w:rsidR="00000000" w:rsidRPr="00EC6F7F" w:rsidP="00EC6F7F">
      <w:pPr>
        <w:pStyle w:val="Heading1"/>
      </w:pPr>
      <w:bookmarkStart w:id="8" w:name="O_936585"/>
      <w:bookmarkEnd w:id="8"/>
      <w:r w:rsidRPr="00EC6F7F">
        <w:t>Range of Conditions</w:t>
      </w:r>
    </w:p>
    <w:tbl>
      <w:tblPr>
        <w:tblW w:w="0" w:type="auto"/>
        <w:tblCellMar>
          <w:left w:w="62" w:type="dxa"/>
          <w:right w:w="62" w:type="dxa"/>
        </w:tblCellMar>
        <w:tblLook w:val="0000"/>
      </w:tblPr>
      <w:tblGrid>
        <w:gridCol w:w="2163"/>
        <w:gridCol w:w="7033"/>
      </w:tblGrid>
      <w:tr w:rsidTr="008A23C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C6F7F">
            <w:pPr>
              <w:pStyle w:val="BodyText"/>
              <w:rPr>
                <w:lang w:val="en-NZ"/>
              </w:rPr>
            </w:pPr>
            <w:r w:rsidRPr="00EC6F7F">
              <w:t>This field allows for different work environments and conditions that may affect performance. Essential operating conditions that may be present (depending on the work situation, needs of the candidate, accessibility of the item, and local industry and reg</w:t>
            </w:r>
            <w:r w:rsidRPr="00EC6F7F">
              <w:t>ional contexts) are included.</w:t>
            </w:r>
          </w:p>
        </w:tc>
      </w:tr>
      <w:tr w:rsidTr="008A23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6F7F">
            <w:pPr>
              <w:pStyle w:val="BodyText"/>
              <w:rPr>
                <w:lang w:val="en-NZ"/>
              </w:rPr>
            </w:pPr>
            <w:r w:rsidRPr="00EC6F7F">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C6F7F" w:rsidP="00EC6F7F">
            <w:pPr>
              <w:pStyle w:val="ListBullet"/>
            </w:pPr>
            <w:r w:rsidRPr="00EC6F7F">
              <w:t>requirements prescribed by legislation, awards, agreements and conditions of employment</w:t>
            </w:r>
          </w:p>
          <w:p w:rsidR="00000000" w:rsidRPr="00EC6F7F" w:rsidP="00EC6F7F">
            <w:pPr>
              <w:pStyle w:val="ListBullet"/>
            </w:pPr>
            <w:r w:rsidRPr="00EC6F7F">
              <w:t>SOPs</w:t>
            </w:r>
          </w:p>
          <w:p w:rsidR="00000000" w:rsidRPr="00EC6F7F" w:rsidP="00EC6F7F">
            <w:pPr>
              <w:pStyle w:val="ListBullet"/>
            </w:pPr>
            <w:r w:rsidRPr="00EC6F7F">
              <w:t>work instructions</w:t>
            </w:r>
          </w:p>
          <w:p w:rsidR="00000000" w:rsidRPr="00EC6F7F" w:rsidP="00EC6F7F">
            <w:pPr>
              <w:pStyle w:val="ListBullet"/>
            </w:pPr>
            <w:r w:rsidRPr="00EC6F7F">
              <w:t>oral, written and visual communication</w:t>
            </w:r>
          </w:p>
          <w:p w:rsidR="00000000" w:rsidRPr="00EC6F7F" w:rsidP="00EC6F7F">
            <w:pPr>
              <w:pStyle w:val="ListBullet"/>
            </w:pPr>
            <w:r w:rsidRPr="00EC6F7F">
              <w:t>quality practi</w:t>
            </w:r>
            <w:r w:rsidRPr="00EC6F7F">
              <w:t>ces, including responsibility for maintenance of own work quality and contribution to quality improvement of team or section output</w:t>
            </w:r>
          </w:p>
          <w:p w:rsidR="00000000" w:rsidRPr="00EC6F7F" w:rsidP="00EC6F7F">
            <w:pPr>
              <w:pStyle w:val="ListBullet"/>
            </w:pPr>
            <w:r w:rsidRPr="00EC6F7F">
              <w:t>housekeeping</w:t>
            </w:r>
          </w:p>
          <w:p w:rsidR="00000000" w:rsidRPr="00EC6F7F" w:rsidP="00EC6F7F">
            <w:pPr>
              <w:pStyle w:val="ListBullet"/>
            </w:pPr>
            <w:r w:rsidRPr="00EC6F7F">
              <w:t>tasks related to environmental protection, waste disposal, pollution control and recycling</w:t>
            </w:r>
          </w:p>
          <w:p w:rsidR="00000000" w:rsidRPr="00EC6F7F" w:rsidP="00EC6F7F">
            <w:pPr>
              <w:pStyle w:val="ListBullet"/>
            </w:pPr>
            <w:r w:rsidRPr="00EC6F7F">
              <w:t>WHS practices</w:t>
            </w:r>
          </w:p>
          <w:p w:rsidR="00000000" w:rsidP="00EC6F7F">
            <w:pPr>
              <w:pStyle w:val="BodyText"/>
              <w:rPr>
                <w:lang w:val="en-NZ"/>
              </w:rPr>
            </w:pPr>
          </w:p>
        </w:tc>
      </w:tr>
      <w:tr w:rsidTr="008A23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6F7F">
            <w:pPr>
              <w:pStyle w:val="BodyText"/>
              <w:rPr>
                <w:lang w:val="en-NZ"/>
              </w:rPr>
            </w:pPr>
            <w:r w:rsidRPr="00EC6F7F">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EC6F7F" w:rsidP="00EC6F7F">
            <w:pPr>
              <w:pStyle w:val="ListBullet"/>
            </w:pPr>
            <w:r w:rsidRPr="00EC6F7F">
              <w:t>the relevant industry or Australian Standards that are current at the time this unit is being undertaken</w:t>
            </w:r>
          </w:p>
          <w:p w:rsidR="00000000" w:rsidP="00EC6F7F">
            <w:pPr>
              <w:pStyle w:val="BodyText"/>
              <w:rPr>
                <w:lang w:val="en-NZ"/>
              </w:rPr>
            </w:pPr>
          </w:p>
        </w:tc>
      </w:tr>
      <w:tr w:rsidTr="008A23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6F7F">
            <w:pPr>
              <w:pStyle w:val="BodyText"/>
              <w:rPr>
                <w:lang w:val="en-NZ"/>
              </w:rPr>
            </w:pPr>
            <w:r w:rsidRPr="00EC6F7F">
              <w:rPr>
                <w:rStyle w:val="SpecialBold"/>
              </w:rPr>
              <w:t>Machines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C6F7F" w:rsidP="00EC6F7F">
            <w:pPr>
              <w:pStyle w:val="ListBullet"/>
            </w:pPr>
            <w:r w:rsidRPr="00EC6F7F">
              <w:t>dryers</w:t>
            </w:r>
          </w:p>
          <w:p w:rsidR="00000000" w:rsidRPr="00EC6F7F" w:rsidP="00EC6F7F">
            <w:pPr>
              <w:pStyle w:val="ListBullet"/>
            </w:pPr>
            <w:r w:rsidRPr="00EC6F7F">
              <w:t>loading and unloading equipment</w:t>
            </w:r>
          </w:p>
          <w:p w:rsidR="00000000" w:rsidRPr="00EC6F7F" w:rsidP="00EC6F7F">
            <w:pPr>
              <w:pStyle w:val="ListBullet"/>
            </w:pPr>
            <w:r w:rsidRPr="00EC6F7F">
              <w:t>conveyors</w:t>
            </w:r>
          </w:p>
          <w:p w:rsidR="00000000" w:rsidRPr="00EC6F7F" w:rsidP="00EC6F7F">
            <w:pPr>
              <w:pStyle w:val="ListBullet"/>
            </w:pPr>
            <w:r w:rsidRPr="00EC6F7F">
              <w:t>transfer equipment</w:t>
            </w:r>
          </w:p>
          <w:p w:rsidR="00000000" w:rsidP="00EC6F7F">
            <w:pPr>
              <w:pStyle w:val="BodyText"/>
              <w:rPr>
                <w:lang w:val="en-NZ"/>
              </w:rPr>
            </w:pPr>
          </w:p>
        </w:tc>
      </w:tr>
      <w:tr w:rsidTr="008A23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6F7F">
            <w:pPr>
              <w:pStyle w:val="BodyText"/>
              <w:rPr>
                <w:lang w:val="en-NZ"/>
              </w:rPr>
            </w:pPr>
            <w:r w:rsidRPr="00EC6F7F">
              <w:rPr>
                <w:rStyle w:val="SpecialBold"/>
              </w:rPr>
              <w:t>Drying program includes the following:</w:t>
            </w:r>
          </w:p>
        </w:tc>
        <w:tc>
          <w:tcPr>
            <w:tcW w:w="0" w:type="auto"/>
            <w:tcBorders>
              <w:top w:val="nil"/>
              <w:left w:val="nil"/>
              <w:bottom w:val="nil"/>
              <w:right w:val="nil"/>
            </w:tcBorders>
            <w:tcMar>
              <w:top w:w="0" w:type="dxa"/>
              <w:left w:w="62" w:type="dxa"/>
              <w:bottom w:w="0" w:type="dxa"/>
              <w:right w:w="62" w:type="dxa"/>
            </w:tcMar>
          </w:tcPr>
          <w:p w:rsidR="00000000" w:rsidRPr="00EC6F7F" w:rsidP="00EC6F7F">
            <w:pPr>
              <w:pStyle w:val="ListBullet"/>
            </w:pPr>
            <w:r w:rsidRPr="00EC6F7F">
              <w:t>drying cycles</w:t>
            </w:r>
          </w:p>
          <w:p w:rsidR="00000000" w:rsidRPr="00EC6F7F" w:rsidP="00EC6F7F">
            <w:pPr>
              <w:pStyle w:val="ListBullet"/>
            </w:pPr>
            <w:r w:rsidRPr="00EC6F7F">
              <w:t>temperature</w:t>
            </w:r>
          </w:p>
          <w:p w:rsidR="00000000" w:rsidRPr="00EC6F7F" w:rsidP="00EC6F7F">
            <w:pPr>
              <w:pStyle w:val="ListBullet"/>
            </w:pPr>
            <w:r w:rsidRPr="00EC6F7F">
              <w:t>time</w:t>
            </w:r>
          </w:p>
          <w:p w:rsidR="00000000" w:rsidP="00EC6F7F">
            <w:pPr>
              <w:pStyle w:val="BodyText"/>
              <w:rPr>
                <w:lang w:val="en-NZ"/>
              </w:rPr>
            </w:pPr>
          </w:p>
        </w:tc>
      </w:tr>
      <w:tr w:rsidTr="008A23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6F7F">
            <w:pPr>
              <w:pStyle w:val="BodyText"/>
              <w:rPr>
                <w:lang w:val="en-NZ"/>
              </w:rPr>
            </w:pPr>
            <w:r w:rsidRPr="00EC6F7F">
              <w:rPr>
                <w:rStyle w:val="SpecialBold"/>
              </w:rPr>
              <w:t>Laundry operating procedures include the following:</w:t>
            </w:r>
          </w:p>
        </w:tc>
        <w:tc>
          <w:tcPr>
            <w:tcW w:w="0" w:type="auto"/>
            <w:tcBorders>
              <w:top w:val="nil"/>
              <w:left w:val="nil"/>
              <w:bottom w:val="nil"/>
              <w:right w:val="nil"/>
            </w:tcBorders>
            <w:tcMar>
              <w:top w:w="0" w:type="dxa"/>
              <w:left w:w="62" w:type="dxa"/>
              <w:bottom w:w="0" w:type="dxa"/>
              <w:right w:w="62" w:type="dxa"/>
            </w:tcMar>
          </w:tcPr>
          <w:p w:rsidR="00000000" w:rsidRPr="00EC6F7F" w:rsidP="00EC6F7F">
            <w:pPr>
              <w:pStyle w:val="ListBullet"/>
            </w:pPr>
            <w:r w:rsidRPr="00EC6F7F">
              <w:t>manual handling techniques</w:t>
            </w:r>
          </w:p>
          <w:p w:rsidR="00000000" w:rsidRPr="00EC6F7F" w:rsidP="00EC6F7F">
            <w:pPr>
              <w:pStyle w:val="ListBullet"/>
            </w:pPr>
            <w:r w:rsidRPr="00EC6F7F">
              <w:t>laundry procedures for loading and unloading</w:t>
            </w:r>
          </w:p>
          <w:p w:rsidR="00000000" w:rsidRPr="00EC6F7F" w:rsidP="00EC6F7F">
            <w:pPr>
              <w:pStyle w:val="ListBullet"/>
            </w:pPr>
            <w:r w:rsidRPr="00EC6F7F">
              <w:t>machine safety checks</w:t>
            </w:r>
          </w:p>
          <w:p w:rsidR="00000000" w:rsidRPr="00EC6F7F" w:rsidP="00EC6F7F">
            <w:pPr>
              <w:pStyle w:val="ListBullet"/>
            </w:pPr>
            <w:r w:rsidRPr="00EC6F7F">
              <w:t>auto lint filters</w:t>
            </w:r>
          </w:p>
          <w:p w:rsidR="00000000" w:rsidRPr="00EC6F7F" w:rsidP="00EC6F7F">
            <w:pPr>
              <w:pStyle w:val="ListBullet"/>
            </w:pPr>
            <w:r w:rsidRPr="00EC6F7F">
              <w:t>spontaneous combustion prevention</w:t>
            </w:r>
          </w:p>
          <w:p w:rsidR="00000000" w:rsidRPr="00EC6F7F" w:rsidP="00EC6F7F">
            <w:pPr>
              <w:pStyle w:val="ListBullet"/>
            </w:pPr>
            <w:r w:rsidRPr="00EC6F7F">
              <w:t>identification of faults</w:t>
            </w:r>
          </w:p>
          <w:p w:rsidR="00000000" w:rsidRPr="00EC6F7F" w:rsidP="00EC6F7F">
            <w:pPr>
              <w:pStyle w:val="ListBullet"/>
            </w:pPr>
            <w:r w:rsidRPr="00EC6F7F">
              <w:t>safe use of machines</w:t>
            </w:r>
          </w:p>
          <w:p w:rsidR="00000000" w:rsidRPr="00EC6F7F" w:rsidP="00EC6F7F">
            <w:pPr>
              <w:pStyle w:val="ListBullet"/>
            </w:pPr>
            <w:r w:rsidRPr="00EC6F7F">
              <w:t>quality control requirements</w:t>
            </w:r>
          </w:p>
        </w:tc>
      </w:tr>
    </w:tbl>
    <w:p w:rsidR="00000000" w:rsidRPr="00EC6F7F" w:rsidP="00EC6F7F">
      <w:pPr>
        <w:pStyle w:val="BodyText"/>
      </w:pPr>
    </w:p>
    <w:p w:rsidR="00000000" w:rsidRPr="00EC6F7F" w:rsidP="00EC6F7F">
      <w:pPr>
        <w:pStyle w:val="AllowPageBreak"/>
      </w:pPr>
    </w:p>
    <w:p w:rsidR="00000000" w:rsidRPr="00EC6F7F" w:rsidP="00EC6F7F">
      <w:pPr>
        <w:pStyle w:val="Heading1"/>
      </w:pPr>
      <w:bookmarkStart w:id="9" w:name="O_936584"/>
      <w:bookmarkEnd w:id="9"/>
      <w:r w:rsidRPr="00EC6F7F">
        <w:t>Unit Mapping Information</w:t>
      </w:r>
    </w:p>
    <w:p w:rsidR="00000000" w:rsidRPr="00EC6F7F" w:rsidP="008A23CC">
      <w:pPr>
        <w:pStyle w:val="BodyText"/>
      </w:pPr>
      <w:r w:rsidRPr="00EC6F7F">
        <w:t xml:space="preserve">Release 1. Supersedes and is equivalent to LMTLA2006A Perform conditioning and drying processes  </w:t>
      </w:r>
    </w:p>
    <w:p w:rsidR="00000000" w:rsidRPr="00EC6F7F" w:rsidP="00EC6F7F">
      <w:pPr>
        <w:pStyle w:val="Heading1"/>
      </w:pPr>
      <w:bookmarkStart w:id="10" w:name="O_936577"/>
      <w:bookmarkEnd w:id="10"/>
      <w:r w:rsidRPr="00EC6F7F">
        <w:t>Links</w:t>
      </w:r>
    </w:p>
    <w:p w:rsidR="00000000" w:rsidRPr="00EC6F7F" w:rsidP="008A23CC">
      <w:pPr>
        <w:pStyle w:val="BodyText"/>
      </w:pPr>
      <w:r w:rsidRPr="00EC6F7F">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F6489A">
        <w:rPr>
          <w:rStyle w:val="Hyperlink"/>
        </w:rPr>
        <w:t>https://vetnet.gov.au/Pages/TrainingDocs.aspx?q=a203ec5c-de7d-406b-b3e1-8f1a9b76e92e</w:t>
      </w:r>
      <w:r>
        <w:fldChar w:fldCharType="end"/>
      </w:r>
    </w:p>
    <w:p w:rsidR="00000000" w:rsidRPr="00EC6F7F" w:rsidP="008A23CC">
      <w:pPr>
        <w:pStyle w:val="BodyText"/>
        <w:sectPr w:rsidSect="00EC6F7F">
          <w:headerReference w:type="default" r:id="rId10"/>
          <w:footerReference w:type="default" r:id="rId11"/>
          <w:pgSz w:w="11908" w:h="16833"/>
          <w:pgMar w:top="1702" w:right="1418" w:bottom="1702" w:left="1418" w:header="992" w:footer="992" w:gutter="0"/>
          <w:cols w:space="720"/>
          <w:noEndnote/>
          <w:docGrid w:linePitch="299"/>
        </w:sectPr>
      </w:pPr>
    </w:p>
    <w:p w:rsidR="00000000" w:rsidRPr="00EC6F7F" w:rsidP="00EC6F7F">
      <w:pPr>
        <w:pStyle w:val="SuperHeading"/>
      </w:pPr>
      <w:r w:rsidRPr="00EC6F7F">
        <w:t>Assessment Requirements for MSTLA2006 Per</w:t>
      </w:r>
      <w:r w:rsidRPr="00EC6F7F">
        <w:t>form conditioning and drying processes</w:t>
      </w:r>
    </w:p>
    <w:p w:rsidR="00000000" w:rsidRPr="00EC6F7F" w:rsidP="00EC6F7F">
      <w:pPr>
        <w:pStyle w:val="Heading1"/>
      </w:pPr>
      <w:bookmarkStart w:id="11" w:name="O_936579"/>
      <w:bookmarkEnd w:id="11"/>
      <w:r w:rsidRPr="00EC6F7F">
        <w:t>Modification History</w:t>
      </w:r>
    </w:p>
    <w:p w:rsidR="00000000" w:rsidRPr="00EC6F7F" w:rsidP="008A23CC">
      <w:pPr>
        <w:pStyle w:val="BodyText"/>
      </w:pPr>
      <w:r w:rsidRPr="00EC6F7F">
        <w:t xml:space="preserve">Release 1. Supersedes and is equivalent to LMTLA2006A Perform conditioning and drying processes  </w:t>
      </w:r>
    </w:p>
    <w:p w:rsidR="00000000" w:rsidRPr="00EC6F7F" w:rsidP="00EC6F7F">
      <w:pPr>
        <w:pStyle w:val="Heading1"/>
      </w:pPr>
      <w:bookmarkStart w:id="12" w:name="O_936582"/>
      <w:bookmarkEnd w:id="12"/>
      <w:r w:rsidRPr="00EC6F7F">
        <w:t>Performance Evidence</w:t>
      </w:r>
    </w:p>
    <w:p w:rsidR="00000000" w:rsidRPr="00EC6F7F" w:rsidP="008A23CC">
      <w:pPr>
        <w:pStyle w:val="BodyText"/>
      </w:pPr>
      <w:r w:rsidRPr="00EC6F7F">
        <w:t>Evidence required to demonstrate competence in this unit must be relevant to and satisfy the requirements of the elements and performance criteria, and include:</w:t>
      </w:r>
    </w:p>
    <w:p w:rsidR="00000000" w:rsidRPr="00EC6F7F" w:rsidP="00EC6F7F">
      <w:pPr>
        <w:pStyle w:val="ListBullet"/>
      </w:pPr>
      <w:r w:rsidRPr="00EC6F7F">
        <w:t>reading and following work instructions, standard operating procedures (SOPs), safe work pract</w:t>
      </w:r>
      <w:r w:rsidRPr="00EC6F7F">
        <w:t>ices and other reference material</w:t>
      </w:r>
    </w:p>
    <w:p w:rsidR="00000000" w:rsidRPr="00EC6F7F" w:rsidP="00EC6F7F">
      <w:pPr>
        <w:pStyle w:val="ListBullet"/>
      </w:pPr>
      <w:r w:rsidRPr="00EC6F7F">
        <w:t>applying relevant standards</w:t>
      </w:r>
    </w:p>
    <w:p w:rsidR="00000000" w:rsidRPr="00EC6F7F" w:rsidP="00EC6F7F">
      <w:pPr>
        <w:pStyle w:val="ListBullet"/>
      </w:pPr>
      <w:r w:rsidRPr="00EC6F7F">
        <w:t>interpreting production schedules and work load priorities</w:t>
      </w:r>
    </w:p>
    <w:p w:rsidR="00000000" w:rsidRPr="00EC6F7F" w:rsidP="00EC6F7F">
      <w:pPr>
        <w:pStyle w:val="ListBullet"/>
      </w:pPr>
      <w:r w:rsidRPr="00EC6F7F">
        <w:t>using drying machines and related equipment on at least two (2) occasions</w:t>
      </w:r>
    </w:p>
    <w:p w:rsidR="00000000" w:rsidRPr="00EC6F7F" w:rsidP="00EC6F7F">
      <w:pPr>
        <w:pStyle w:val="ListBullet"/>
      </w:pPr>
      <w:r w:rsidRPr="00EC6F7F">
        <w:t>classifying and sorting product</w:t>
      </w:r>
    </w:p>
    <w:p w:rsidR="00000000" w:rsidRPr="00EC6F7F" w:rsidP="00EC6F7F">
      <w:pPr>
        <w:pStyle w:val="ListBullet"/>
      </w:pPr>
      <w:r w:rsidRPr="00EC6F7F">
        <w:t>loading machine appropriately</w:t>
      </w:r>
      <w:r w:rsidRPr="00EC6F7F">
        <w:t xml:space="preserve"> and selecting appropriate program</w:t>
      </w:r>
    </w:p>
    <w:p w:rsidR="00000000" w:rsidRPr="00EC6F7F" w:rsidP="00EC6F7F">
      <w:pPr>
        <w:pStyle w:val="ListBullet"/>
      </w:pPr>
      <w:r w:rsidRPr="00EC6F7F">
        <w:t>monitoring process operation and identifying faults</w:t>
      </w:r>
    </w:p>
    <w:p w:rsidR="00000000" w:rsidRPr="00EC6F7F" w:rsidP="00EC6F7F">
      <w:pPr>
        <w:pStyle w:val="ListBullet"/>
      </w:pPr>
      <w:r w:rsidRPr="00EC6F7F">
        <w:t>implementing laundry operation and workplace procedures</w:t>
      </w:r>
    </w:p>
    <w:p w:rsidR="00000000" w:rsidRPr="00EC6F7F" w:rsidP="00EC6F7F">
      <w:pPr>
        <w:pStyle w:val="ListBullet"/>
      </w:pPr>
      <w:r w:rsidRPr="00EC6F7F">
        <w:t>maintaining accurate records.</w:t>
      </w:r>
    </w:p>
    <w:p w:rsidR="00000000" w:rsidRPr="00EC6F7F" w:rsidP="00EC6F7F">
      <w:pPr>
        <w:pStyle w:val="AllowPageBreak"/>
      </w:pPr>
    </w:p>
    <w:p w:rsidR="00000000" w:rsidRPr="00EC6F7F" w:rsidP="00EC6F7F">
      <w:pPr>
        <w:pStyle w:val="Heading1"/>
      </w:pPr>
      <w:bookmarkStart w:id="13" w:name="O_936581"/>
      <w:bookmarkEnd w:id="13"/>
      <w:r w:rsidRPr="00EC6F7F">
        <w:t>Knowledge Evidence</w:t>
      </w:r>
    </w:p>
    <w:p w:rsidR="00000000" w:rsidRPr="00EC6F7F" w:rsidP="008A23CC">
      <w:pPr>
        <w:pStyle w:val="BodyText"/>
      </w:pPr>
      <w:r w:rsidRPr="00EC6F7F">
        <w:t>Evidence must be provided that demonstrates kno</w:t>
      </w:r>
      <w:r w:rsidRPr="00EC6F7F">
        <w:t>wledge of:</w:t>
      </w:r>
    </w:p>
    <w:p w:rsidR="00000000" w:rsidRPr="00EC6F7F" w:rsidP="00EC6F7F">
      <w:pPr>
        <w:pStyle w:val="ListBullet"/>
      </w:pPr>
      <w:r w:rsidRPr="00EC6F7F">
        <w:t>safe work practices and procedures and use of personal protective equipment (PPE)</w:t>
      </w:r>
    </w:p>
    <w:p w:rsidR="00000000" w:rsidRPr="00EC6F7F" w:rsidP="00EC6F7F">
      <w:pPr>
        <w:pStyle w:val="ListBullet"/>
      </w:pPr>
      <w:r w:rsidRPr="00EC6F7F">
        <w:t>relevant Australian standards</w:t>
      </w:r>
    </w:p>
    <w:p w:rsidR="00000000" w:rsidRPr="00EC6F7F" w:rsidP="00EC6F7F">
      <w:pPr>
        <w:pStyle w:val="ListBullet"/>
      </w:pPr>
      <w:r w:rsidRPr="00EC6F7F">
        <w:t>machine operation, program selection, and monitoring procedures</w:t>
      </w:r>
    </w:p>
    <w:p w:rsidR="00000000" w:rsidRPr="00EC6F7F" w:rsidP="00EC6F7F">
      <w:pPr>
        <w:pStyle w:val="ListBullet"/>
      </w:pPr>
      <w:r w:rsidRPr="00EC6F7F">
        <w:t>laundry operating procedures</w:t>
      </w:r>
    </w:p>
    <w:p w:rsidR="00000000" w:rsidRPr="00EC6F7F" w:rsidP="00EC6F7F">
      <w:pPr>
        <w:pStyle w:val="ListBullet"/>
      </w:pPr>
      <w:r w:rsidRPr="00EC6F7F">
        <w:t>level of operator responsibility for equipment maintenance and monitoring</w:t>
      </w:r>
    </w:p>
    <w:p w:rsidR="00000000" w:rsidRPr="00EC6F7F" w:rsidP="00EC6F7F">
      <w:pPr>
        <w:pStyle w:val="ListBullet"/>
      </w:pPr>
      <w:r w:rsidRPr="00EC6F7F">
        <w:t>characteristics and hazards of working with heat and steam</w:t>
      </w:r>
    </w:p>
    <w:p w:rsidR="00000000" w:rsidRPr="00EC6F7F" w:rsidP="00EC6F7F">
      <w:pPr>
        <w:pStyle w:val="ListBullet"/>
      </w:pPr>
      <w:r w:rsidRPr="00EC6F7F">
        <w:t>procedures for product cool down and minimisation of spontaneous combustion</w:t>
      </w:r>
    </w:p>
    <w:p w:rsidR="00000000" w:rsidRPr="00EC6F7F" w:rsidP="00EC6F7F">
      <w:pPr>
        <w:pStyle w:val="ListBullet"/>
      </w:pPr>
      <w:r w:rsidRPr="00EC6F7F">
        <w:t xml:space="preserve">work health and safety (WHS) and environmental </w:t>
      </w:r>
      <w:r w:rsidRPr="00EC6F7F">
        <w:t>aspects of related to workplace and machine and equipment operation and manual handling, including consumable or hazardous materials</w:t>
      </w:r>
    </w:p>
    <w:p w:rsidR="00000000" w:rsidRPr="00EC6F7F" w:rsidP="00EC6F7F">
      <w:pPr>
        <w:pStyle w:val="ListBullet"/>
      </w:pPr>
      <w:r w:rsidRPr="00EC6F7F">
        <w:t>workplace procedures</w:t>
      </w:r>
    </w:p>
    <w:p w:rsidR="00000000" w:rsidRPr="00EC6F7F" w:rsidP="00EC6F7F">
      <w:pPr>
        <w:pStyle w:val="ListBullet"/>
      </w:pPr>
      <w:r w:rsidRPr="00EC6F7F">
        <w:t>practices for recording and reporting.</w:t>
      </w:r>
    </w:p>
    <w:p w:rsidR="00000000" w:rsidRPr="00EC6F7F" w:rsidP="00EC6F7F">
      <w:pPr>
        <w:pStyle w:val="AllowPageBreak"/>
      </w:pPr>
    </w:p>
    <w:p w:rsidR="00000000" w:rsidRPr="00EC6F7F" w:rsidP="00EC6F7F">
      <w:pPr>
        <w:pStyle w:val="Heading1"/>
      </w:pPr>
      <w:bookmarkStart w:id="14" w:name="O_936580"/>
      <w:bookmarkEnd w:id="14"/>
      <w:r w:rsidRPr="00EC6F7F">
        <w:t>Assessment Conditions</w:t>
      </w:r>
    </w:p>
    <w:p w:rsidR="00000000" w:rsidRPr="00EC6F7F" w:rsidP="00EC6F7F">
      <w:pPr>
        <w:pStyle w:val="ListBullet"/>
      </w:pPr>
      <w:r w:rsidRPr="00EC6F7F">
        <w:t>Assessors must:</w:t>
      </w:r>
    </w:p>
    <w:p w:rsidR="00000000" w:rsidRPr="00EC6F7F" w:rsidP="00EC6F7F">
      <w:pPr>
        <w:pStyle w:val="ListBullet2"/>
      </w:pPr>
      <w:r w:rsidRPr="00EC6F7F">
        <w:t>satisf</w:t>
      </w:r>
      <w:r w:rsidRPr="00EC6F7F">
        <w:t>y the assessor competency requirements that are in place at the time of the assessment, as set by the VET regulator</w:t>
      </w:r>
    </w:p>
    <w:p w:rsidR="00000000" w:rsidRPr="00EC6F7F" w:rsidP="00EC6F7F">
      <w:pPr>
        <w:pStyle w:val="ListBullet2"/>
      </w:pPr>
      <w:r w:rsidRPr="00EC6F7F">
        <w:t>have vocational competency in performing conditioning and drying processes, at least to the level being assessed, with relevant industry kno</w:t>
      </w:r>
      <w:r w:rsidRPr="00EC6F7F">
        <w:t>wledge and experience.</w:t>
      </w:r>
    </w:p>
    <w:p w:rsidR="00000000" w:rsidRPr="00EC6F7F" w:rsidP="00EC6F7F">
      <w:pPr>
        <w:pStyle w:val="ListBullet"/>
      </w:pPr>
      <w:r w:rsidRPr="00EC6F7F">
        <w:t xml:space="preserve">Assessment should occur in operational workplace situations. Where this is not possible, or where personal </w:t>
      </w:r>
      <w:r w:rsidRPr="00EC6F7F">
        <w:t>safety or environmental damage are limiting factors, assessment must occur in a sufficiently rigorous simulated environment r</w:t>
      </w:r>
      <w:r w:rsidRPr="00EC6F7F">
        <w:t>eflecting realistic operational workplace conditions. This must cover all aspects of workplace performance, including environment, task skills, task management skills, contingency management skills and job role environment skills.</w:t>
      </w:r>
    </w:p>
    <w:p w:rsidR="00000000" w:rsidRPr="00EC6F7F" w:rsidP="00EC6F7F">
      <w:pPr>
        <w:pStyle w:val="ListBullet"/>
      </w:pPr>
      <w:r w:rsidRPr="00EC6F7F">
        <w:t xml:space="preserve">Assessment processes and </w:t>
      </w:r>
      <w:r w:rsidRPr="00EC6F7F">
        <w:t>techniques must be appropriate to the language, literacy and numeracy requirements of the work being performed and the needs of the candidate.</w:t>
      </w:r>
    </w:p>
    <w:p w:rsidR="00000000" w:rsidRPr="00EC6F7F" w:rsidP="00EC6F7F">
      <w:pPr>
        <w:pStyle w:val="ListBullet"/>
      </w:pPr>
      <w:r w:rsidRPr="00EC6F7F">
        <w:t>Conditions for assessment must include access to all tools, equipment, materials and documentation required including relevant workplace procedures, product and manufacturing specifications associated with this unit.</w:t>
      </w:r>
    </w:p>
    <w:p w:rsidR="00000000" w:rsidRPr="00EC6F7F" w:rsidP="00EC6F7F">
      <w:pPr>
        <w:pStyle w:val="AllowPageBreak"/>
      </w:pPr>
    </w:p>
    <w:p w:rsidR="00000000" w:rsidRPr="00EC6F7F" w:rsidP="00EC6F7F">
      <w:pPr>
        <w:pStyle w:val="Heading1"/>
      </w:pPr>
      <w:bookmarkStart w:id="15" w:name="O_936578"/>
      <w:bookmarkEnd w:id="15"/>
      <w:r w:rsidRPr="00EC6F7F">
        <w:t>Links</w:t>
      </w:r>
    </w:p>
    <w:p w:rsidR="00000000" w:rsidRPr="00EC6F7F" w:rsidP="008A23CC">
      <w:pPr>
        <w:pStyle w:val="BodyText"/>
      </w:pPr>
      <w:r w:rsidRPr="00EC6F7F">
        <w:t>Companion Volume</w:t>
      </w:r>
      <w:r w:rsidRPr="00EC6F7F">
        <w:t xml:space="preserve"> implementation guides are found in VETNet - </w:t>
      </w:r>
      <w:r>
        <w:fldChar w:fldCharType="begin"/>
      </w:r>
      <w:r>
        <w:instrText xml:space="preserve"> HYPERLINK "https://vetnet.gov.au/Pages/TrainingDocs.aspx?q=a203ec5c-de7d-406b-b3e1-8f1a9b76e92e" </w:instrText>
      </w:r>
      <w:r>
        <w:fldChar w:fldCharType="separate"/>
      </w:r>
      <w:r w:rsidRPr="00F6489A">
        <w:rPr>
          <w:rStyle w:val="Hyperlink"/>
        </w:rPr>
        <w:t>https://vetnet.gov.au/Pages/TrainingDocs.aspx?q=a203ec5c-de7d-406b-b3e1-8f1a9b76e92e</w:t>
      </w:r>
      <w:r>
        <w:fldChar w:fldCharType="end"/>
      </w:r>
    </w:p>
    <w:p w:rsidR="00000000" w:rsidRPr="00EC6F7F" w:rsidP="00EC6F7F"/>
    <w:sectPr w:rsidSect="00EC6F7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7F" w:rsidRPr="008A23CC" w:rsidP="008A23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3CC" w:rsidP="00EC6F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A23CC" w:rsidP="00EC6F7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A23CC" w:rsidP="00EC6F7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7F" w:rsidP="00EC6F7F">
    <w:pPr>
      <w:pStyle w:val="Footer"/>
      <w:framePr w:wrap="around"/>
    </w:pPr>
    <w:r>
      <w:fldChar w:fldCharType="begin"/>
    </w:r>
    <w:r>
      <w:instrText xml:space="preserve"> DOCPROPERTY  Subject  \* MERGEFORMAT </w:instrText>
    </w:r>
    <w:r>
      <w:fldChar w:fldCharType="separate"/>
    </w:r>
    <w:r w:rsidR="008A23CC">
      <w:t>Approved</w:t>
    </w:r>
    <w:r w:rsidR="008A23CC">
      <w:fldChar w:fldCharType="end"/>
    </w:r>
    <w:r>
      <w:tab/>
      <w:t xml:space="preserve">Page </w:t>
    </w:r>
    <w:r>
      <w:fldChar w:fldCharType="begin"/>
    </w:r>
    <w:r>
      <w:instrText xml:space="preserve"> PAGE  \* Arabic  \* MERGEFORMAT </w:instrText>
    </w:r>
    <w:r>
      <w:fldChar w:fldCharType="separate"/>
    </w:r>
    <w:r w:rsidR="008A23C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A23CC">
      <w:rPr>
        <w:noProof/>
      </w:rPr>
      <w:t>5</w:t>
    </w:r>
    <w:r>
      <w:rPr>
        <w:noProof/>
      </w:rPr>
      <w:fldChar w:fldCharType="end"/>
    </w:r>
  </w:p>
  <w:p w:rsidR="00EC6F7F" w:rsidP="00EC6F7F">
    <w:pPr>
      <w:pStyle w:val="Footer"/>
      <w:framePr w:wrap="around"/>
    </w:pPr>
    <w:r>
      <w:t xml:space="preserve">© Commonwealth of Australia, </w:t>
    </w:r>
    <w:r>
      <w:fldChar w:fldCharType="begin"/>
    </w:r>
    <w:r>
      <w:instrText xml:space="preserve"> DATE  \@ "yyyy"  \* MERGEFORMAT </w:instrText>
    </w:r>
    <w:r>
      <w:fldChar w:fldCharType="separate"/>
    </w:r>
    <w:r w:rsidR="008A23CC">
      <w:rPr>
        <w:noProof/>
      </w:rPr>
      <w:t>2025</w:t>
    </w:r>
    <w:r>
      <w:fldChar w:fldCharType="end"/>
    </w:r>
    <w:r>
      <w:tab/>
    </w:r>
    <w:r>
      <w:fldChar w:fldCharType="begin"/>
    </w:r>
    <w:r>
      <w:instrText xml:space="preserve"> DOCPROPERTY  Author  \* MERGEFORMAT </w:instrText>
    </w:r>
    <w:r>
      <w:fldChar w:fldCharType="separate"/>
    </w:r>
    <w:r w:rsidR="008A23CC">
      <w:t>Skills Insight</w:t>
    </w:r>
    <w:r w:rsidR="008A23CC">
      <w:fldChar w:fldCharType="end"/>
    </w:r>
  </w:p>
  <w:p w:rsidR="00EC6F7F" w:rsidP="00EC6F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3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6F7F" w:rsidRPr="008A23CC" w:rsidP="008A23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3CC" w:rsidRPr="002D2AF8" w:rsidP="00EC6F7F">
    <w:pPr>
      <w:pStyle w:val="Header"/>
      <w:framePr w:wrap="around"/>
    </w:pPr>
    <w:r>
      <w:fldChar w:fldCharType="begin"/>
    </w:r>
    <w:r>
      <w:instrText xml:space="preserve"> TITLE   \* MERGEFORMAT </w:instrText>
    </w:r>
    <w:r>
      <w:fldChar w:fldCharType="separate"/>
    </w:r>
    <w:r>
      <w:t>MSTLA2006 Perform conditioning and drying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A23CC" w:rsidP="00EC6F7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7F" w:rsidRPr="002D2AF8" w:rsidP="00EC6F7F">
    <w:pPr>
      <w:pStyle w:val="Header"/>
      <w:framePr w:wrap="around"/>
    </w:pPr>
    <w:r>
      <w:fldChar w:fldCharType="begin"/>
    </w:r>
    <w:r>
      <w:instrText xml:space="preserve"> TITLE   \* MERGEFORMAT </w:instrText>
    </w:r>
    <w:r>
      <w:fldChar w:fldCharType="separate"/>
    </w:r>
    <w:r w:rsidR="008A23CC">
      <w:t>MSTLA2006 Perform conditioning and drying processes</w:t>
    </w:r>
    <w:r w:rsidR="008A23CC">
      <w:fldChar w:fldCharType="end"/>
    </w:r>
    <w:r>
      <w:tab/>
      <w:t xml:space="preserve">Date this document was generated: </w:t>
    </w:r>
    <w:r>
      <w:fldChar w:fldCharType="begin"/>
    </w:r>
    <w:r>
      <w:instrText xml:space="preserve"> CREATEDATE  \@ "d MMMM yyyy"  \* MERGEFORMAT </w:instrText>
    </w:r>
    <w:r>
      <w:fldChar w:fldCharType="separate"/>
    </w:r>
    <w:r w:rsidR="008A23CC">
      <w:rPr>
        <w:noProof/>
      </w:rPr>
      <w:t>2 March 2025</w:t>
    </w:r>
    <w:r>
      <w:fldChar w:fldCharType="end"/>
    </w:r>
  </w:p>
  <w:p w:rsidR="00EC6F7F" w:rsidP="00EC6F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FA08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32D3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82A1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6F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6F7F"/>
    <w:pPr>
      <w:spacing w:before="360" w:after="60"/>
      <w:outlineLvl w:val="0"/>
    </w:pPr>
    <w:rPr>
      <w:sz w:val="32"/>
    </w:rPr>
  </w:style>
  <w:style w:type="paragraph" w:styleId="Heading2">
    <w:name w:val="heading 2"/>
    <w:basedOn w:val="HeadingBase"/>
    <w:next w:val="BodyText"/>
    <w:link w:val="Heading2Char"/>
    <w:qFormat/>
    <w:rsid w:val="00EC6F7F"/>
    <w:pPr>
      <w:keepLines/>
      <w:spacing w:before="240" w:after="120"/>
      <w:outlineLvl w:val="1"/>
    </w:pPr>
    <w:rPr>
      <w:sz w:val="28"/>
      <w:szCs w:val="40"/>
    </w:rPr>
  </w:style>
  <w:style w:type="paragraph" w:styleId="Heading3">
    <w:name w:val="heading 3"/>
    <w:basedOn w:val="HeadingBase"/>
    <w:next w:val="BodyText"/>
    <w:link w:val="Heading3Char"/>
    <w:qFormat/>
    <w:rsid w:val="00EC6F7F"/>
    <w:pPr>
      <w:spacing w:before="180" w:after="120"/>
      <w:outlineLvl w:val="2"/>
    </w:pPr>
    <w:rPr>
      <w:spacing w:val="-10"/>
      <w:kern w:val="32"/>
    </w:rPr>
  </w:style>
  <w:style w:type="paragraph" w:styleId="Heading4">
    <w:name w:val="heading 4"/>
    <w:basedOn w:val="HeadingBase"/>
    <w:next w:val="BodyText"/>
    <w:link w:val="Heading4Char"/>
    <w:qFormat/>
    <w:rsid w:val="00EC6F7F"/>
    <w:pPr>
      <w:spacing w:before="160" w:after="120"/>
      <w:outlineLvl w:val="3"/>
    </w:pPr>
    <w:rPr>
      <w:sz w:val="22"/>
    </w:rPr>
  </w:style>
  <w:style w:type="paragraph" w:styleId="Heading5">
    <w:name w:val="heading 5"/>
    <w:basedOn w:val="HeadingBase"/>
    <w:next w:val="Normal"/>
    <w:link w:val="Heading5Char"/>
    <w:qFormat/>
    <w:rsid w:val="00EC6F7F"/>
    <w:pPr>
      <w:spacing w:before="80"/>
      <w:outlineLvl w:val="4"/>
    </w:pPr>
    <w:rPr>
      <w:color w:val="918585"/>
      <w:sz w:val="20"/>
    </w:rPr>
  </w:style>
  <w:style w:type="paragraph" w:styleId="Heading6">
    <w:name w:val="heading 6"/>
    <w:basedOn w:val="HeadingBase"/>
    <w:next w:val="Normal"/>
    <w:link w:val="Heading6Char"/>
    <w:qFormat/>
    <w:rsid w:val="00EC6F7F"/>
    <w:pPr>
      <w:spacing w:before="60"/>
      <w:outlineLvl w:val="5"/>
    </w:pPr>
    <w:rPr>
      <w:color w:val="918585"/>
      <w:sz w:val="20"/>
    </w:rPr>
  </w:style>
  <w:style w:type="paragraph" w:styleId="Heading7">
    <w:name w:val="heading 7"/>
    <w:basedOn w:val="Normal"/>
    <w:next w:val="Normal"/>
    <w:link w:val="Heading7Char"/>
    <w:qFormat/>
    <w:rsid w:val="00EC6F7F"/>
    <w:pPr>
      <w:ind w:left="720"/>
      <w:outlineLvl w:val="6"/>
    </w:pPr>
    <w:rPr>
      <w:i/>
    </w:rPr>
  </w:style>
  <w:style w:type="paragraph" w:styleId="Heading8">
    <w:name w:val="heading 8"/>
    <w:basedOn w:val="Normal"/>
    <w:next w:val="Normal"/>
    <w:link w:val="Heading8Char"/>
    <w:qFormat/>
    <w:rsid w:val="00EC6F7F"/>
    <w:pPr>
      <w:ind w:left="720"/>
      <w:outlineLvl w:val="7"/>
    </w:pPr>
    <w:rPr>
      <w:i/>
    </w:rPr>
  </w:style>
  <w:style w:type="paragraph" w:styleId="Heading9">
    <w:name w:val="heading 9"/>
    <w:basedOn w:val="Normal"/>
    <w:next w:val="Normal"/>
    <w:link w:val="Heading9Char"/>
    <w:qFormat/>
    <w:rsid w:val="00EC6F7F"/>
    <w:pPr>
      <w:ind w:left="720"/>
      <w:outlineLvl w:val="8"/>
    </w:pPr>
    <w:rPr>
      <w:i/>
    </w:rPr>
  </w:style>
  <w:style w:type="character" w:default="1" w:styleId="DefaultParagraphFont">
    <w:name w:val="Default Paragraph Font"/>
    <w:uiPriority w:val="1"/>
    <w:unhideWhenUsed/>
    <w:rsid w:val="00EC6F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6F7F"/>
  </w:style>
  <w:style w:type="character" w:customStyle="1" w:styleId="Heading1Char">
    <w:name w:val="Heading 1 Char"/>
    <w:basedOn w:val="DefaultParagraphFont"/>
    <w:link w:val="Heading1"/>
    <w:rsid w:val="00EC6F7F"/>
    <w:rPr>
      <w:rFonts w:ascii="Times New Roman" w:eastAsia="Times New Roman" w:hAnsi="Times New Roman" w:cs="Times New Roman"/>
      <w:b/>
      <w:sz w:val="32"/>
      <w:szCs w:val="20"/>
      <w:lang w:eastAsia="en-US"/>
    </w:rPr>
  </w:style>
  <w:style w:type="paragraph" w:styleId="BodyText">
    <w:name w:val="Body Text"/>
    <w:basedOn w:val="Normal"/>
    <w:link w:val="BodyTextChar"/>
    <w:rsid w:val="00EC6F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6F7F"/>
    <w:rPr>
      <w:rFonts w:ascii="Times New Roman" w:eastAsia="Times New Roman" w:hAnsi="Times New Roman" w:cs="Times New Roman"/>
      <w:sz w:val="24"/>
      <w:lang w:eastAsia="en-US"/>
    </w:rPr>
  </w:style>
  <w:style w:type="paragraph" w:styleId="ListBullet">
    <w:name w:val="List Bullet"/>
    <w:basedOn w:val="List"/>
    <w:rsid w:val="00EC6F7F"/>
    <w:pPr>
      <w:numPr>
        <w:numId w:val="12"/>
      </w:numPr>
      <w:tabs>
        <w:tab w:val="clear" w:pos="340"/>
      </w:tabs>
      <w:spacing w:before="40" w:after="40"/>
    </w:pPr>
  </w:style>
  <w:style w:type="character" w:customStyle="1" w:styleId="SpecialBold">
    <w:name w:val="Special Bold"/>
    <w:basedOn w:val="DefaultParagraphFont"/>
    <w:rsid w:val="00EC6F7F"/>
    <w:rPr>
      <w:b/>
      <w:spacing w:val="0"/>
    </w:rPr>
  </w:style>
  <w:style w:type="paragraph" w:styleId="ListBullet2">
    <w:name w:val="List Bullet 2"/>
    <w:basedOn w:val="List2"/>
    <w:rsid w:val="00EC6F7F"/>
    <w:pPr>
      <w:numPr>
        <w:numId w:val="13"/>
      </w:numPr>
      <w:tabs>
        <w:tab w:val="clear" w:pos="680"/>
      </w:tabs>
    </w:pPr>
  </w:style>
  <w:style w:type="paragraph" w:customStyle="1" w:styleId="SuperHeading">
    <w:name w:val="SuperHeading"/>
    <w:basedOn w:val="Normal"/>
    <w:rsid w:val="00EC6F7F"/>
    <w:pPr>
      <w:spacing w:before="240" w:after="120"/>
      <w:outlineLvl w:val="0"/>
    </w:pPr>
    <w:rPr>
      <w:rFonts w:ascii="Times New Roman" w:hAnsi="Times New Roman"/>
      <w:b/>
      <w:sz w:val="32"/>
    </w:rPr>
  </w:style>
  <w:style w:type="paragraph" w:customStyle="1" w:styleId="AllowPageBreak">
    <w:name w:val="AllowPageBreak"/>
    <w:rsid w:val="00EC6F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6F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6F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6F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6F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6F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6F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6F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6F7F"/>
    <w:rPr>
      <w:rFonts w:ascii="Courier New" w:eastAsia="Times New Roman" w:hAnsi="Courier New" w:cs="Times New Roman"/>
      <w:i/>
      <w:szCs w:val="20"/>
      <w:lang w:eastAsia="en-US"/>
    </w:rPr>
  </w:style>
  <w:style w:type="paragraph" w:customStyle="1" w:styleId="HeadingBase">
    <w:name w:val="Heading Base"/>
    <w:rsid w:val="00EC6F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6F7F"/>
    <w:pPr>
      <w:tabs>
        <w:tab w:val="right" w:leader="dot" w:pos="9072"/>
      </w:tabs>
      <w:ind w:left="567"/>
    </w:pPr>
    <w:rPr>
      <w:szCs w:val="22"/>
    </w:rPr>
  </w:style>
  <w:style w:type="paragraph" w:customStyle="1" w:styleId="TOCBase">
    <w:name w:val="TOC Base"/>
    <w:rsid w:val="00EC6F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6F7F"/>
    <w:pPr>
      <w:tabs>
        <w:tab w:val="right" w:leader="dot" w:pos="9072"/>
      </w:tabs>
      <w:spacing w:before="40" w:after="40"/>
      <w:ind w:left="284"/>
    </w:pPr>
    <w:rPr>
      <w:rFonts w:ascii="Times New Roman" w:hAnsi="Times New Roman"/>
    </w:rPr>
  </w:style>
  <w:style w:type="paragraph" w:styleId="TOC1">
    <w:name w:val="toc 1"/>
    <w:basedOn w:val="TOCBase"/>
    <w:next w:val="Normal"/>
    <w:rsid w:val="00EC6F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6F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6F7F"/>
    <w:rPr>
      <w:rFonts w:ascii="Times New Roman" w:eastAsia="Times New Roman" w:hAnsi="Times New Roman" w:cs="Times New Roman"/>
      <w:sz w:val="16"/>
      <w:lang w:eastAsia="en-US"/>
    </w:rPr>
  </w:style>
  <w:style w:type="paragraph" w:styleId="Title">
    <w:name w:val="Title"/>
    <w:basedOn w:val="HeadingBase"/>
    <w:link w:val="TitleChar"/>
    <w:qFormat/>
    <w:rsid w:val="00EC6F7F"/>
    <w:pPr>
      <w:spacing w:before="5040"/>
      <w:jc w:val="center"/>
    </w:pPr>
    <w:rPr>
      <w:sz w:val="48"/>
      <w:szCs w:val="72"/>
      <w:lang w:val="en-US"/>
    </w:rPr>
  </w:style>
  <w:style w:type="character" w:customStyle="1" w:styleId="TitleChar">
    <w:name w:val="Title Char"/>
    <w:basedOn w:val="DefaultParagraphFont"/>
    <w:link w:val="Title"/>
    <w:rsid w:val="00EC6F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6F7F"/>
    <w:pPr>
      <w:tabs>
        <w:tab w:val="left" w:pos="3600"/>
        <w:tab w:val="left" w:pos="3958"/>
      </w:tabs>
    </w:pPr>
  </w:style>
  <w:style w:type="paragraph" w:styleId="List">
    <w:name w:val="List"/>
    <w:basedOn w:val="BodyText"/>
    <w:next w:val="BodyText"/>
    <w:rsid w:val="00EC6F7F"/>
    <w:pPr>
      <w:tabs>
        <w:tab w:val="left" w:pos="340"/>
      </w:tabs>
      <w:spacing w:before="60" w:after="60"/>
      <w:ind w:left="340" w:hanging="340"/>
    </w:pPr>
  </w:style>
  <w:style w:type="paragraph" w:customStyle="1" w:styleId="Note">
    <w:name w:val="Note"/>
    <w:basedOn w:val="BodyText"/>
    <w:rsid w:val="00EC6F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6F7F"/>
    <w:pPr>
      <w:framePr w:wrap="auto" w:hAnchor="text" w:y="6049"/>
    </w:pPr>
    <w:rPr>
      <w:color w:val="000000"/>
      <w:sz w:val="40"/>
    </w:rPr>
  </w:style>
  <w:style w:type="paragraph" w:customStyle="1" w:styleId="TOCTitle">
    <w:name w:val="TOCTitle"/>
    <w:basedOn w:val="Heading1"/>
    <w:rsid w:val="00EC6F7F"/>
    <w:pPr>
      <w:spacing w:after="240"/>
      <w:jc w:val="center"/>
      <w:outlineLvl w:val="9"/>
    </w:pPr>
    <w:rPr>
      <w:caps/>
    </w:rPr>
  </w:style>
  <w:style w:type="paragraph" w:customStyle="1" w:styleId="Version">
    <w:name w:val="Version"/>
    <w:rsid w:val="00EC6F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6F7F"/>
    <w:pPr>
      <w:keepNext w:val="0"/>
      <w:tabs>
        <w:tab w:val="right" w:pos="4176"/>
      </w:tabs>
      <w:ind w:left="198" w:hanging="198"/>
    </w:pPr>
    <w:rPr>
      <w:rFonts w:ascii="Garamond" w:hAnsi="Garamond"/>
    </w:rPr>
  </w:style>
  <w:style w:type="paragraph" w:styleId="IndexHeading">
    <w:name w:val="index heading"/>
    <w:basedOn w:val="Normal"/>
    <w:next w:val="Index1"/>
    <w:semiHidden/>
    <w:rsid w:val="00EC6F7F"/>
    <w:pPr>
      <w:spacing w:before="120" w:after="120"/>
    </w:pPr>
    <w:rPr>
      <w:rFonts w:ascii="Arial" w:hAnsi="Arial"/>
      <w:b/>
      <w:color w:val="918585"/>
      <w:sz w:val="24"/>
    </w:rPr>
  </w:style>
  <w:style w:type="paragraph" w:styleId="Header">
    <w:name w:val="header"/>
    <w:basedOn w:val="Normal"/>
    <w:link w:val="HeaderChar"/>
    <w:rsid w:val="00EC6F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6F7F"/>
    <w:rPr>
      <w:rFonts w:ascii="Times New Roman" w:eastAsia="Times New Roman" w:hAnsi="Times New Roman" w:cs="Times New Roman"/>
      <w:sz w:val="16"/>
      <w:szCs w:val="20"/>
      <w:lang w:val="en-GB" w:eastAsia="en-US"/>
    </w:rPr>
  </w:style>
  <w:style w:type="paragraph" w:customStyle="1" w:styleId="Chapter">
    <w:name w:val="Chapter"/>
    <w:basedOn w:val="Normal"/>
    <w:rsid w:val="00EC6F7F"/>
    <w:pPr>
      <w:spacing w:before="240"/>
    </w:pPr>
    <w:rPr>
      <w:rFonts w:ascii="Times New Roman" w:hAnsi="Times New Roman"/>
      <w:smallCaps/>
      <w:spacing w:val="80"/>
      <w:sz w:val="28"/>
    </w:rPr>
  </w:style>
  <w:style w:type="paragraph" w:customStyle="1" w:styleId="InChapter">
    <w:name w:val="InChapter"/>
    <w:basedOn w:val="Heading3"/>
    <w:rsid w:val="00EC6F7F"/>
    <w:pPr>
      <w:spacing w:after="240"/>
      <w:outlineLvl w:val="9"/>
    </w:pPr>
    <w:rPr>
      <w:noProof/>
    </w:rPr>
  </w:style>
  <w:style w:type="paragraph" w:styleId="Index2">
    <w:name w:val="index 2"/>
    <w:basedOn w:val="Normal"/>
    <w:next w:val="Normal"/>
    <w:semiHidden/>
    <w:rsid w:val="00EC6F7F"/>
    <w:pPr>
      <w:tabs>
        <w:tab w:val="right" w:pos="4176"/>
      </w:tabs>
      <w:ind w:left="568" w:hanging="284"/>
    </w:pPr>
    <w:rPr>
      <w:rFonts w:ascii="Garamond" w:hAnsi="Garamond"/>
    </w:rPr>
  </w:style>
  <w:style w:type="paragraph" w:customStyle="1" w:styleId="Byline">
    <w:name w:val="Byline"/>
    <w:rsid w:val="00EC6F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6F7F"/>
    <w:pPr>
      <w:tabs>
        <w:tab w:val="clear" w:pos="3600"/>
        <w:tab w:val="clear" w:pos="3958"/>
      </w:tabs>
      <w:jc w:val="right"/>
    </w:pPr>
  </w:style>
  <w:style w:type="character" w:styleId="Emphasis">
    <w:name w:val="Emphasis"/>
    <w:basedOn w:val="DefaultParagraphFont"/>
    <w:qFormat/>
    <w:rsid w:val="00EC6F7F"/>
    <w:rPr>
      <w:i/>
    </w:rPr>
  </w:style>
  <w:style w:type="paragraph" w:styleId="Caption">
    <w:name w:val="caption"/>
    <w:basedOn w:val="BodyText"/>
    <w:next w:val="Normal"/>
    <w:qFormat/>
    <w:rsid w:val="00EC6F7F"/>
    <w:pPr>
      <w:framePr w:w="2268" w:hSpace="181" w:vSpace="181" w:wrap="around" w:vAnchor="text" w:hAnchor="page" w:x="1135" w:y="285" w:anchorLock="1"/>
    </w:pPr>
    <w:rPr>
      <w:i/>
    </w:rPr>
  </w:style>
  <w:style w:type="paragraph" w:customStyle="1" w:styleId="MiniTOCTitle">
    <w:name w:val="MiniTOCTitle"/>
    <w:basedOn w:val="Heading4"/>
    <w:rsid w:val="00EC6F7F"/>
    <w:pPr>
      <w:spacing w:before="240"/>
      <w:outlineLvl w:val="9"/>
    </w:pPr>
    <w:rPr>
      <w:noProof/>
      <w:sz w:val="24"/>
    </w:rPr>
  </w:style>
  <w:style w:type="paragraph" w:customStyle="1" w:styleId="MiniTOCItem">
    <w:name w:val="MiniTOCItem"/>
    <w:basedOn w:val="ListBullet"/>
    <w:rsid w:val="00EC6F7F"/>
    <w:pPr>
      <w:numPr>
        <w:numId w:val="0"/>
      </w:numPr>
      <w:tabs>
        <w:tab w:val="right" w:leader="dot" w:pos="6521"/>
      </w:tabs>
      <w:spacing w:before="0" w:after="0"/>
    </w:pPr>
  </w:style>
  <w:style w:type="paragraph" w:customStyle="1" w:styleId="TOFTitle">
    <w:name w:val="TOFTitle"/>
    <w:basedOn w:val="TOCTitle"/>
    <w:rsid w:val="00EC6F7F"/>
  </w:style>
  <w:style w:type="paragraph" w:styleId="TableofFigures">
    <w:name w:val="table of figures"/>
    <w:basedOn w:val="Normal"/>
    <w:next w:val="Normal"/>
    <w:semiHidden/>
    <w:rsid w:val="00EC6F7F"/>
    <w:pPr>
      <w:tabs>
        <w:tab w:val="right" w:leader="dot" w:pos="9072"/>
      </w:tabs>
      <w:ind w:left="970" w:hanging="403"/>
    </w:pPr>
    <w:rPr>
      <w:rFonts w:ascii="Times New Roman" w:hAnsi="Times New Roman"/>
      <w:b/>
    </w:rPr>
  </w:style>
  <w:style w:type="paragraph" w:styleId="ListNumber">
    <w:name w:val="List Number"/>
    <w:basedOn w:val="List"/>
    <w:rsid w:val="00EC6F7F"/>
    <w:pPr>
      <w:numPr>
        <w:numId w:val="15"/>
      </w:numPr>
      <w:tabs>
        <w:tab w:val="clear" w:pos="340"/>
      </w:tabs>
    </w:pPr>
  </w:style>
  <w:style w:type="character" w:customStyle="1" w:styleId="WingdingSymbols">
    <w:name w:val="Wingding Symbols"/>
    <w:rsid w:val="00EC6F7F"/>
    <w:rPr>
      <w:rFonts w:ascii="Wingdings" w:hAnsi="Wingdings"/>
    </w:rPr>
  </w:style>
  <w:style w:type="paragraph" w:customStyle="1" w:styleId="TableHeading">
    <w:name w:val="Table Heading"/>
    <w:basedOn w:val="HeadingBase"/>
    <w:rsid w:val="00EC6F7F"/>
    <w:pPr>
      <w:keepLines/>
      <w:pBdr>
        <w:bottom w:val="single" w:sz="6" w:space="1" w:color="918585"/>
      </w:pBdr>
      <w:spacing w:before="240"/>
    </w:pPr>
  </w:style>
  <w:style w:type="character" w:customStyle="1" w:styleId="HotSpot">
    <w:name w:val="HotSpot"/>
    <w:rsid w:val="00EC6F7F"/>
    <w:rPr>
      <w:color w:val="0033CC"/>
      <w:u w:val="none"/>
    </w:rPr>
  </w:style>
  <w:style w:type="paragraph" w:customStyle="1" w:styleId="BodyTextRight">
    <w:name w:val="Body Text Right"/>
    <w:basedOn w:val="BodyText"/>
    <w:rsid w:val="00EC6F7F"/>
    <w:pPr>
      <w:spacing w:before="0" w:after="0"/>
      <w:jc w:val="right"/>
    </w:pPr>
  </w:style>
  <w:style w:type="paragraph" w:styleId="Index3">
    <w:name w:val="index 3"/>
    <w:basedOn w:val="ListNumber2"/>
    <w:next w:val="Normal"/>
    <w:semiHidden/>
    <w:rsid w:val="00EC6F7F"/>
    <w:pPr>
      <w:numPr>
        <w:numId w:val="0"/>
      </w:numPr>
      <w:tabs>
        <w:tab w:val="right" w:leader="dot" w:pos="4176"/>
      </w:tabs>
    </w:pPr>
  </w:style>
  <w:style w:type="paragraph" w:styleId="ListNumber2">
    <w:name w:val="List Number 2"/>
    <w:basedOn w:val="List2"/>
    <w:rsid w:val="00EC6F7F"/>
    <w:pPr>
      <w:numPr>
        <w:numId w:val="10"/>
      </w:numPr>
      <w:tabs>
        <w:tab w:val="clear" w:pos="1060"/>
      </w:tabs>
    </w:pPr>
  </w:style>
  <w:style w:type="paragraph" w:customStyle="1" w:styleId="MarginNote">
    <w:name w:val="Margin Note"/>
    <w:basedOn w:val="BodyText"/>
    <w:rsid w:val="00EC6F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6F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6F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6F7F"/>
    <w:rPr>
      <w:sz w:val="32"/>
    </w:rPr>
  </w:style>
  <w:style w:type="paragraph" w:customStyle="1" w:styleId="HeadingProcedure">
    <w:name w:val="Heading Procedure"/>
    <w:basedOn w:val="HeadingBase"/>
    <w:next w:val="Normal"/>
    <w:rsid w:val="00EC6F7F"/>
    <w:pPr>
      <w:tabs>
        <w:tab w:val="left" w:pos="0"/>
      </w:tabs>
      <w:spacing w:before="120" w:after="60"/>
    </w:pPr>
    <w:rPr>
      <w:i/>
      <w:color w:val="918585"/>
      <w:sz w:val="22"/>
    </w:rPr>
  </w:style>
  <w:style w:type="paragraph" w:customStyle="1" w:styleId="TableBodyText">
    <w:name w:val="Table Body Text"/>
    <w:basedOn w:val="BodyText"/>
    <w:rsid w:val="00EC6F7F"/>
    <w:pPr>
      <w:spacing w:before="60" w:after="60"/>
    </w:pPr>
  </w:style>
  <w:style w:type="paragraph" w:styleId="ListContinue">
    <w:name w:val="List Continue"/>
    <w:basedOn w:val="List"/>
    <w:rsid w:val="00EC6F7F"/>
    <w:pPr>
      <w:ind w:firstLine="0"/>
    </w:pPr>
  </w:style>
  <w:style w:type="paragraph" w:customStyle="1" w:styleId="ListNote">
    <w:name w:val="List Note"/>
    <w:basedOn w:val="List"/>
    <w:rsid w:val="00EC6F7F"/>
    <w:pPr>
      <w:pBdr>
        <w:top w:val="single" w:sz="6" w:space="2" w:color="918585"/>
        <w:bottom w:val="single" w:sz="6" w:space="2" w:color="918585"/>
      </w:pBdr>
      <w:tabs>
        <w:tab w:val="left" w:pos="1021"/>
      </w:tabs>
      <w:ind w:firstLine="0"/>
    </w:pPr>
  </w:style>
  <w:style w:type="paragraph" w:customStyle="1" w:styleId="Warning">
    <w:name w:val="Warning"/>
    <w:basedOn w:val="BodyText"/>
    <w:rsid w:val="00EC6F7F"/>
    <w:pPr>
      <w:shd w:val="clear" w:color="auto" w:fill="D9D9D9"/>
      <w:tabs>
        <w:tab w:val="left" w:pos="992"/>
      </w:tabs>
      <w:ind w:left="119" w:right="119"/>
    </w:pPr>
    <w:rPr>
      <w:sz w:val="20"/>
    </w:rPr>
  </w:style>
  <w:style w:type="paragraph" w:customStyle="1" w:styleId="MarginIcons">
    <w:name w:val="Margin Icons"/>
    <w:basedOn w:val="BodyText"/>
    <w:rsid w:val="00EC6F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6F7F"/>
    <w:rPr>
      <w:rFonts w:ascii="Courier New" w:hAnsi="Courier New"/>
    </w:rPr>
  </w:style>
  <w:style w:type="paragraph" w:customStyle="1" w:styleId="NoteBullet">
    <w:name w:val="Note Bullet"/>
    <w:basedOn w:val="Note"/>
    <w:rsid w:val="00EC6F7F"/>
    <w:pPr>
      <w:tabs>
        <w:tab w:val="clear" w:pos="680"/>
      </w:tabs>
      <w:spacing w:before="60" w:after="60"/>
    </w:pPr>
  </w:style>
  <w:style w:type="paragraph" w:customStyle="1" w:styleId="SubHeading2">
    <w:name w:val="SubHeading2"/>
    <w:basedOn w:val="HeadingBase"/>
    <w:rsid w:val="00EC6F7F"/>
    <w:pPr>
      <w:spacing w:before="240" w:after="60"/>
    </w:pPr>
    <w:rPr>
      <w:sz w:val="20"/>
    </w:rPr>
  </w:style>
  <w:style w:type="paragraph" w:customStyle="1" w:styleId="SubHeading1">
    <w:name w:val="SubHeading1"/>
    <w:basedOn w:val="HeadingBase"/>
    <w:rsid w:val="00EC6F7F"/>
    <w:pPr>
      <w:spacing w:before="240" w:after="60"/>
    </w:pPr>
    <w:rPr>
      <w:color w:val="918585"/>
      <w:sz w:val="22"/>
    </w:rPr>
  </w:style>
  <w:style w:type="paragraph" w:customStyle="1" w:styleId="SideHeading">
    <w:name w:val="Side Heading"/>
    <w:basedOn w:val="HeadingBase"/>
    <w:rsid w:val="00EC6F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6F7F"/>
    <w:pPr>
      <w:tabs>
        <w:tab w:val="num" w:pos="360"/>
      </w:tabs>
    </w:pPr>
  </w:style>
  <w:style w:type="paragraph" w:styleId="PlainText">
    <w:name w:val="Plain Text"/>
    <w:basedOn w:val="Normal"/>
    <w:link w:val="PlainTextChar"/>
    <w:rsid w:val="00EC6F7F"/>
    <w:rPr>
      <w:sz w:val="20"/>
    </w:rPr>
  </w:style>
  <w:style w:type="character" w:customStyle="1" w:styleId="PlainTextChar">
    <w:name w:val="Plain Text Char"/>
    <w:basedOn w:val="DefaultParagraphFont"/>
    <w:link w:val="PlainText"/>
    <w:rsid w:val="00EC6F7F"/>
    <w:rPr>
      <w:rFonts w:ascii="Courier New" w:eastAsia="Times New Roman" w:hAnsi="Courier New" w:cs="Times New Roman"/>
      <w:sz w:val="20"/>
      <w:szCs w:val="20"/>
      <w:lang w:eastAsia="en-US"/>
    </w:rPr>
  </w:style>
  <w:style w:type="character" w:customStyle="1" w:styleId="MenuOption">
    <w:name w:val="Menu Option"/>
    <w:basedOn w:val="DefaultParagraphFont"/>
    <w:rsid w:val="00EC6F7F"/>
    <w:rPr>
      <w:b/>
      <w:smallCaps/>
    </w:rPr>
  </w:style>
  <w:style w:type="paragraph" w:customStyle="1" w:styleId="TableListNumber">
    <w:name w:val="Table List Number"/>
    <w:basedOn w:val="ListNumber"/>
    <w:rsid w:val="00EC6F7F"/>
    <w:pPr>
      <w:numPr>
        <w:numId w:val="0"/>
      </w:numPr>
    </w:pPr>
  </w:style>
  <w:style w:type="paragraph" w:styleId="TOC4">
    <w:name w:val="toc 4"/>
    <w:basedOn w:val="TOCBase"/>
    <w:next w:val="Normal"/>
    <w:semiHidden/>
    <w:rsid w:val="00EC6F7F"/>
    <w:pPr>
      <w:tabs>
        <w:tab w:val="right" w:leader="dot" w:pos="9071"/>
      </w:tabs>
      <w:ind w:left="1701"/>
    </w:pPr>
  </w:style>
  <w:style w:type="paragraph" w:customStyle="1" w:styleId="ListAlpha">
    <w:name w:val="List Alpha"/>
    <w:basedOn w:val="List"/>
    <w:rsid w:val="00EC6F7F"/>
    <w:pPr>
      <w:numPr>
        <w:numId w:val="9"/>
      </w:numPr>
    </w:pPr>
  </w:style>
  <w:style w:type="paragraph" w:customStyle="1" w:styleId="ListAlpha2">
    <w:name w:val="List Alpha 2"/>
    <w:basedOn w:val="List2"/>
    <w:rsid w:val="00EC6F7F"/>
    <w:pPr>
      <w:numPr>
        <w:numId w:val="8"/>
      </w:numPr>
    </w:pPr>
  </w:style>
  <w:style w:type="paragraph" w:styleId="List2">
    <w:name w:val="List 2"/>
    <w:basedOn w:val="BodyText"/>
    <w:rsid w:val="00EC6F7F"/>
    <w:pPr>
      <w:tabs>
        <w:tab w:val="left" w:pos="680"/>
      </w:tabs>
      <w:spacing w:before="60" w:after="60"/>
      <w:ind w:left="680" w:hanging="340"/>
    </w:pPr>
  </w:style>
  <w:style w:type="paragraph" w:styleId="List3">
    <w:name w:val="List 3"/>
    <w:basedOn w:val="BodyText"/>
    <w:rsid w:val="00EC6F7F"/>
    <w:pPr>
      <w:tabs>
        <w:tab w:val="left" w:pos="1021"/>
      </w:tabs>
      <w:spacing w:before="60" w:after="60"/>
      <w:ind w:left="1020" w:hanging="340"/>
    </w:pPr>
  </w:style>
  <w:style w:type="paragraph" w:styleId="List4">
    <w:name w:val="List 4"/>
    <w:basedOn w:val="BodyText"/>
    <w:rsid w:val="00EC6F7F"/>
    <w:pPr>
      <w:tabs>
        <w:tab w:val="left" w:pos="1361"/>
      </w:tabs>
      <w:spacing w:before="60" w:after="60"/>
      <w:ind w:left="1361" w:hanging="340"/>
    </w:pPr>
  </w:style>
  <w:style w:type="paragraph" w:styleId="List5">
    <w:name w:val="List 5"/>
    <w:basedOn w:val="BodyText"/>
    <w:rsid w:val="00EC6F7F"/>
    <w:pPr>
      <w:tabs>
        <w:tab w:val="left" w:pos="1701"/>
      </w:tabs>
      <w:spacing w:before="60" w:after="60"/>
      <w:ind w:left="1701" w:hanging="340"/>
    </w:pPr>
  </w:style>
  <w:style w:type="paragraph" w:styleId="ListBullet3">
    <w:name w:val="List Bullet 3"/>
    <w:basedOn w:val="List3"/>
    <w:rsid w:val="00EC6F7F"/>
    <w:pPr>
      <w:numPr>
        <w:numId w:val="14"/>
      </w:numPr>
      <w:tabs>
        <w:tab w:val="clear" w:pos="1021"/>
      </w:tabs>
      <w:ind w:left="1037" w:hanging="357"/>
    </w:pPr>
  </w:style>
  <w:style w:type="paragraph" w:styleId="ListBullet4">
    <w:name w:val="List Bullet 4"/>
    <w:basedOn w:val="List4"/>
    <w:rsid w:val="00EC6F7F"/>
    <w:pPr>
      <w:numPr>
        <w:numId w:val="3"/>
      </w:numPr>
      <w:tabs>
        <w:tab w:val="clear" w:pos="1361"/>
      </w:tabs>
    </w:pPr>
  </w:style>
  <w:style w:type="paragraph" w:styleId="ListBullet5">
    <w:name w:val="List Bullet 5"/>
    <w:basedOn w:val="List5"/>
    <w:rsid w:val="00EC6F7F"/>
    <w:pPr>
      <w:numPr>
        <w:numId w:val="4"/>
      </w:numPr>
    </w:pPr>
  </w:style>
  <w:style w:type="paragraph" w:styleId="ListContinue2">
    <w:name w:val="List Continue 2"/>
    <w:basedOn w:val="List2"/>
    <w:rsid w:val="00EC6F7F"/>
    <w:pPr>
      <w:ind w:firstLine="0"/>
    </w:pPr>
  </w:style>
  <w:style w:type="paragraph" w:styleId="ListContinue3">
    <w:name w:val="List Continue 3"/>
    <w:basedOn w:val="List3"/>
    <w:rsid w:val="00EC6F7F"/>
    <w:pPr>
      <w:ind w:left="1021" w:firstLine="0"/>
    </w:pPr>
  </w:style>
  <w:style w:type="paragraph" w:styleId="ListContinue4">
    <w:name w:val="List Continue 4"/>
    <w:basedOn w:val="List4"/>
    <w:rsid w:val="00EC6F7F"/>
    <w:pPr>
      <w:ind w:firstLine="0"/>
    </w:pPr>
  </w:style>
  <w:style w:type="paragraph" w:styleId="ListContinue5">
    <w:name w:val="List Continue 5"/>
    <w:basedOn w:val="List5"/>
    <w:rsid w:val="00EC6F7F"/>
    <w:pPr>
      <w:ind w:firstLine="0"/>
    </w:pPr>
  </w:style>
  <w:style w:type="paragraph" w:styleId="ListNumber3">
    <w:name w:val="List Number 3"/>
    <w:basedOn w:val="List3"/>
    <w:rsid w:val="00EC6F7F"/>
    <w:pPr>
      <w:numPr>
        <w:numId w:val="5"/>
      </w:numPr>
    </w:pPr>
  </w:style>
  <w:style w:type="paragraph" w:styleId="ListNumber4">
    <w:name w:val="List Number 4"/>
    <w:basedOn w:val="List4"/>
    <w:rsid w:val="00EC6F7F"/>
    <w:pPr>
      <w:numPr>
        <w:numId w:val="6"/>
      </w:numPr>
    </w:pPr>
  </w:style>
  <w:style w:type="paragraph" w:styleId="ListNumber5">
    <w:name w:val="List Number 5"/>
    <w:basedOn w:val="List5"/>
    <w:rsid w:val="00EC6F7F"/>
    <w:pPr>
      <w:numPr>
        <w:numId w:val="7"/>
      </w:numPr>
    </w:pPr>
  </w:style>
  <w:style w:type="paragraph" w:styleId="BlockText">
    <w:name w:val="Block Text"/>
    <w:basedOn w:val="Normal"/>
    <w:rsid w:val="00EC6F7F"/>
    <w:pPr>
      <w:spacing w:after="120"/>
      <w:ind w:left="1440" w:right="1440"/>
    </w:pPr>
  </w:style>
  <w:style w:type="character" w:customStyle="1" w:styleId="Subscript">
    <w:name w:val="Subscript"/>
    <w:basedOn w:val="DefaultParagraphFont"/>
    <w:rsid w:val="00EC6F7F"/>
    <w:rPr>
      <w:sz w:val="16"/>
      <w:vertAlign w:val="subscript"/>
    </w:rPr>
  </w:style>
  <w:style w:type="character" w:customStyle="1" w:styleId="Superscript">
    <w:name w:val="Superscript"/>
    <w:basedOn w:val="DefaultParagraphFont"/>
    <w:rsid w:val="00EC6F7F"/>
    <w:rPr>
      <w:sz w:val="16"/>
      <w:vertAlign w:val="superscript"/>
    </w:rPr>
  </w:style>
  <w:style w:type="character" w:customStyle="1" w:styleId="Symbols">
    <w:name w:val="Symbols"/>
    <w:basedOn w:val="DefaultParagraphFont"/>
    <w:rsid w:val="00EC6F7F"/>
    <w:rPr>
      <w:rFonts w:ascii="Symbol" w:hAnsi="Symbol"/>
    </w:rPr>
  </w:style>
  <w:style w:type="character" w:customStyle="1" w:styleId="MenuOptions">
    <w:name w:val="Menu Options"/>
    <w:basedOn w:val="DefaultParagraphFont"/>
    <w:rsid w:val="00EC6F7F"/>
    <w:rPr>
      <w:rFonts w:ascii="Arial Narrow" w:hAnsi="Arial Narrow"/>
      <w:smallCaps/>
    </w:rPr>
  </w:style>
  <w:style w:type="character" w:customStyle="1" w:styleId="Buttons">
    <w:name w:val="Buttons"/>
    <w:basedOn w:val="DefaultParagraphFont"/>
    <w:rsid w:val="00EC6F7F"/>
    <w:rPr>
      <w:b/>
    </w:rPr>
  </w:style>
  <w:style w:type="character" w:customStyle="1" w:styleId="Underlined">
    <w:name w:val="Underlined"/>
    <w:basedOn w:val="DefaultParagraphFont"/>
    <w:rsid w:val="00EC6F7F"/>
    <w:rPr>
      <w:u w:val="single"/>
    </w:rPr>
  </w:style>
  <w:style w:type="paragraph" w:customStyle="1" w:styleId="TableBodyTextRight">
    <w:name w:val="Table Body Text Right"/>
    <w:basedOn w:val="TableBodyText"/>
    <w:rsid w:val="00EC6F7F"/>
    <w:pPr>
      <w:widowControl w:val="0"/>
      <w:autoSpaceDE w:val="0"/>
      <w:autoSpaceDN w:val="0"/>
      <w:adjustRightInd w:val="0"/>
      <w:jc w:val="right"/>
    </w:pPr>
    <w:rPr>
      <w:rFonts w:cs="Arial"/>
      <w:szCs w:val="18"/>
    </w:rPr>
  </w:style>
  <w:style w:type="paragraph" w:customStyle="1" w:styleId="CopyrightText">
    <w:name w:val="Copyright Text"/>
    <w:basedOn w:val="BodyText"/>
    <w:rsid w:val="00EC6F7F"/>
    <w:rPr>
      <w:sz w:val="18"/>
    </w:rPr>
  </w:style>
  <w:style w:type="paragraph" w:customStyle="1" w:styleId="BodySmallRight">
    <w:name w:val="Body Small Right"/>
    <w:basedOn w:val="BodyTextRight"/>
    <w:rsid w:val="00EC6F7F"/>
    <w:rPr>
      <w:sz w:val="18"/>
      <w:szCs w:val="18"/>
    </w:rPr>
  </w:style>
  <w:style w:type="paragraph" w:customStyle="1" w:styleId="MarginEdition">
    <w:name w:val="Margin Edition"/>
    <w:basedOn w:val="MarginNote"/>
    <w:rsid w:val="00EC6F7F"/>
    <w:pPr>
      <w:spacing w:before="0" w:after="0"/>
    </w:pPr>
    <w:rPr>
      <w:rFonts w:ascii="Times New Roman" w:hAnsi="Times New Roman"/>
      <w:color w:val="999999"/>
    </w:rPr>
  </w:style>
  <w:style w:type="paragraph" w:customStyle="1" w:styleId="Spacer">
    <w:name w:val="Spacer"/>
    <w:basedOn w:val="Normal"/>
    <w:rsid w:val="00EC6F7F"/>
    <w:rPr>
      <w:sz w:val="2"/>
      <w:szCs w:val="2"/>
    </w:rPr>
  </w:style>
  <w:style w:type="character" w:customStyle="1" w:styleId="Small">
    <w:name w:val="Small"/>
    <w:basedOn w:val="DefaultParagraphFont"/>
    <w:rsid w:val="00EC6F7F"/>
    <w:rPr>
      <w:sz w:val="16"/>
    </w:rPr>
  </w:style>
  <w:style w:type="paragraph" w:customStyle="1" w:styleId="WideTable">
    <w:name w:val="Wide Table"/>
    <w:basedOn w:val="Normal"/>
    <w:rsid w:val="00EC6F7F"/>
    <w:pPr>
      <w:ind w:left="-1418"/>
    </w:pPr>
    <w:rPr>
      <w:sz w:val="2"/>
      <w:szCs w:val="2"/>
    </w:rPr>
  </w:style>
  <w:style w:type="character" w:styleId="PageNumber">
    <w:name w:val="page number"/>
    <w:basedOn w:val="DefaultParagraphFont"/>
    <w:rsid w:val="00EC6F7F"/>
  </w:style>
  <w:style w:type="paragraph" w:styleId="Quote">
    <w:name w:val="Quote"/>
    <w:basedOn w:val="Heading1"/>
    <w:link w:val="QuoteChar"/>
    <w:qFormat/>
    <w:rsid w:val="00EC6F7F"/>
    <w:rPr>
      <w:b w:val="0"/>
      <w:sz w:val="72"/>
      <w:szCs w:val="72"/>
      <w:lang w:val="en-NZ"/>
    </w:rPr>
  </w:style>
  <w:style w:type="character" w:customStyle="1" w:styleId="QuoteChar">
    <w:name w:val="Quote Char"/>
    <w:basedOn w:val="DefaultParagraphFont"/>
    <w:link w:val="Quote"/>
    <w:rsid w:val="00EC6F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6F7F"/>
    <w:pPr>
      <w:pageBreakBefore/>
    </w:pPr>
  </w:style>
  <w:style w:type="paragraph" w:customStyle="1" w:styleId="Border">
    <w:name w:val="Border"/>
    <w:basedOn w:val="Normal"/>
    <w:qFormat/>
    <w:rsid w:val="00EC6F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6F7F"/>
    <w:rPr>
      <w:b/>
      <w:bCs/>
      <w:i/>
      <w:iCs/>
      <w:color w:val="auto"/>
    </w:rPr>
  </w:style>
  <w:style w:type="paragraph" w:styleId="IntenseQuote">
    <w:name w:val="Intense Quote"/>
    <w:basedOn w:val="Normal"/>
    <w:next w:val="Normal"/>
    <w:link w:val="IntenseQuoteChar"/>
    <w:uiPriority w:val="30"/>
    <w:qFormat/>
    <w:rsid w:val="00EC6F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6F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6F7F"/>
    <w:rPr>
      <w:smallCaps/>
      <w:color w:val="auto"/>
      <w:u w:val="single"/>
    </w:rPr>
  </w:style>
  <w:style w:type="character" w:styleId="IntenseReference">
    <w:name w:val="Intense Reference"/>
    <w:basedOn w:val="DefaultParagraphFont"/>
    <w:uiPriority w:val="32"/>
    <w:qFormat/>
    <w:rsid w:val="00EC6F7F"/>
    <w:rPr>
      <w:b/>
      <w:bCs/>
      <w:smallCaps/>
      <w:color w:val="auto"/>
      <w:spacing w:val="5"/>
      <w:u w:val="single"/>
    </w:rPr>
  </w:style>
  <w:style w:type="paragraph" w:customStyle="1" w:styleId="2ColumnHeading">
    <w:name w:val="2Column Heading"/>
    <w:basedOn w:val="BodyText"/>
    <w:qFormat/>
    <w:rsid w:val="00EC6F7F"/>
    <w:pPr>
      <w:spacing w:after="60"/>
      <w:ind w:left="-2268"/>
    </w:pPr>
    <w:rPr>
      <w:b/>
    </w:rPr>
  </w:style>
  <w:style w:type="paragraph" w:customStyle="1" w:styleId="Heading1TOC">
    <w:name w:val="Heading1 TOC"/>
    <w:basedOn w:val="Normal"/>
    <w:qFormat/>
    <w:rsid w:val="00EC6F7F"/>
    <w:pPr>
      <w:spacing w:before="240" w:after="120"/>
    </w:pPr>
    <w:rPr>
      <w:rFonts w:ascii="Times New Roman" w:hAnsi="Times New Roman"/>
      <w:b/>
      <w:sz w:val="32"/>
    </w:rPr>
  </w:style>
  <w:style w:type="paragraph" w:customStyle="1" w:styleId="Heading2TOC">
    <w:name w:val="Heading2 TOC"/>
    <w:basedOn w:val="Normal"/>
    <w:qFormat/>
    <w:rsid w:val="00EC6F7F"/>
    <w:pPr>
      <w:spacing w:before="240" w:after="60"/>
    </w:pPr>
    <w:rPr>
      <w:rFonts w:ascii="Times New Roman" w:hAnsi="Times New Roman"/>
      <w:b/>
      <w:sz w:val="28"/>
    </w:rPr>
  </w:style>
  <w:style w:type="character" w:customStyle="1" w:styleId="Underline">
    <w:name w:val="Underline"/>
    <w:basedOn w:val="DefaultParagraphFont"/>
    <w:qFormat/>
    <w:rsid w:val="00EC6F7F"/>
    <w:rPr>
      <w:u w:val="single"/>
    </w:rPr>
  </w:style>
  <w:style w:type="character" w:customStyle="1" w:styleId="BoldandItalics">
    <w:name w:val="Bold and Italics"/>
    <w:qFormat/>
    <w:rsid w:val="00EC6F7F"/>
    <w:rPr>
      <w:b/>
      <w:i/>
      <w:u w:val="none"/>
    </w:rPr>
  </w:style>
  <w:style w:type="paragraph" w:styleId="BalloonText">
    <w:name w:val="Balloon Text"/>
    <w:basedOn w:val="Normal"/>
    <w:link w:val="BalloonTextChar"/>
    <w:rsid w:val="00EC6F7F"/>
    <w:rPr>
      <w:rFonts w:ascii="Tahoma" w:hAnsi="Tahoma" w:cs="Tahoma"/>
      <w:sz w:val="16"/>
      <w:szCs w:val="16"/>
    </w:rPr>
  </w:style>
  <w:style w:type="character" w:customStyle="1" w:styleId="BalloonTextChar">
    <w:name w:val="Balloon Text Char"/>
    <w:basedOn w:val="DefaultParagraphFont"/>
    <w:link w:val="BalloonText"/>
    <w:rsid w:val="00EC6F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6F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6F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6F7F"/>
    <w:rPr>
      <w:b/>
      <w:color w:val="660033"/>
      <w:spacing w:val="0"/>
    </w:rPr>
  </w:style>
  <w:style w:type="paragraph" w:customStyle="1" w:styleId="Nameditemlist">
    <w:name w:val="Named item list"/>
    <w:basedOn w:val="BodyText"/>
    <w:qFormat/>
    <w:rsid w:val="00EC6F7F"/>
    <w:pPr>
      <w:tabs>
        <w:tab w:val="left" w:pos="2835"/>
      </w:tabs>
      <w:ind w:left="2835" w:hanging="2835"/>
    </w:pPr>
  </w:style>
  <w:style w:type="paragraph" w:customStyle="1" w:styleId="BodyTextnopadding">
    <w:name w:val="Body Text no padding"/>
    <w:basedOn w:val="BodyText"/>
    <w:qFormat/>
    <w:rsid w:val="00EC6F7F"/>
    <w:pPr>
      <w:spacing w:before="0" w:after="0"/>
    </w:pPr>
  </w:style>
  <w:style w:type="paragraph" w:customStyle="1" w:styleId="BodyTextBold">
    <w:name w:val="Body Text Bold"/>
    <w:basedOn w:val="BodyText"/>
    <w:qFormat/>
    <w:rsid w:val="00EC6F7F"/>
    <w:rPr>
      <w:b/>
    </w:rPr>
  </w:style>
  <w:style w:type="character" w:styleId="Hyperlink">
    <w:name w:val="Hyperlink"/>
    <w:basedOn w:val="DefaultParagraphFont"/>
    <w:uiPriority w:val="99"/>
    <w:unhideWhenUsed/>
    <w:rsid w:val="008A23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978</Words>
  <Characters>6516</Characters>
  <Application>Microsoft Office Word</Application>
  <DocSecurity>0</DocSecurity>
  <Lines>260</Lines>
  <Paragraphs>152</Paragraphs>
  <ScaleCrop>false</ScaleCrop>
  <Company>Author-it Software Corporation Ltd.</Company>
  <LinksUpToDate>false</LinksUpToDate>
  <CharactersWithSpaces>7342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MSTLA2006 Perform conditioning and drying processes</dc:title>
  <dc:subject>Approved</dc:subject>
  <dc:creator>Skills Insight</dc:creator>
  <cp:keywords>Release: 1</cp:keywords>
  <dc:description>Review Date: 12 April 2008</dc:description>
  <cp:lastModifiedBy>HSD_TPCMSd.prod</cp:lastModifiedBy>
  <cp:revision>3</cp:revision>
  <dcterms:created xsi:type="dcterms:W3CDTF">2025-03-02T03:03:00Z</dcterms:created>
  <dcterms:modified xsi:type="dcterms:W3CDTF">2025-03-02T03:03:00Z</dcterms:modified>
</cp:coreProperties>
</file>