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05DB" w:rsidP="002105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MSTLA2006 Perform conditioning and drying processes</w:t>
      </w:r>
      <w:r>
        <w:fldChar w:fldCharType="end"/>
      </w:r>
    </w:p>
    <w:p w:rsidR="002105DB" w:rsidP="002105DB">
      <w:pPr>
        <w:pStyle w:val="Version"/>
        <w:sectPr w:rsidSect="007B2D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2D1E" w:rsidP="007B2D1E">
      <w:pPr>
        <w:pStyle w:val="SuperHeading"/>
      </w:pPr>
      <w:r w:rsidRPr="007B2D1E">
        <w:t>Assessment Requirements for MSTLA2006 Perform conditioning and drying processes</w:t>
      </w:r>
    </w:p>
    <w:p w:rsidR="00000000" w:rsidRPr="007B2D1E" w:rsidP="007B2D1E">
      <w:pPr>
        <w:pStyle w:val="Heading1"/>
      </w:pPr>
      <w:bookmarkStart w:id="1" w:name="O_936579"/>
      <w:bookmarkEnd w:id="1"/>
      <w:r w:rsidRPr="007B2D1E">
        <w:t>Modification History</w:t>
      </w:r>
    </w:p>
    <w:p w:rsidR="00000000" w:rsidRPr="007B2D1E" w:rsidP="002105DB">
      <w:pPr>
        <w:pStyle w:val="BodyText"/>
      </w:pPr>
      <w:r w:rsidRPr="007B2D1E">
        <w:t xml:space="preserve">Release 1. Supersedes and is equivalent to LMTLA2006A Perform conditioning and drying processes  </w:t>
      </w:r>
    </w:p>
    <w:p w:rsidR="00000000" w:rsidRPr="007B2D1E" w:rsidP="007B2D1E">
      <w:pPr>
        <w:pStyle w:val="Heading1"/>
      </w:pPr>
      <w:bookmarkStart w:id="2" w:name="O_936582"/>
      <w:bookmarkEnd w:id="2"/>
      <w:r w:rsidRPr="007B2D1E">
        <w:t>Performance Evidence</w:t>
      </w:r>
    </w:p>
    <w:p w:rsidR="00000000" w:rsidRPr="007B2D1E" w:rsidP="002105DB">
      <w:pPr>
        <w:pStyle w:val="BodyText"/>
      </w:pPr>
      <w:r w:rsidRPr="007B2D1E">
        <w:t>Evidence required to demonstrate competence in this unit must be relevant to and satisfy the requirements of the elements and performance criteria, and include:</w:t>
      </w:r>
    </w:p>
    <w:p w:rsidR="00000000" w:rsidRPr="007B2D1E" w:rsidP="007B2D1E">
      <w:pPr>
        <w:pStyle w:val="ListBullet"/>
      </w:pPr>
      <w:r w:rsidRPr="007B2D1E">
        <w:t>reading and following work instructions, standard operating procedures (SOPs), safe work pract</w:t>
      </w:r>
      <w:r w:rsidRPr="007B2D1E">
        <w:t>ices and other reference material</w:t>
      </w:r>
    </w:p>
    <w:p w:rsidR="00000000" w:rsidRPr="007B2D1E" w:rsidP="007B2D1E">
      <w:pPr>
        <w:pStyle w:val="ListBullet"/>
      </w:pPr>
      <w:r w:rsidRPr="007B2D1E">
        <w:t>applying relevant standards</w:t>
      </w:r>
    </w:p>
    <w:p w:rsidR="00000000" w:rsidRPr="007B2D1E" w:rsidP="007B2D1E">
      <w:pPr>
        <w:pStyle w:val="ListBullet"/>
      </w:pPr>
      <w:r w:rsidRPr="007B2D1E">
        <w:t>interpreting production schedules and work load priorities</w:t>
      </w:r>
    </w:p>
    <w:p w:rsidR="00000000" w:rsidRPr="007B2D1E" w:rsidP="007B2D1E">
      <w:pPr>
        <w:pStyle w:val="ListBullet"/>
      </w:pPr>
      <w:r w:rsidRPr="007B2D1E">
        <w:t>using drying machines and related equipment on at least two (2) occasions</w:t>
      </w:r>
    </w:p>
    <w:p w:rsidR="00000000" w:rsidRPr="007B2D1E" w:rsidP="007B2D1E">
      <w:pPr>
        <w:pStyle w:val="ListBullet"/>
      </w:pPr>
      <w:r w:rsidRPr="007B2D1E">
        <w:t>classifying and sorting product</w:t>
      </w:r>
    </w:p>
    <w:p w:rsidR="00000000" w:rsidRPr="007B2D1E" w:rsidP="007B2D1E">
      <w:pPr>
        <w:pStyle w:val="ListBullet"/>
      </w:pPr>
      <w:r w:rsidRPr="007B2D1E">
        <w:t>loading machine appropriately</w:t>
      </w:r>
      <w:r w:rsidRPr="007B2D1E">
        <w:t xml:space="preserve"> and selecting appropriate program</w:t>
      </w:r>
    </w:p>
    <w:p w:rsidR="00000000" w:rsidRPr="007B2D1E" w:rsidP="007B2D1E">
      <w:pPr>
        <w:pStyle w:val="ListBullet"/>
      </w:pPr>
      <w:r w:rsidRPr="007B2D1E">
        <w:t>monitoring process operation and identifying faults</w:t>
      </w:r>
    </w:p>
    <w:p w:rsidR="00000000" w:rsidRPr="007B2D1E" w:rsidP="007B2D1E">
      <w:pPr>
        <w:pStyle w:val="ListBullet"/>
      </w:pPr>
      <w:r w:rsidRPr="007B2D1E">
        <w:t>implementing laundry operation and workplace procedures</w:t>
      </w:r>
    </w:p>
    <w:p w:rsidR="00000000" w:rsidRPr="007B2D1E" w:rsidP="007B2D1E">
      <w:pPr>
        <w:pStyle w:val="ListBullet"/>
      </w:pPr>
      <w:r w:rsidRPr="007B2D1E">
        <w:t>maintaining accurate records.</w:t>
      </w:r>
    </w:p>
    <w:p w:rsidR="00000000" w:rsidRPr="007B2D1E" w:rsidP="007B2D1E">
      <w:pPr>
        <w:pStyle w:val="AllowPageBreak"/>
      </w:pPr>
    </w:p>
    <w:p w:rsidR="00000000" w:rsidRPr="007B2D1E" w:rsidP="007B2D1E">
      <w:pPr>
        <w:pStyle w:val="Heading1"/>
      </w:pPr>
      <w:bookmarkStart w:id="3" w:name="O_936581"/>
      <w:bookmarkEnd w:id="3"/>
      <w:r w:rsidRPr="007B2D1E">
        <w:t>Knowledge Evidence</w:t>
      </w:r>
    </w:p>
    <w:p w:rsidR="00000000" w:rsidRPr="007B2D1E" w:rsidP="002105DB">
      <w:pPr>
        <w:pStyle w:val="BodyText"/>
      </w:pPr>
      <w:r w:rsidRPr="007B2D1E">
        <w:t>Evidence must be provided that demonstrates kno</w:t>
      </w:r>
      <w:r w:rsidRPr="007B2D1E">
        <w:t>wledge of:</w:t>
      </w:r>
    </w:p>
    <w:p w:rsidR="00000000" w:rsidRPr="007B2D1E" w:rsidP="007B2D1E">
      <w:pPr>
        <w:pStyle w:val="ListBullet"/>
      </w:pPr>
      <w:r w:rsidRPr="007B2D1E">
        <w:t>safe work practices and procedures and use of personal protective equipment (PPE)</w:t>
      </w:r>
    </w:p>
    <w:p w:rsidR="00000000" w:rsidRPr="007B2D1E" w:rsidP="007B2D1E">
      <w:pPr>
        <w:pStyle w:val="ListBullet"/>
      </w:pPr>
      <w:r w:rsidRPr="007B2D1E">
        <w:t>relevant Australian standards</w:t>
      </w:r>
    </w:p>
    <w:p w:rsidR="00000000" w:rsidRPr="007B2D1E" w:rsidP="007B2D1E">
      <w:pPr>
        <w:pStyle w:val="ListBullet"/>
      </w:pPr>
      <w:r w:rsidRPr="007B2D1E">
        <w:t>machine operation, program selection, and monitoring procedures</w:t>
      </w:r>
    </w:p>
    <w:p w:rsidR="00000000" w:rsidRPr="007B2D1E" w:rsidP="007B2D1E">
      <w:pPr>
        <w:pStyle w:val="ListBullet"/>
      </w:pPr>
      <w:r w:rsidRPr="007B2D1E">
        <w:t>laundry operating procedures</w:t>
      </w:r>
    </w:p>
    <w:p w:rsidR="00000000" w:rsidRPr="007B2D1E" w:rsidP="007B2D1E">
      <w:pPr>
        <w:pStyle w:val="ListBullet"/>
      </w:pPr>
      <w:r w:rsidRPr="007B2D1E">
        <w:t>level of operator responsibility for equipment maintenance and monitoring</w:t>
      </w:r>
    </w:p>
    <w:p w:rsidR="00000000" w:rsidRPr="007B2D1E" w:rsidP="007B2D1E">
      <w:pPr>
        <w:pStyle w:val="ListBullet"/>
      </w:pPr>
      <w:r w:rsidRPr="007B2D1E">
        <w:t>characteristics and hazards of working with heat and steam</w:t>
      </w:r>
    </w:p>
    <w:p w:rsidR="00000000" w:rsidRPr="007B2D1E" w:rsidP="007B2D1E">
      <w:pPr>
        <w:pStyle w:val="ListBullet"/>
      </w:pPr>
      <w:r w:rsidRPr="007B2D1E">
        <w:t>procedures for product cool down and minimisation of spontaneous combustion</w:t>
      </w:r>
    </w:p>
    <w:p w:rsidR="00000000" w:rsidRPr="007B2D1E" w:rsidP="007B2D1E">
      <w:pPr>
        <w:pStyle w:val="ListBullet"/>
      </w:pPr>
      <w:r w:rsidRPr="007B2D1E">
        <w:t xml:space="preserve">work health and safety (WHS) and environmental </w:t>
      </w:r>
      <w:r w:rsidRPr="007B2D1E">
        <w:t>aspects of related to workplace and machine and equipment operation and manual handling, including consumable or hazardous materials</w:t>
      </w:r>
    </w:p>
    <w:p w:rsidR="00000000" w:rsidRPr="007B2D1E" w:rsidP="007B2D1E">
      <w:pPr>
        <w:pStyle w:val="ListBullet"/>
      </w:pPr>
      <w:r w:rsidRPr="007B2D1E">
        <w:t>workplace procedures</w:t>
      </w:r>
    </w:p>
    <w:p w:rsidR="00000000" w:rsidRPr="007B2D1E" w:rsidP="007B2D1E">
      <w:pPr>
        <w:pStyle w:val="ListBullet"/>
      </w:pPr>
      <w:r w:rsidRPr="007B2D1E">
        <w:t>practices for recording and reporting.</w:t>
      </w:r>
    </w:p>
    <w:p w:rsidR="00000000" w:rsidRPr="007B2D1E" w:rsidP="007B2D1E">
      <w:pPr>
        <w:pStyle w:val="AllowPageBreak"/>
      </w:pPr>
    </w:p>
    <w:p w:rsidR="00000000" w:rsidRPr="007B2D1E" w:rsidP="007B2D1E">
      <w:pPr>
        <w:pStyle w:val="Heading1"/>
      </w:pPr>
      <w:bookmarkStart w:id="4" w:name="O_936580"/>
      <w:bookmarkEnd w:id="4"/>
      <w:r w:rsidRPr="007B2D1E">
        <w:t>Assessment Conditions</w:t>
      </w:r>
    </w:p>
    <w:p w:rsidR="00000000" w:rsidRPr="007B2D1E" w:rsidP="007B2D1E">
      <w:pPr>
        <w:pStyle w:val="ListBullet"/>
      </w:pPr>
      <w:r w:rsidRPr="007B2D1E">
        <w:t>Assessors must:</w:t>
      </w:r>
    </w:p>
    <w:p w:rsidR="00000000" w:rsidRPr="007B2D1E" w:rsidP="007B2D1E">
      <w:pPr>
        <w:pStyle w:val="ListBullet2"/>
      </w:pPr>
      <w:r w:rsidRPr="007B2D1E">
        <w:t>satisf</w:t>
      </w:r>
      <w:r w:rsidRPr="007B2D1E">
        <w:t>y the assessor competency requirements that are in place at the time of the assessment, as set by the VET regulator</w:t>
      </w:r>
    </w:p>
    <w:p w:rsidR="00000000" w:rsidRPr="007B2D1E" w:rsidP="007B2D1E">
      <w:pPr>
        <w:pStyle w:val="ListBullet2"/>
      </w:pPr>
      <w:r w:rsidRPr="007B2D1E">
        <w:t>have vocational competency in performing conditioning and drying processes, at least to the level being assessed, with relevant industry kno</w:t>
      </w:r>
      <w:r w:rsidRPr="007B2D1E">
        <w:t>wledge and experience.</w:t>
      </w:r>
    </w:p>
    <w:p w:rsidR="00000000" w:rsidRPr="007B2D1E" w:rsidP="007B2D1E">
      <w:pPr>
        <w:pStyle w:val="ListBullet"/>
      </w:pPr>
      <w:r w:rsidRPr="007B2D1E">
        <w:t>Assessment should occur in operational workplace situations. Where this is not possible, or where personal safety or environmental damage are limiting factors, assessment must occur in a sufficiently rigorous simulated environment r</w:t>
      </w:r>
      <w:r w:rsidRPr="007B2D1E">
        <w:t>eflecting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7B2D1E" w:rsidP="007B2D1E">
      <w:pPr>
        <w:pStyle w:val="ListBullet"/>
      </w:pPr>
      <w:r w:rsidRPr="007B2D1E">
        <w:t xml:space="preserve">Assessment processes and </w:t>
      </w:r>
      <w:r w:rsidRPr="007B2D1E">
        <w:t>techniques must be appropriate to the language, literacy and numeracy requirements of the work being performed and the needs of the candidate.</w:t>
      </w:r>
    </w:p>
    <w:p w:rsidR="00000000" w:rsidRPr="007B2D1E" w:rsidP="007B2D1E">
      <w:pPr>
        <w:pStyle w:val="ListBullet"/>
      </w:pPr>
      <w:r w:rsidRPr="007B2D1E">
        <w:t>Conditions for assessment must include access to all tools, equipment, materials and documentation required inclu</w:t>
      </w:r>
      <w:r w:rsidRPr="007B2D1E">
        <w:t>ding relevant workplace procedures, product and manufacturing specifications associated with this unit.</w:t>
      </w:r>
    </w:p>
    <w:p w:rsidR="00000000" w:rsidRPr="007B2D1E" w:rsidP="007B2D1E">
      <w:pPr>
        <w:pStyle w:val="AllowPageBreak"/>
      </w:pPr>
    </w:p>
    <w:p w:rsidR="00000000" w:rsidRPr="007B2D1E" w:rsidP="007B2D1E">
      <w:pPr>
        <w:pStyle w:val="Heading1"/>
      </w:pPr>
      <w:bookmarkStart w:id="5" w:name="O_936578"/>
      <w:bookmarkEnd w:id="5"/>
      <w:r w:rsidRPr="007B2D1E">
        <w:t>Links</w:t>
      </w:r>
    </w:p>
    <w:p w:rsidR="00000000" w:rsidRPr="007B2D1E" w:rsidP="002105DB">
      <w:pPr>
        <w:pStyle w:val="BodyText"/>
      </w:pPr>
      <w:r w:rsidRPr="007B2D1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CD6E9D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7B2D1E" w:rsidP="007B2D1E"/>
    <w:sectPr w:rsidSect="007B2D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D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D1E" w:rsidRPr="002105DB" w:rsidP="002105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D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5DB" w:rsidP="007B2D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05DB" w:rsidP="007B2D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105DB" w:rsidP="007B2D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D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5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2D1E" w:rsidRPr="002105DB" w:rsidP="002105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D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5DB" w:rsidRPr="002D2AF8" w:rsidP="007B2D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MSTLA2006 Perform conditioning and drying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2105DB" w:rsidP="007B2D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3617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1041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82E1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D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2D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2D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2D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2D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2D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2D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2D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2D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2D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2D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2D1E"/>
  </w:style>
  <w:style w:type="character" w:customStyle="1" w:styleId="Heading1Char">
    <w:name w:val="Heading 1 Char"/>
    <w:basedOn w:val="DefaultParagraphFont"/>
    <w:link w:val="Heading1"/>
    <w:rsid w:val="007B2D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2D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2D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2D1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B2D1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2D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2D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2D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2D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2D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2D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2D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2D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2D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2D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2D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2D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2D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2D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2D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2D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2D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2D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2D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2D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2D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2D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2D1E"/>
    <w:rPr>
      <w:b/>
      <w:spacing w:val="0"/>
    </w:rPr>
  </w:style>
  <w:style w:type="paragraph" w:customStyle="1" w:styleId="SuperTitle">
    <w:name w:val="SuperTitle"/>
    <w:basedOn w:val="Title"/>
    <w:rsid w:val="007B2D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2D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2D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2D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2D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2D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2D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2D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2D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2D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2D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2D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2D1E"/>
    <w:rPr>
      <w:i/>
    </w:rPr>
  </w:style>
  <w:style w:type="paragraph" w:styleId="Caption">
    <w:name w:val="caption"/>
    <w:basedOn w:val="BodyText"/>
    <w:next w:val="Normal"/>
    <w:qFormat/>
    <w:rsid w:val="007B2D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2D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2D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2D1E"/>
  </w:style>
  <w:style w:type="paragraph" w:styleId="TableofFigures">
    <w:name w:val="table of figures"/>
    <w:basedOn w:val="Normal"/>
    <w:next w:val="Normal"/>
    <w:semiHidden/>
    <w:rsid w:val="007B2D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2D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2D1E"/>
    <w:rPr>
      <w:rFonts w:ascii="Wingdings" w:hAnsi="Wingdings"/>
    </w:rPr>
  </w:style>
  <w:style w:type="paragraph" w:customStyle="1" w:styleId="TableHeading">
    <w:name w:val="Table Heading"/>
    <w:basedOn w:val="HeadingBase"/>
    <w:rsid w:val="007B2D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2D1E"/>
    <w:rPr>
      <w:color w:val="0033CC"/>
      <w:u w:val="none"/>
    </w:rPr>
  </w:style>
  <w:style w:type="paragraph" w:customStyle="1" w:styleId="BodyTextRight">
    <w:name w:val="Body Text Right"/>
    <w:basedOn w:val="BodyText"/>
    <w:rsid w:val="007B2D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2D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2D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2D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2D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2D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2D1E"/>
    <w:rPr>
      <w:sz w:val="32"/>
    </w:rPr>
  </w:style>
  <w:style w:type="paragraph" w:customStyle="1" w:styleId="HeadingProcedure">
    <w:name w:val="Heading Procedure"/>
    <w:basedOn w:val="HeadingBase"/>
    <w:next w:val="Normal"/>
    <w:rsid w:val="007B2D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2D1E"/>
    <w:pPr>
      <w:spacing w:before="60" w:after="60"/>
    </w:pPr>
  </w:style>
  <w:style w:type="paragraph" w:styleId="ListContinue">
    <w:name w:val="List Continue"/>
    <w:basedOn w:val="List"/>
    <w:rsid w:val="007B2D1E"/>
    <w:pPr>
      <w:ind w:firstLine="0"/>
    </w:pPr>
  </w:style>
  <w:style w:type="paragraph" w:customStyle="1" w:styleId="ListNote">
    <w:name w:val="List Note"/>
    <w:basedOn w:val="List"/>
    <w:rsid w:val="007B2D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2D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2D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2D1E"/>
    <w:rPr>
      <w:rFonts w:ascii="Courier New" w:hAnsi="Courier New"/>
    </w:rPr>
  </w:style>
  <w:style w:type="paragraph" w:customStyle="1" w:styleId="NoteBullet">
    <w:name w:val="Note Bullet"/>
    <w:basedOn w:val="Note"/>
    <w:rsid w:val="007B2D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2D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2D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2D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2D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2D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2D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2D1E"/>
    <w:rPr>
      <w:b/>
      <w:smallCaps/>
    </w:rPr>
  </w:style>
  <w:style w:type="paragraph" w:customStyle="1" w:styleId="TableListNumber">
    <w:name w:val="Table List Number"/>
    <w:basedOn w:val="ListNumber"/>
    <w:rsid w:val="007B2D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2D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2D1E"/>
    <w:pPr>
      <w:numPr>
        <w:numId w:val="9"/>
      </w:numPr>
    </w:pPr>
  </w:style>
  <w:style w:type="paragraph" w:customStyle="1" w:styleId="ListAlpha2">
    <w:name w:val="List Alpha 2"/>
    <w:basedOn w:val="List2"/>
    <w:rsid w:val="007B2D1E"/>
    <w:pPr>
      <w:numPr>
        <w:numId w:val="8"/>
      </w:numPr>
    </w:pPr>
  </w:style>
  <w:style w:type="paragraph" w:styleId="List2">
    <w:name w:val="List 2"/>
    <w:basedOn w:val="BodyText"/>
    <w:rsid w:val="007B2D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2D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2D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2D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2D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2D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2D1E"/>
    <w:pPr>
      <w:numPr>
        <w:numId w:val="4"/>
      </w:numPr>
    </w:pPr>
  </w:style>
  <w:style w:type="paragraph" w:styleId="ListContinue2">
    <w:name w:val="List Continue 2"/>
    <w:basedOn w:val="List2"/>
    <w:rsid w:val="007B2D1E"/>
    <w:pPr>
      <w:ind w:firstLine="0"/>
    </w:pPr>
  </w:style>
  <w:style w:type="paragraph" w:styleId="ListContinue3">
    <w:name w:val="List Continue 3"/>
    <w:basedOn w:val="List3"/>
    <w:rsid w:val="007B2D1E"/>
    <w:pPr>
      <w:ind w:left="1021" w:firstLine="0"/>
    </w:pPr>
  </w:style>
  <w:style w:type="paragraph" w:styleId="ListContinue4">
    <w:name w:val="List Continue 4"/>
    <w:basedOn w:val="List4"/>
    <w:rsid w:val="007B2D1E"/>
    <w:pPr>
      <w:ind w:firstLine="0"/>
    </w:pPr>
  </w:style>
  <w:style w:type="paragraph" w:styleId="ListContinue5">
    <w:name w:val="List Continue 5"/>
    <w:basedOn w:val="List5"/>
    <w:rsid w:val="007B2D1E"/>
    <w:pPr>
      <w:ind w:firstLine="0"/>
    </w:pPr>
  </w:style>
  <w:style w:type="paragraph" w:styleId="ListNumber3">
    <w:name w:val="List Number 3"/>
    <w:basedOn w:val="List3"/>
    <w:rsid w:val="007B2D1E"/>
    <w:pPr>
      <w:numPr>
        <w:numId w:val="5"/>
      </w:numPr>
    </w:pPr>
  </w:style>
  <w:style w:type="paragraph" w:styleId="ListNumber4">
    <w:name w:val="List Number 4"/>
    <w:basedOn w:val="List4"/>
    <w:rsid w:val="007B2D1E"/>
    <w:pPr>
      <w:numPr>
        <w:numId w:val="6"/>
      </w:numPr>
    </w:pPr>
  </w:style>
  <w:style w:type="paragraph" w:styleId="ListNumber5">
    <w:name w:val="List Number 5"/>
    <w:basedOn w:val="List5"/>
    <w:rsid w:val="007B2D1E"/>
    <w:pPr>
      <w:numPr>
        <w:numId w:val="7"/>
      </w:numPr>
    </w:pPr>
  </w:style>
  <w:style w:type="paragraph" w:styleId="BlockText">
    <w:name w:val="Block Text"/>
    <w:basedOn w:val="Normal"/>
    <w:rsid w:val="007B2D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2D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2D1E"/>
    <w:rPr>
      <w:sz w:val="16"/>
      <w:vertAlign w:val="superscript"/>
    </w:rPr>
  </w:style>
  <w:style w:type="character" w:customStyle="1" w:styleId="Symbols">
    <w:name w:val="Symbols"/>
    <w:basedOn w:val="DefaultParagraphFont"/>
    <w:rsid w:val="007B2D1E"/>
    <w:rPr>
      <w:rFonts w:ascii="Symbol" w:hAnsi="Symbol"/>
    </w:rPr>
  </w:style>
  <w:style w:type="character" w:customStyle="1" w:styleId="MenuOptions">
    <w:name w:val="Menu Options"/>
    <w:basedOn w:val="DefaultParagraphFont"/>
    <w:rsid w:val="007B2D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2D1E"/>
    <w:rPr>
      <w:b/>
    </w:rPr>
  </w:style>
  <w:style w:type="character" w:customStyle="1" w:styleId="Underlined">
    <w:name w:val="Underlined"/>
    <w:basedOn w:val="DefaultParagraphFont"/>
    <w:rsid w:val="007B2D1E"/>
    <w:rPr>
      <w:u w:val="single"/>
    </w:rPr>
  </w:style>
  <w:style w:type="paragraph" w:customStyle="1" w:styleId="TableBodyTextRight">
    <w:name w:val="Table Body Text Right"/>
    <w:basedOn w:val="TableBodyText"/>
    <w:rsid w:val="007B2D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2D1E"/>
    <w:rPr>
      <w:sz w:val="18"/>
    </w:rPr>
  </w:style>
  <w:style w:type="paragraph" w:customStyle="1" w:styleId="BodySmallRight">
    <w:name w:val="Body Small Right"/>
    <w:basedOn w:val="BodyTextRight"/>
    <w:rsid w:val="007B2D1E"/>
    <w:rPr>
      <w:sz w:val="18"/>
      <w:szCs w:val="18"/>
    </w:rPr>
  </w:style>
  <w:style w:type="paragraph" w:customStyle="1" w:styleId="MarginEdition">
    <w:name w:val="Margin Edition"/>
    <w:basedOn w:val="MarginNote"/>
    <w:rsid w:val="007B2D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2D1E"/>
    <w:rPr>
      <w:sz w:val="2"/>
      <w:szCs w:val="2"/>
    </w:rPr>
  </w:style>
  <w:style w:type="character" w:customStyle="1" w:styleId="Small">
    <w:name w:val="Small"/>
    <w:basedOn w:val="DefaultParagraphFont"/>
    <w:rsid w:val="007B2D1E"/>
    <w:rPr>
      <w:sz w:val="16"/>
    </w:rPr>
  </w:style>
  <w:style w:type="paragraph" w:customStyle="1" w:styleId="WideTable">
    <w:name w:val="Wide Table"/>
    <w:basedOn w:val="Normal"/>
    <w:rsid w:val="007B2D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2D1E"/>
  </w:style>
  <w:style w:type="paragraph" w:styleId="Quote">
    <w:name w:val="Quote"/>
    <w:basedOn w:val="Heading1"/>
    <w:link w:val="QuoteChar"/>
    <w:qFormat/>
    <w:rsid w:val="007B2D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2D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2D1E"/>
    <w:pPr>
      <w:pageBreakBefore/>
    </w:pPr>
  </w:style>
  <w:style w:type="paragraph" w:customStyle="1" w:styleId="Border">
    <w:name w:val="Border"/>
    <w:basedOn w:val="Normal"/>
    <w:qFormat/>
    <w:rsid w:val="007B2D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2D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D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D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2D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2D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2D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2D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2D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2D1E"/>
    <w:rPr>
      <w:u w:val="single"/>
    </w:rPr>
  </w:style>
  <w:style w:type="character" w:customStyle="1" w:styleId="BoldandItalics">
    <w:name w:val="Bold and Italics"/>
    <w:qFormat/>
    <w:rsid w:val="007B2D1E"/>
    <w:rPr>
      <w:b/>
      <w:i/>
      <w:u w:val="none"/>
    </w:rPr>
  </w:style>
  <w:style w:type="paragraph" w:styleId="BalloonText">
    <w:name w:val="Balloon Text"/>
    <w:basedOn w:val="Normal"/>
    <w:link w:val="BalloonTextChar"/>
    <w:rsid w:val="007B2D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2D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2D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2D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2D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2D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2D1E"/>
    <w:pPr>
      <w:spacing w:before="0" w:after="0"/>
    </w:pPr>
  </w:style>
  <w:style w:type="paragraph" w:customStyle="1" w:styleId="BodyTextBold">
    <w:name w:val="Body Text Bold"/>
    <w:basedOn w:val="BodyText"/>
    <w:qFormat/>
    <w:rsid w:val="007B2D1E"/>
    <w:rPr>
      <w:b/>
    </w:rPr>
  </w:style>
  <w:style w:type="character" w:styleId="Hyperlink">
    <w:name w:val="Hyperlink"/>
    <w:basedOn w:val="DefaultParagraphFont"/>
    <w:uiPriority w:val="99"/>
    <w:unhideWhenUsed/>
    <w:rsid w:val="002105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2835</Characters>
  <Application>Microsoft Office Word</Application>
  <DocSecurity>0</DocSecurity>
  <Lines>64</Lines>
  <Paragraphs>44</Paragraphs>
  <ScaleCrop>false</ScaleCrop>
  <Company>Author-it Software Corporation Ltd.</Company>
  <LinksUpToDate>false</LinksUpToDate>
  <CharactersWithSpaces>3199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MSTLA2006 Perform conditioning and drying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2019-09-11T06:44:00Z</dcterms:created>
  <dcterms:modified xsi:type="dcterms:W3CDTF">2019-09-11T06:44:00Z</dcterms:modified>
</cp:coreProperties>
</file>