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4A5" w:rsidP="004B74A5">
      <w:pPr>
        <w:pStyle w:val="Title"/>
      </w:pPr>
      <w:r>
        <w:fldChar w:fldCharType="begin"/>
      </w:r>
      <w:r>
        <w:instrText xml:space="preserve"> TITLE   \* MERGEFORMAT </w:instrText>
      </w:r>
      <w:r>
        <w:fldChar w:fldCharType="separate"/>
      </w:r>
      <w:r>
        <w:t>MSTLA2004 Perform linen rewash</w:t>
      </w:r>
      <w:r>
        <w:fldChar w:fldCharType="end"/>
      </w:r>
    </w:p>
    <w:p w:rsidR="004B74A5" w:rsidP="004B74A5">
      <w:pPr>
        <w:pStyle w:val="Version"/>
        <w:sectPr w:rsidSect="00B770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029" w:rsidP="00B77029">
      <w:pPr>
        <w:pStyle w:val="SuperHeading"/>
      </w:pPr>
      <w:r w:rsidRPr="00B77029">
        <w:t>MSTLA2004 Perform linen rewash</w:t>
      </w:r>
    </w:p>
    <w:p w:rsidR="00000000" w:rsidRPr="00B77029" w:rsidP="00B77029">
      <w:pPr>
        <w:pStyle w:val="Heading1"/>
      </w:pPr>
      <w:bookmarkStart w:id="1" w:name="O_936545"/>
      <w:bookmarkEnd w:id="1"/>
      <w:r w:rsidRPr="00B77029">
        <w:t>Modification History</w:t>
      </w:r>
    </w:p>
    <w:p w:rsidR="00000000" w:rsidRPr="00B77029" w:rsidP="004B74A5">
      <w:pPr>
        <w:pStyle w:val="BodyText"/>
      </w:pPr>
      <w:r w:rsidRPr="00B77029">
        <w:t>Release 1. Supersedes and is equivalent to LMTLA2004A Perform linen rewash</w:t>
      </w:r>
    </w:p>
    <w:p w:rsidR="00000000" w:rsidRPr="00B77029" w:rsidP="00B77029">
      <w:pPr>
        <w:pStyle w:val="Heading1"/>
      </w:pPr>
      <w:bookmarkStart w:id="2" w:name="O_936553"/>
      <w:bookmarkEnd w:id="2"/>
      <w:r w:rsidRPr="00B77029">
        <w:t>Application</w:t>
      </w:r>
    </w:p>
    <w:p w:rsidR="00000000" w:rsidRPr="00B77029" w:rsidP="004B74A5">
      <w:pPr>
        <w:pStyle w:val="BodyText"/>
      </w:pPr>
      <w:r w:rsidRPr="00B77029">
        <w:t>This unit of competency covers the skills and knowledge required to identify stains and select rewash methods for linen to meet lau</w:t>
      </w:r>
      <w:r w:rsidRPr="00B77029">
        <w:t xml:space="preserve">ndry specifications and quality requirements. </w:t>
      </w:r>
    </w:p>
    <w:p w:rsidR="00000000" w:rsidRPr="00B77029" w:rsidP="004B74A5">
      <w:pPr>
        <w:pStyle w:val="BodyText"/>
      </w:pPr>
      <w:r w:rsidRPr="00B77029">
        <w:t>This unit applies to product rewash procedures and operating machines. It involves chemical dispensing and monitoring procedures.</w:t>
      </w:r>
    </w:p>
    <w:p w:rsidR="00000000" w:rsidRPr="00B77029" w:rsidP="004B74A5">
      <w:pPr>
        <w:pStyle w:val="BodyText"/>
      </w:pPr>
      <w:r w:rsidRPr="00B77029">
        <w:t>Work may be conducted in small to large scale enterprises and may involve ind</w:t>
      </w:r>
      <w:r w:rsidRPr="00B77029">
        <w:t xml:space="preserve">ividual and team activities. Work is performed within defined procedures under direct supervision. </w:t>
      </w:r>
    </w:p>
    <w:p w:rsidR="00000000" w:rsidRPr="00B77029" w:rsidP="004B74A5">
      <w:pPr>
        <w:pStyle w:val="BodyText"/>
      </w:pPr>
      <w:r w:rsidRPr="00B77029">
        <w:t>No licensing, legislative or certification requirements apply to this unit at the time of publication.</w:t>
      </w:r>
    </w:p>
    <w:p w:rsidR="00000000" w:rsidRPr="00B77029" w:rsidP="00B77029">
      <w:pPr>
        <w:pStyle w:val="Heading1"/>
      </w:pPr>
      <w:bookmarkStart w:id="3" w:name="O_936552"/>
      <w:bookmarkEnd w:id="3"/>
      <w:r w:rsidRPr="00B77029">
        <w:t>Pre-requisite Unit</w:t>
      </w:r>
    </w:p>
    <w:tbl>
      <w:tblPr>
        <w:tblW w:w="0" w:type="auto"/>
        <w:tblCellMar>
          <w:left w:w="62" w:type="dxa"/>
          <w:right w:w="62" w:type="dxa"/>
        </w:tblCellMar>
        <w:tblLook w:val="0000"/>
      </w:tblPr>
      <w:tblGrid>
        <w:gridCol w:w="2163"/>
        <w:gridCol w:w="7033"/>
      </w:tblGrid>
      <w:tr w:rsidTr="004B74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MSTLA2002</w:t>
            </w:r>
          </w:p>
        </w:tc>
        <w:tc>
          <w:tcPr>
            <w:tcW w:w="0" w:type="auto"/>
            <w:tcBorders>
              <w:top w:val="nil"/>
              <w:left w:val="nil"/>
              <w:bottom w:val="nil"/>
              <w:right w:val="nil"/>
            </w:tcBorders>
            <w:tcMar>
              <w:top w:w="0" w:type="dxa"/>
              <w:left w:w="62" w:type="dxa"/>
              <w:bottom w:w="0" w:type="dxa"/>
              <w:right w:w="62" w:type="dxa"/>
            </w:tcMar>
          </w:tcPr>
          <w:p w:rsidR="00000000" w:rsidRPr="00B77029" w:rsidP="00B77029">
            <w:pPr>
              <w:pStyle w:val="BodyText"/>
            </w:pPr>
            <w:r w:rsidRPr="00B77029">
              <w:t>Operat</w:t>
            </w:r>
            <w:r w:rsidRPr="00B77029">
              <w:t>e washing machines</w:t>
            </w:r>
          </w:p>
        </w:tc>
      </w:tr>
    </w:tbl>
    <w:p w:rsidR="00000000" w:rsidRPr="00B77029" w:rsidP="00B77029">
      <w:pPr>
        <w:pStyle w:val="BodyText"/>
      </w:pPr>
    </w:p>
    <w:p w:rsidR="00000000" w:rsidRPr="00B77029" w:rsidP="00B77029">
      <w:pPr>
        <w:pStyle w:val="AllowPageBreak"/>
      </w:pPr>
    </w:p>
    <w:p w:rsidR="00000000" w:rsidRPr="00B77029" w:rsidP="00B77029">
      <w:pPr>
        <w:pStyle w:val="Heading1"/>
      </w:pPr>
      <w:bookmarkStart w:id="4" w:name="O_936551"/>
      <w:bookmarkEnd w:id="4"/>
      <w:r w:rsidRPr="00B77029">
        <w:t>Competency Field</w:t>
      </w:r>
    </w:p>
    <w:p w:rsidR="00000000" w:rsidRPr="00B77029" w:rsidP="004B74A5">
      <w:pPr>
        <w:pStyle w:val="BodyText"/>
      </w:pPr>
      <w:r w:rsidRPr="00B77029">
        <w:t>Laundry operations</w:t>
      </w:r>
    </w:p>
    <w:p w:rsidR="00000000" w:rsidRPr="00B77029" w:rsidP="00B77029">
      <w:pPr>
        <w:pStyle w:val="Heading1"/>
      </w:pPr>
      <w:bookmarkStart w:id="5" w:name="O_936550"/>
      <w:bookmarkEnd w:id="5"/>
      <w:r w:rsidRPr="00B77029">
        <w:t>Unit Sector</w:t>
      </w:r>
    </w:p>
    <w:p w:rsidR="00000000" w:rsidRPr="00B77029" w:rsidP="004B74A5">
      <w:pPr>
        <w:pStyle w:val="BodyText"/>
      </w:pPr>
      <w:r w:rsidRPr="00B77029">
        <w:t>Not applicable</w:t>
      </w:r>
    </w:p>
    <w:p w:rsidR="00000000" w:rsidRPr="00B77029" w:rsidP="00B77029">
      <w:pPr>
        <w:pStyle w:val="Heading1"/>
      </w:pPr>
      <w:bookmarkStart w:id="6" w:name="O_936549"/>
      <w:bookmarkEnd w:id="6"/>
      <w:r w:rsidRPr="00B7702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7702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Performance criteria describe the performance needed to demonstrate achievement of the element.</w:t>
            </w: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7029" w:rsidP="00B77029">
            <w:pPr>
              <w:pStyle w:val="BodyText"/>
            </w:pPr>
            <w:r w:rsidRPr="00B77029">
              <w:t>1</w:t>
            </w:r>
          </w:p>
        </w:tc>
        <w:tc>
          <w:tcPr>
            <w:tcW w:w="1962" w:type="dxa"/>
            <w:vMerge w:val="restart"/>
            <w:tcBorders>
              <w:top w:val="nil"/>
              <w:left w:val="nil"/>
              <w:bottom w:val="nil"/>
              <w:right w:val="nil"/>
            </w:tcBorders>
            <w:tcMar>
              <w:top w:w="0" w:type="dxa"/>
              <w:left w:w="62" w:type="dxa"/>
              <w:bottom w:w="0" w:type="dxa"/>
              <w:right w:w="62" w:type="dxa"/>
            </w:tcMar>
          </w:tcPr>
          <w:p w:rsidR="00000000" w:rsidRPr="00B77029" w:rsidP="00B77029">
            <w:pPr>
              <w:pStyle w:val="BodyText"/>
            </w:pPr>
            <w:r w:rsidRPr="00B77029">
              <w:rPr>
                <w:rStyle w:val="SpecialBold"/>
              </w:rPr>
              <w:t xml:space="preserve">Determine job </w:t>
            </w:r>
            <w:r w:rsidRPr="00B77029">
              <w:rPr>
                <w:rStyle w:val="SpecialBold"/>
              </w:rPr>
              <w:t>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1.1</w:t>
            </w:r>
          </w:p>
        </w:tc>
        <w:tc>
          <w:tcPr>
            <w:tcW w:w="561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Follow standard operating procedures (SOPs)</w:t>
            </w: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1.2</w:t>
            </w:r>
          </w:p>
        </w:tc>
        <w:tc>
          <w:tcPr>
            <w:tcW w:w="561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Comply with work health and safety (WHS) requirements at all times</w:t>
            </w: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1.3</w:t>
            </w:r>
          </w:p>
        </w:tc>
        <w:tc>
          <w:tcPr>
            <w:tcW w:w="561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Use appropriate personal protective equipment (PPE) in accordance with SOPs</w:t>
            </w: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1.4</w:t>
            </w:r>
          </w:p>
        </w:tc>
        <w:tc>
          <w:tcPr>
            <w:tcW w:w="561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Identify job requirements from specifications, drawings, job sheets or work instructions</w:t>
            </w:r>
          </w:p>
        </w:tc>
      </w:tr>
      <w:tr w:rsidTr="00B770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7029">
            <w:pPr>
              <w:pStyle w:val="BodyText"/>
              <w:rPr>
                <w:lang w:val="en-NZ"/>
              </w:rPr>
            </w:pP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7029" w:rsidP="00B77029">
            <w:pPr>
              <w:pStyle w:val="BodyText"/>
            </w:pPr>
            <w:r w:rsidRPr="00B77029">
              <w:t>2</w:t>
            </w:r>
          </w:p>
        </w:tc>
        <w:tc>
          <w:tcPr>
            <w:tcW w:w="1962" w:type="dxa"/>
            <w:vMerge w:val="restart"/>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rPr>
                <w:rStyle w:val="SpecialBold"/>
              </w:rPr>
              <w:t>Prepare to perform linen rewash</w:t>
            </w: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2.1</w:t>
            </w:r>
          </w:p>
        </w:tc>
        <w:tc>
          <w:tcPr>
            <w:tcW w:w="561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Identify laundry operating procedures and workplace procedures</w:t>
            </w: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2.2</w:t>
            </w:r>
          </w:p>
        </w:tc>
        <w:tc>
          <w:tcPr>
            <w:tcW w:w="561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 xml:space="preserve">Follow steps for identifying the stained product </w:t>
            </w: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2.3</w:t>
            </w:r>
          </w:p>
        </w:tc>
        <w:tc>
          <w:tcPr>
            <w:tcW w:w="561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Identify stains and classify into categories</w:t>
            </w: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2.4</w:t>
            </w:r>
          </w:p>
        </w:tc>
        <w:tc>
          <w:tcPr>
            <w:tcW w:w="561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Determine rewash requirements for the identified stain and product type</w:t>
            </w:r>
          </w:p>
        </w:tc>
      </w:tr>
      <w:tr w:rsidTr="00B770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7029">
            <w:pPr>
              <w:pStyle w:val="BodyText"/>
              <w:rPr>
                <w:lang w:val="en-NZ"/>
              </w:rPr>
            </w:pP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7029" w:rsidP="00B77029">
            <w:pPr>
              <w:pStyle w:val="BodyText"/>
            </w:pPr>
            <w:r w:rsidRPr="00B77029">
              <w:t>3</w:t>
            </w:r>
          </w:p>
        </w:tc>
        <w:tc>
          <w:tcPr>
            <w:tcW w:w="1962" w:type="dxa"/>
            <w:vMerge w:val="restart"/>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rPr>
                <w:rStyle w:val="SpecialBold"/>
              </w:rPr>
              <w:t>Carry out rewash procedure</w:t>
            </w: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3.1</w:t>
            </w:r>
          </w:p>
        </w:tc>
        <w:tc>
          <w:tcPr>
            <w:tcW w:w="561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Assess preparation for rewash in accordance with laundry machine operation procedures</w:t>
            </w: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3.2</w:t>
            </w:r>
          </w:p>
        </w:tc>
        <w:tc>
          <w:tcPr>
            <w:tcW w:w="561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Prepare chemical products and use according to supplier and laundry requirements and apply prewash, as required</w:t>
            </w: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3.3</w:t>
            </w:r>
          </w:p>
        </w:tc>
        <w:tc>
          <w:tcPr>
            <w:tcW w:w="561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Operate machine in accordance with manufacturer and workplace procedures</w:t>
            </w: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3.4</w:t>
            </w:r>
          </w:p>
        </w:tc>
        <w:tc>
          <w:tcPr>
            <w:tcW w:w="561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Monitor washing extractor operation to ensure correct function</w:t>
            </w: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3.5</w:t>
            </w:r>
          </w:p>
        </w:tc>
        <w:tc>
          <w:tcPr>
            <w:tcW w:w="561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Identify and report operating faults</w:t>
            </w:r>
          </w:p>
        </w:tc>
      </w:tr>
      <w:tr w:rsidTr="00B770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7029">
            <w:pPr>
              <w:pStyle w:val="BodyText"/>
              <w:rPr>
                <w:lang w:val="en-NZ"/>
              </w:rPr>
            </w:pP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7029" w:rsidP="00B77029">
            <w:pPr>
              <w:pStyle w:val="BodyText"/>
            </w:pPr>
            <w:r w:rsidRPr="00B77029">
              <w:t>4</w:t>
            </w:r>
          </w:p>
        </w:tc>
        <w:tc>
          <w:tcPr>
            <w:tcW w:w="1962" w:type="dxa"/>
            <w:vMerge w:val="restart"/>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rPr>
                <w:rStyle w:val="SpecialBold"/>
              </w:rPr>
              <w:t>Complete rewash</w:t>
            </w: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4.1</w:t>
            </w:r>
          </w:p>
        </w:tc>
        <w:tc>
          <w:tcPr>
            <w:tcW w:w="561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Record data an</w:t>
            </w:r>
            <w:r w:rsidRPr="00B77029">
              <w:t>d store in accordance with industry and workplace procedures</w:t>
            </w: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4.2</w:t>
            </w:r>
          </w:p>
        </w:tc>
        <w:tc>
          <w:tcPr>
            <w:tcW w:w="561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Transfer linen to next operation</w:t>
            </w:r>
          </w:p>
        </w:tc>
      </w:tr>
      <w:tr w:rsidTr="00B770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4.3</w:t>
            </w:r>
          </w:p>
        </w:tc>
        <w:tc>
          <w:tcPr>
            <w:tcW w:w="5610" w:type="dxa"/>
            <w:tcBorders>
              <w:top w:val="nil"/>
              <w:left w:val="nil"/>
              <w:bottom w:val="nil"/>
              <w:right w:val="nil"/>
            </w:tcBorders>
            <w:tcMar>
              <w:top w:w="0" w:type="dxa"/>
              <w:left w:w="62" w:type="dxa"/>
              <w:bottom w:w="0" w:type="dxa"/>
              <w:right w:w="62" w:type="dxa"/>
            </w:tcMar>
          </w:tcPr>
          <w:p w:rsidR="00000000" w:rsidRPr="00B77029" w:rsidP="00B77029">
            <w:pPr>
              <w:pStyle w:val="BodyText"/>
            </w:pPr>
            <w:r w:rsidRPr="00B77029">
              <w:t>Maintain work area housekeeping standards</w:t>
            </w:r>
          </w:p>
        </w:tc>
      </w:tr>
    </w:tbl>
    <w:p w:rsidR="00000000" w:rsidRPr="00B77029" w:rsidP="00B77029">
      <w:pPr>
        <w:pStyle w:val="BodyText"/>
      </w:pPr>
    </w:p>
    <w:p w:rsidR="00000000" w:rsidRPr="00B77029" w:rsidP="00B77029">
      <w:pPr>
        <w:pStyle w:val="AllowPageBreak"/>
      </w:pPr>
    </w:p>
    <w:p w:rsidR="00000000" w:rsidRPr="00B77029" w:rsidP="00B77029">
      <w:pPr>
        <w:pStyle w:val="Heading1"/>
      </w:pPr>
      <w:bookmarkStart w:id="7" w:name="O_936548"/>
      <w:bookmarkEnd w:id="7"/>
      <w:r w:rsidRPr="00B77029">
        <w:t>Foundation Skills</w:t>
      </w:r>
    </w:p>
    <w:p w:rsidR="00000000" w:rsidRPr="00B77029" w:rsidP="004B74A5">
      <w:pPr>
        <w:pStyle w:val="BodyText"/>
      </w:pPr>
      <w:r w:rsidRPr="00B77029">
        <w:t>This section describes those required skills (language, literacy and numeracy) that are essential to performance.</w:t>
      </w:r>
    </w:p>
    <w:p w:rsidR="00000000" w:rsidRPr="00B77029" w:rsidP="004B74A5">
      <w:pPr>
        <w:pStyle w:val="BodyText"/>
      </w:pPr>
      <w:r w:rsidRPr="00B77029">
        <w:t>Foundation skills essential to performance are explicit in the performance criteria of this unit of competency.</w:t>
      </w:r>
    </w:p>
    <w:p w:rsidR="00000000" w:rsidRPr="00B77029" w:rsidP="00B77029">
      <w:pPr>
        <w:pStyle w:val="Heading1"/>
      </w:pPr>
      <w:bookmarkStart w:id="8" w:name="O_936547"/>
      <w:bookmarkEnd w:id="8"/>
      <w:r w:rsidRPr="00B77029">
        <w:t>Range of Conditions</w:t>
      </w:r>
    </w:p>
    <w:tbl>
      <w:tblPr>
        <w:tblW w:w="0" w:type="auto"/>
        <w:tblCellMar>
          <w:left w:w="62" w:type="dxa"/>
          <w:right w:w="62" w:type="dxa"/>
        </w:tblCellMar>
        <w:tblLook w:val="0000"/>
      </w:tblPr>
      <w:tblGrid>
        <w:gridCol w:w="2163"/>
        <w:gridCol w:w="7033"/>
      </w:tblGrid>
      <w:tr w:rsidTr="004B74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t>This field allows for different work environments and conditions that may affect performance. Essential operating conditions that may be present (depending on the work situation, needs of the candidate, accessibility of the item, and lo</w:t>
            </w:r>
            <w:r w:rsidRPr="00B77029">
              <w:t>cal industry and regional contexts) are included.</w:t>
            </w:r>
          </w:p>
        </w:tc>
      </w:tr>
      <w:tr w:rsidTr="004B74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77029" w:rsidP="00B77029">
            <w:pPr>
              <w:pStyle w:val="ListBullet"/>
            </w:pPr>
            <w:r w:rsidRPr="00B77029">
              <w:t>requirements prescribed by legislation, awards, agreements and conditions of employment</w:t>
            </w:r>
          </w:p>
          <w:p w:rsidR="00000000" w:rsidRPr="00B77029" w:rsidP="00B77029">
            <w:pPr>
              <w:pStyle w:val="ListBullet"/>
            </w:pPr>
            <w:r w:rsidRPr="00B77029">
              <w:t>SOPs</w:t>
            </w:r>
          </w:p>
          <w:p w:rsidR="00000000" w:rsidRPr="00B77029" w:rsidP="00B77029">
            <w:pPr>
              <w:pStyle w:val="ListBullet"/>
            </w:pPr>
            <w:r w:rsidRPr="00B77029">
              <w:t>work instructions</w:t>
            </w:r>
          </w:p>
          <w:p w:rsidR="00000000" w:rsidRPr="00B77029" w:rsidP="00B77029">
            <w:pPr>
              <w:pStyle w:val="ListBullet"/>
            </w:pPr>
            <w:r w:rsidRPr="00B77029">
              <w:t>PPE</w:t>
            </w:r>
          </w:p>
          <w:p w:rsidR="00000000" w:rsidRPr="00B77029" w:rsidP="00B77029">
            <w:pPr>
              <w:pStyle w:val="ListBullet"/>
            </w:pPr>
            <w:r w:rsidRPr="00B77029">
              <w:t>oral, written and visual comm</w:t>
            </w:r>
            <w:r w:rsidRPr="00B77029">
              <w:t>unication</w:t>
            </w:r>
          </w:p>
          <w:p w:rsidR="00000000" w:rsidRPr="00B77029" w:rsidP="00B77029">
            <w:pPr>
              <w:pStyle w:val="ListBullet"/>
            </w:pPr>
            <w:r w:rsidRPr="00B77029">
              <w:t>quality practices, including responsibility for maintenance of own work quality and contribution to quality improvement of team or section output</w:t>
            </w:r>
          </w:p>
          <w:p w:rsidR="00000000" w:rsidRPr="00B77029" w:rsidP="00B77029">
            <w:pPr>
              <w:pStyle w:val="ListBullet"/>
            </w:pPr>
            <w:r w:rsidRPr="00B77029">
              <w:t>housekeeping</w:t>
            </w:r>
          </w:p>
          <w:p w:rsidR="00000000" w:rsidRPr="00B77029" w:rsidP="00B77029">
            <w:pPr>
              <w:pStyle w:val="ListBullet"/>
            </w:pPr>
            <w:r w:rsidRPr="00B77029">
              <w:t>tasks related to environmental protection, waste disposal, pollution control and recycling</w:t>
            </w:r>
          </w:p>
          <w:p w:rsidR="00000000" w:rsidRPr="00B77029" w:rsidP="00B77029">
            <w:pPr>
              <w:pStyle w:val="ListBullet"/>
            </w:pPr>
            <w:r w:rsidRPr="00B77029">
              <w:t>WHS practices</w:t>
            </w:r>
          </w:p>
          <w:p w:rsidR="00000000" w:rsidP="00B77029">
            <w:pPr>
              <w:pStyle w:val="BodyText"/>
              <w:rPr>
                <w:lang w:val="en-NZ"/>
              </w:rPr>
            </w:pPr>
          </w:p>
        </w:tc>
      </w:tr>
      <w:tr w:rsidTr="004B74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77029" w:rsidP="00B77029">
            <w:pPr>
              <w:pStyle w:val="ListBullet"/>
            </w:pPr>
            <w:r w:rsidRPr="00B77029">
              <w:t>the relevant industry or Australian Standards that are current at the time this unit is being undertaken</w:t>
            </w:r>
          </w:p>
          <w:p w:rsidR="00000000" w:rsidP="00B77029">
            <w:pPr>
              <w:pStyle w:val="BodyText"/>
              <w:rPr>
                <w:lang w:val="en-NZ"/>
              </w:rPr>
            </w:pPr>
          </w:p>
        </w:tc>
      </w:tr>
      <w:tr w:rsidTr="004B74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rPr>
                <w:rStyle w:val="SpecialBold"/>
              </w:rPr>
              <w:t>Laundry mac</w:t>
            </w:r>
            <w:r w:rsidRPr="00B77029">
              <w:rPr>
                <w:rStyle w:val="SpecialBold"/>
              </w:rPr>
              <w:t>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77029" w:rsidP="00B77029">
            <w:pPr>
              <w:pStyle w:val="ListBullet"/>
            </w:pPr>
            <w:r w:rsidRPr="00B77029">
              <w:t xml:space="preserve">microprocessor or computer controlled </w:t>
            </w:r>
          </w:p>
          <w:p w:rsidR="00000000" w:rsidRPr="00B77029" w:rsidP="00B77029">
            <w:pPr>
              <w:pStyle w:val="ListBullet"/>
            </w:pPr>
            <w:r w:rsidRPr="00B77029">
              <w:t>automatic washing extractors</w:t>
            </w:r>
          </w:p>
          <w:p w:rsidR="00000000" w:rsidRPr="00B77029" w:rsidP="00B77029">
            <w:pPr>
              <w:pStyle w:val="ListBullet"/>
            </w:pPr>
            <w:r w:rsidRPr="00B77029">
              <w:t>manual washing extractors</w:t>
            </w:r>
          </w:p>
          <w:p w:rsidR="00000000" w:rsidRPr="00B77029" w:rsidP="00B77029">
            <w:pPr>
              <w:pStyle w:val="ListBullet"/>
            </w:pPr>
            <w:r w:rsidRPr="00B77029">
              <w:t>continuous batch washers</w:t>
            </w:r>
          </w:p>
          <w:p w:rsidR="00000000" w:rsidRPr="00B77029" w:rsidP="00B77029">
            <w:pPr>
              <w:pStyle w:val="ListBullet"/>
            </w:pPr>
            <w:r w:rsidRPr="00B77029">
              <w:t>weighing machines</w:t>
            </w:r>
          </w:p>
          <w:p w:rsidR="00000000" w:rsidRPr="00B77029" w:rsidP="00B77029">
            <w:pPr>
              <w:pStyle w:val="ListBullet"/>
            </w:pPr>
            <w:r w:rsidRPr="00B77029">
              <w:t>chemical dosing equipment</w:t>
            </w:r>
          </w:p>
          <w:p w:rsidR="00000000" w:rsidP="00B77029">
            <w:pPr>
              <w:pStyle w:val="BodyText"/>
              <w:rPr>
                <w:lang w:val="en-NZ"/>
              </w:rPr>
            </w:pPr>
          </w:p>
        </w:tc>
      </w:tr>
      <w:tr w:rsidTr="004B74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7029">
            <w:pPr>
              <w:pStyle w:val="BodyText"/>
              <w:rPr>
                <w:lang w:val="en-NZ"/>
              </w:rPr>
            </w:pPr>
            <w:r w:rsidRPr="00B77029">
              <w:rPr>
                <w:rStyle w:val="SpecialBold"/>
              </w:rPr>
              <w:t>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77029" w:rsidP="00B77029">
            <w:pPr>
              <w:pStyle w:val="ListBullet"/>
            </w:pPr>
            <w:r w:rsidRPr="00B77029">
              <w:t>chemical specifications, handling and use</w:t>
            </w:r>
          </w:p>
          <w:p w:rsidR="00000000" w:rsidRPr="00B77029" w:rsidP="00B77029">
            <w:pPr>
              <w:pStyle w:val="ListBullet"/>
            </w:pPr>
            <w:r w:rsidRPr="00B77029">
              <w:t>machines manual over-riding technology application</w:t>
            </w:r>
          </w:p>
          <w:p w:rsidR="00000000" w:rsidRPr="00B77029" w:rsidP="00B77029">
            <w:pPr>
              <w:pStyle w:val="ListBullet"/>
            </w:pPr>
            <w:r w:rsidRPr="00B77029">
              <w:t>identification of faults</w:t>
            </w:r>
          </w:p>
          <w:p w:rsidR="00000000" w:rsidRPr="00B77029" w:rsidP="00B77029">
            <w:pPr>
              <w:pStyle w:val="ListBullet"/>
            </w:pPr>
            <w:r w:rsidRPr="00B77029">
              <w:t>manual handling for loading and unloading machines</w:t>
            </w:r>
          </w:p>
          <w:p w:rsidR="00000000" w:rsidRPr="00B77029" w:rsidP="00B77029">
            <w:pPr>
              <w:pStyle w:val="ListBullet"/>
            </w:pPr>
            <w:r w:rsidRPr="00B77029">
              <w:t>safe use of machines</w:t>
            </w:r>
          </w:p>
          <w:p w:rsidR="00000000" w:rsidRPr="00B77029" w:rsidP="00B77029">
            <w:pPr>
              <w:pStyle w:val="ListBullet"/>
            </w:pPr>
            <w:r w:rsidRPr="00B77029">
              <w:t xml:space="preserve">quality control </w:t>
            </w:r>
            <w:r w:rsidRPr="00B77029">
              <w:t>requirements</w:t>
            </w:r>
          </w:p>
          <w:p w:rsidR="00000000" w:rsidRPr="00B77029" w:rsidP="00B77029">
            <w:pPr>
              <w:pStyle w:val="ListBullet"/>
            </w:pPr>
            <w:r w:rsidRPr="00B77029">
              <w:t>working in confined spaces</w:t>
            </w:r>
          </w:p>
        </w:tc>
      </w:tr>
    </w:tbl>
    <w:p w:rsidR="00000000" w:rsidRPr="00B77029" w:rsidP="00B77029">
      <w:pPr>
        <w:pStyle w:val="BodyText"/>
      </w:pPr>
    </w:p>
    <w:p w:rsidR="00000000" w:rsidRPr="00B77029" w:rsidP="00B77029">
      <w:pPr>
        <w:pStyle w:val="AllowPageBreak"/>
      </w:pPr>
    </w:p>
    <w:p w:rsidR="00000000" w:rsidRPr="00B77029" w:rsidP="00B77029">
      <w:pPr>
        <w:pStyle w:val="Heading1"/>
      </w:pPr>
      <w:bookmarkStart w:id="9" w:name="O_936546"/>
      <w:bookmarkEnd w:id="9"/>
      <w:r w:rsidRPr="00B77029">
        <w:t>Unit Mapping Information</w:t>
      </w:r>
    </w:p>
    <w:p w:rsidR="00000000" w:rsidRPr="00B77029" w:rsidP="004B74A5">
      <w:pPr>
        <w:pStyle w:val="BodyText"/>
      </w:pPr>
      <w:r w:rsidRPr="00B77029">
        <w:t>Release 1. Supersedes and is equivalent to LMTLA2004A Perform linen rewash</w:t>
      </w:r>
    </w:p>
    <w:p w:rsidR="00000000" w:rsidRPr="00B77029" w:rsidP="00B77029">
      <w:pPr>
        <w:pStyle w:val="Heading1"/>
      </w:pPr>
      <w:bookmarkStart w:id="10" w:name="O_936539"/>
      <w:bookmarkEnd w:id="10"/>
      <w:r w:rsidRPr="00B77029">
        <w:t>Links</w:t>
      </w:r>
    </w:p>
    <w:p w:rsidR="00000000" w:rsidRPr="00B77029" w:rsidP="004B74A5">
      <w:pPr>
        <w:pStyle w:val="BodyText"/>
      </w:pPr>
      <w:r w:rsidRPr="00B77029">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C6555A">
        <w:rPr>
          <w:rStyle w:val="Hyperlink"/>
        </w:rPr>
        <w:t>https://vetnet.education.gov.au/Pages/TrainingDocs.aspx?q=a203ec5c-de7d-406b-b3e1-8f1a9b76e92e</w:t>
      </w:r>
      <w:r>
        <w:fldChar w:fldCharType="end"/>
      </w:r>
    </w:p>
    <w:p w:rsidR="00000000" w:rsidRPr="00B77029" w:rsidP="00B77029"/>
    <w:sectPr w:rsidSect="00B770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0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029" w:rsidRPr="004B74A5" w:rsidP="004B7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0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A5" w:rsidP="00B770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74A5" w:rsidP="00B7702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74A5" w:rsidP="00B770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0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029" w:rsidRPr="004B74A5" w:rsidP="004B74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0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4A5" w:rsidRPr="002D2AF8" w:rsidP="00B77029">
    <w:pPr>
      <w:pStyle w:val="Header"/>
      <w:framePr w:wrap="around"/>
    </w:pPr>
    <w:r>
      <w:fldChar w:fldCharType="begin"/>
    </w:r>
    <w:r>
      <w:instrText xml:space="preserve"> TITLE   \* MERGEFORMAT </w:instrText>
    </w:r>
    <w:r>
      <w:fldChar w:fldCharType="separate"/>
    </w:r>
    <w:r>
      <w:t>MSTLA2004 Perform linen rewash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4B74A5" w:rsidP="00B770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9A5F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BE7B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0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029"/>
    <w:pPr>
      <w:spacing w:before="360" w:after="60"/>
      <w:outlineLvl w:val="0"/>
    </w:pPr>
    <w:rPr>
      <w:sz w:val="32"/>
    </w:rPr>
  </w:style>
  <w:style w:type="paragraph" w:styleId="Heading2">
    <w:name w:val="heading 2"/>
    <w:basedOn w:val="HeadingBase"/>
    <w:next w:val="BodyText"/>
    <w:link w:val="Heading2Char"/>
    <w:qFormat/>
    <w:rsid w:val="00B77029"/>
    <w:pPr>
      <w:keepLines/>
      <w:spacing w:before="240" w:after="120"/>
      <w:outlineLvl w:val="1"/>
    </w:pPr>
    <w:rPr>
      <w:sz w:val="28"/>
      <w:szCs w:val="40"/>
    </w:rPr>
  </w:style>
  <w:style w:type="paragraph" w:styleId="Heading3">
    <w:name w:val="heading 3"/>
    <w:basedOn w:val="HeadingBase"/>
    <w:next w:val="BodyText"/>
    <w:link w:val="Heading3Char"/>
    <w:qFormat/>
    <w:rsid w:val="00B77029"/>
    <w:pPr>
      <w:spacing w:before="180" w:after="120"/>
      <w:outlineLvl w:val="2"/>
    </w:pPr>
    <w:rPr>
      <w:spacing w:val="-10"/>
      <w:kern w:val="32"/>
    </w:rPr>
  </w:style>
  <w:style w:type="paragraph" w:styleId="Heading4">
    <w:name w:val="heading 4"/>
    <w:basedOn w:val="HeadingBase"/>
    <w:next w:val="BodyText"/>
    <w:link w:val="Heading4Char"/>
    <w:qFormat/>
    <w:rsid w:val="00B77029"/>
    <w:pPr>
      <w:spacing w:before="160" w:after="120"/>
      <w:outlineLvl w:val="3"/>
    </w:pPr>
    <w:rPr>
      <w:sz w:val="22"/>
    </w:rPr>
  </w:style>
  <w:style w:type="paragraph" w:styleId="Heading5">
    <w:name w:val="heading 5"/>
    <w:basedOn w:val="HeadingBase"/>
    <w:next w:val="Normal"/>
    <w:link w:val="Heading5Char"/>
    <w:qFormat/>
    <w:rsid w:val="00B77029"/>
    <w:pPr>
      <w:spacing w:before="80"/>
      <w:outlineLvl w:val="4"/>
    </w:pPr>
    <w:rPr>
      <w:color w:val="918585"/>
      <w:sz w:val="20"/>
    </w:rPr>
  </w:style>
  <w:style w:type="paragraph" w:styleId="Heading6">
    <w:name w:val="heading 6"/>
    <w:basedOn w:val="HeadingBase"/>
    <w:next w:val="Normal"/>
    <w:link w:val="Heading6Char"/>
    <w:qFormat/>
    <w:rsid w:val="00B77029"/>
    <w:pPr>
      <w:spacing w:before="60"/>
      <w:outlineLvl w:val="5"/>
    </w:pPr>
    <w:rPr>
      <w:color w:val="918585"/>
      <w:sz w:val="20"/>
    </w:rPr>
  </w:style>
  <w:style w:type="paragraph" w:styleId="Heading7">
    <w:name w:val="heading 7"/>
    <w:basedOn w:val="Normal"/>
    <w:next w:val="Normal"/>
    <w:link w:val="Heading7Char"/>
    <w:qFormat/>
    <w:rsid w:val="00B77029"/>
    <w:pPr>
      <w:ind w:left="720"/>
      <w:outlineLvl w:val="6"/>
    </w:pPr>
    <w:rPr>
      <w:i/>
    </w:rPr>
  </w:style>
  <w:style w:type="paragraph" w:styleId="Heading8">
    <w:name w:val="heading 8"/>
    <w:basedOn w:val="Normal"/>
    <w:next w:val="Normal"/>
    <w:link w:val="Heading8Char"/>
    <w:qFormat/>
    <w:rsid w:val="00B77029"/>
    <w:pPr>
      <w:ind w:left="720"/>
      <w:outlineLvl w:val="7"/>
    </w:pPr>
    <w:rPr>
      <w:i/>
    </w:rPr>
  </w:style>
  <w:style w:type="paragraph" w:styleId="Heading9">
    <w:name w:val="heading 9"/>
    <w:basedOn w:val="Normal"/>
    <w:next w:val="Normal"/>
    <w:link w:val="Heading9Char"/>
    <w:qFormat/>
    <w:rsid w:val="00B77029"/>
    <w:pPr>
      <w:ind w:left="720"/>
      <w:outlineLvl w:val="8"/>
    </w:pPr>
    <w:rPr>
      <w:i/>
    </w:rPr>
  </w:style>
  <w:style w:type="character" w:default="1" w:styleId="DefaultParagraphFont">
    <w:name w:val="Default Paragraph Font"/>
    <w:uiPriority w:val="1"/>
    <w:unhideWhenUsed/>
    <w:rsid w:val="00B770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029"/>
  </w:style>
  <w:style w:type="character" w:customStyle="1" w:styleId="Heading1Char">
    <w:name w:val="Heading 1 Char"/>
    <w:basedOn w:val="DefaultParagraphFont"/>
    <w:link w:val="Heading1"/>
    <w:rsid w:val="00B77029"/>
    <w:rPr>
      <w:rFonts w:ascii="Times New Roman" w:eastAsia="Times New Roman" w:hAnsi="Times New Roman" w:cs="Times New Roman"/>
      <w:b/>
      <w:sz w:val="32"/>
      <w:szCs w:val="20"/>
      <w:lang w:eastAsia="en-US"/>
    </w:rPr>
  </w:style>
  <w:style w:type="paragraph" w:styleId="BodyText">
    <w:name w:val="Body Text"/>
    <w:basedOn w:val="Normal"/>
    <w:link w:val="BodyTextChar"/>
    <w:rsid w:val="00B770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029"/>
    <w:rPr>
      <w:rFonts w:ascii="Times New Roman" w:eastAsia="Times New Roman" w:hAnsi="Times New Roman" w:cs="Times New Roman"/>
      <w:sz w:val="24"/>
      <w:lang w:eastAsia="en-US"/>
    </w:rPr>
  </w:style>
  <w:style w:type="paragraph" w:styleId="ListBullet">
    <w:name w:val="List Bullet"/>
    <w:basedOn w:val="List"/>
    <w:rsid w:val="00B77029"/>
    <w:pPr>
      <w:numPr>
        <w:numId w:val="11"/>
      </w:numPr>
      <w:tabs>
        <w:tab w:val="clear" w:pos="340"/>
      </w:tabs>
      <w:spacing w:before="40" w:after="40"/>
    </w:pPr>
  </w:style>
  <w:style w:type="character" w:customStyle="1" w:styleId="SpecialBold">
    <w:name w:val="Special Bold"/>
    <w:basedOn w:val="DefaultParagraphFont"/>
    <w:rsid w:val="00B77029"/>
    <w:rPr>
      <w:b/>
      <w:spacing w:val="0"/>
    </w:rPr>
  </w:style>
  <w:style w:type="paragraph" w:customStyle="1" w:styleId="SuperHeading">
    <w:name w:val="SuperHeading"/>
    <w:basedOn w:val="Normal"/>
    <w:rsid w:val="00B77029"/>
    <w:pPr>
      <w:spacing w:before="240" w:after="120"/>
      <w:outlineLvl w:val="0"/>
    </w:pPr>
    <w:rPr>
      <w:rFonts w:ascii="Times New Roman" w:hAnsi="Times New Roman"/>
      <w:b/>
      <w:sz w:val="32"/>
    </w:rPr>
  </w:style>
  <w:style w:type="paragraph" w:customStyle="1" w:styleId="AllowPageBreak">
    <w:name w:val="AllowPageBreak"/>
    <w:rsid w:val="00B770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70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0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0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0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0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0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0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029"/>
    <w:rPr>
      <w:rFonts w:ascii="Courier New" w:eastAsia="Times New Roman" w:hAnsi="Courier New" w:cs="Times New Roman"/>
      <w:i/>
      <w:szCs w:val="20"/>
      <w:lang w:eastAsia="en-US"/>
    </w:rPr>
  </w:style>
  <w:style w:type="paragraph" w:customStyle="1" w:styleId="HeadingBase">
    <w:name w:val="Heading Base"/>
    <w:rsid w:val="00B770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029"/>
    <w:pPr>
      <w:tabs>
        <w:tab w:val="right" w:leader="dot" w:pos="9072"/>
      </w:tabs>
      <w:ind w:left="567"/>
    </w:pPr>
    <w:rPr>
      <w:szCs w:val="22"/>
    </w:rPr>
  </w:style>
  <w:style w:type="paragraph" w:customStyle="1" w:styleId="TOCBase">
    <w:name w:val="TOC Base"/>
    <w:rsid w:val="00B770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029"/>
    <w:pPr>
      <w:tabs>
        <w:tab w:val="right" w:leader="dot" w:pos="9072"/>
      </w:tabs>
      <w:spacing w:before="40" w:after="40"/>
      <w:ind w:left="284"/>
    </w:pPr>
    <w:rPr>
      <w:rFonts w:ascii="Times New Roman" w:hAnsi="Times New Roman"/>
    </w:rPr>
  </w:style>
  <w:style w:type="paragraph" w:styleId="TOC1">
    <w:name w:val="toc 1"/>
    <w:basedOn w:val="TOCBase"/>
    <w:next w:val="Normal"/>
    <w:rsid w:val="00B770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0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029"/>
    <w:rPr>
      <w:rFonts w:ascii="Times New Roman" w:eastAsia="Times New Roman" w:hAnsi="Times New Roman" w:cs="Times New Roman"/>
      <w:sz w:val="16"/>
      <w:lang w:eastAsia="en-US"/>
    </w:rPr>
  </w:style>
  <w:style w:type="paragraph" w:styleId="Title">
    <w:name w:val="Title"/>
    <w:basedOn w:val="HeadingBase"/>
    <w:link w:val="TitleChar"/>
    <w:qFormat/>
    <w:rsid w:val="00B77029"/>
    <w:pPr>
      <w:spacing w:before="5040"/>
      <w:jc w:val="center"/>
    </w:pPr>
    <w:rPr>
      <w:sz w:val="48"/>
      <w:szCs w:val="72"/>
      <w:lang w:val="en-US"/>
    </w:rPr>
  </w:style>
  <w:style w:type="character" w:customStyle="1" w:styleId="TitleChar">
    <w:name w:val="Title Char"/>
    <w:basedOn w:val="DefaultParagraphFont"/>
    <w:link w:val="Title"/>
    <w:rsid w:val="00B770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029"/>
    <w:pPr>
      <w:tabs>
        <w:tab w:val="left" w:pos="3600"/>
        <w:tab w:val="left" w:pos="3958"/>
      </w:tabs>
    </w:pPr>
  </w:style>
  <w:style w:type="paragraph" w:styleId="List">
    <w:name w:val="List"/>
    <w:basedOn w:val="BodyText"/>
    <w:next w:val="BodyText"/>
    <w:rsid w:val="00B77029"/>
    <w:pPr>
      <w:tabs>
        <w:tab w:val="left" w:pos="340"/>
      </w:tabs>
      <w:spacing w:before="60" w:after="60"/>
      <w:ind w:left="340" w:hanging="340"/>
    </w:pPr>
  </w:style>
  <w:style w:type="paragraph" w:customStyle="1" w:styleId="Note">
    <w:name w:val="Note"/>
    <w:basedOn w:val="BodyText"/>
    <w:rsid w:val="00B770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029"/>
    <w:pPr>
      <w:framePr w:wrap="auto" w:hAnchor="text" w:y="6049"/>
    </w:pPr>
    <w:rPr>
      <w:color w:val="000000"/>
      <w:sz w:val="40"/>
    </w:rPr>
  </w:style>
  <w:style w:type="paragraph" w:customStyle="1" w:styleId="TOCTitle">
    <w:name w:val="TOCTitle"/>
    <w:basedOn w:val="Heading1"/>
    <w:rsid w:val="00B77029"/>
    <w:pPr>
      <w:spacing w:after="240"/>
      <w:jc w:val="center"/>
      <w:outlineLvl w:val="9"/>
    </w:pPr>
    <w:rPr>
      <w:caps/>
    </w:rPr>
  </w:style>
  <w:style w:type="paragraph" w:customStyle="1" w:styleId="Version">
    <w:name w:val="Version"/>
    <w:rsid w:val="00B770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7029"/>
    <w:pPr>
      <w:numPr>
        <w:numId w:val="12"/>
      </w:numPr>
      <w:tabs>
        <w:tab w:val="clear" w:pos="680"/>
      </w:tabs>
    </w:pPr>
  </w:style>
  <w:style w:type="paragraph" w:styleId="Index1">
    <w:name w:val="index 1"/>
    <w:basedOn w:val="Normal"/>
    <w:next w:val="Normal"/>
    <w:semiHidden/>
    <w:rsid w:val="00B77029"/>
    <w:pPr>
      <w:keepNext w:val="0"/>
      <w:tabs>
        <w:tab w:val="right" w:pos="4176"/>
      </w:tabs>
      <w:ind w:left="198" w:hanging="198"/>
    </w:pPr>
    <w:rPr>
      <w:rFonts w:ascii="Garamond" w:hAnsi="Garamond"/>
    </w:rPr>
  </w:style>
  <w:style w:type="paragraph" w:styleId="IndexHeading">
    <w:name w:val="index heading"/>
    <w:basedOn w:val="Normal"/>
    <w:next w:val="Index1"/>
    <w:semiHidden/>
    <w:rsid w:val="00B77029"/>
    <w:pPr>
      <w:spacing w:before="120" w:after="120"/>
    </w:pPr>
    <w:rPr>
      <w:rFonts w:ascii="Arial" w:hAnsi="Arial"/>
      <w:b/>
      <w:color w:val="918585"/>
      <w:sz w:val="24"/>
    </w:rPr>
  </w:style>
  <w:style w:type="paragraph" w:styleId="Header">
    <w:name w:val="header"/>
    <w:basedOn w:val="Normal"/>
    <w:link w:val="HeaderChar"/>
    <w:rsid w:val="00B770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029"/>
    <w:rPr>
      <w:rFonts w:ascii="Times New Roman" w:eastAsia="Times New Roman" w:hAnsi="Times New Roman" w:cs="Times New Roman"/>
      <w:sz w:val="16"/>
      <w:szCs w:val="20"/>
      <w:lang w:val="en-GB" w:eastAsia="en-US"/>
    </w:rPr>
  </w:style>
  <w:style w:type="paragraph" w:customStyle="1" w:styleId="Chapter">
    <w:name w:val="Chapter"/>
    <w:basedOn w:val="Normal"/>
    <w:rsid w:val="00B77029"/>
    <w:pPr>
      <w:spacing w:before="240"/>
    </w:pPr>
    <w:rPr>
      <w:rFonts w:ascii="Times New Roman" w:hAnsi="Times New Roman"/>
      <w:smallCaps/>
      <w:spacing w:val="80"/>
      <w:sz w:val="28"/>
    </w:rPr>
  </w:style>
  <w:style w:type="paragraph" w:customStyle="1" w:styleId="InChapter">
    <w:name w:val="InChapter"/>
    <w:basedOn w:val="Heading3"/>
    <w:rsid w:val="00B77029"/>
    <w:pPr>
      <w:spacing w:after="240"/>
      <w:outlineLvl w:val="9"/>
    </w:pPr>
    <w:rPr>
      <w:noProof/>
    </w:rPr>
  </w:style>
  <w:style w:type="paragraph" w:styleId="Index2">
    <w:name w:val="index 2"/>
    <w:basedOn w:val="Normal"/>
    <w:next w:val="Normal"/>
    <w:semiHidden/>
    <w:rsid w:val="00B77029"/>
    <w:pPr>
      <w:tabs>
        <w:tab w:val="right" w:pos="4176"/>
      </w:tabs>
      <w:ind w:left="568" w:hanging="284"/>
    </w:pPr>
    <w:rPr>
      <w:rFonts w:ascii="Garamond" w:hAnsi="Garamond"/>
    </w:rPr>
  </w:style>
  <w:style w:type="paragraph" w:customStyle="1" w:styleId="Byline">
    <w:name w:val="Byline"/>
    <w:rsid w:val="00B770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029"/>
    <w:pPr>
      <w:tabs>
        <w:tab w:val="clear" w:pos="3600"/>
        <w:tab w:val="clear" w:pos="3958"/>
      </w:tabs>
      <w:jc w:val="right"/>
    </w:pPr>
  </w:style>
  <w:style w:type="character" w:styleId="Emphasis">
    <w:name w:val="Emphasis"/>
    <w:basedOn w:val="DefaultParagraphFont"/>
    <w:qFormat/>
    <w:rsid w:val="00B77029"/>
    <w:rPr>
      <w:i/>
    </w:rPr>
  </w:style>
  <w:style w:type="paragraph" w:styleId="Caption">
    <w:name w:val="caption"/>
    <w:basedOn w:val="BodyText"/>
    <w:next w:val="Normal"/>
    <w:qFormat/>
    <w:rsid w:val="00B77029"/>
    <w:pPr>
      <w:framePr w:w="2268" w:hSpace="181" w:vSpace="181" w:wrap="around" w:vAnchor="text" w:hAnchor="page" w:x="1135" w:y="285" w:anchorLock="1"/>
    </w:pPr>
    <w:rPr>
      <w:i/>
    </w:rPr>
  </w:style>
  <w:style w:type="paragraph" w:customStyle="1" w:styleId="MiniTOCTitle">
    <w:name w:val="MiniTOCTitle"/>
    <w:basedOn w:val="Heading4"/>
    <w:rsid w:val="00B77029"/>
    <w:pPr>
      <w:spacing w:before="240"/>
      <w:outlineLvl w:val="9"/>
    </w:pPr>
    <w:rPr>
      <w:noProof/>
      <w:sz w:val="24"/>
    </w:rPr>
  </w:style>
  <w:style w:type="paragraph" w:customStyle="1" w:styleId="MiniTOCItem">
    <w:name w:val="MiniTOCItem"/>
    <w:basedOn w:val="ListBullet"/>
    <w:rsid w:val="00B77029"/>
    <w:pPr>
      <w:numPr>
        <w:numId w:val="0"/>
      </w:numPr>
      <w:tabs>
        <w:tab w:val="right" w:leader="dot" w:pos="6521"/>
      </w:tabs>
      <w:spacing w:before="0" w:after="0"/>
    </w:pPr>
  </w:style>
  <w:style w:type="paragraph" w:customStyle="1" w:styleId="TOFTitle">
    <w:name w:val="TOFTitle"/>
    <w:basedOn w:val="TOCTitle"/>
    <w:rsid w:val="00B77029"/>
  </w:style>
  <w:style w:type="paragraph" w:styleId="TableofFigures">
    <w:name w:val="table of figures"/>
    <w:basedOn w:val="Normal"/>
    <w:next w:val="Normal"/>
    <w:semiHidden/>
    <w:rsid w:val="00B77029"/>
    <w:pPr>
      <w:tabs>
        <w:tab w:val="right" w:leader="dot" w:pos="9072"/>
      </w:tabs>
      <w:ind w:left="970" w:hanging="403"/>
    </w:pPr>
    <w:rPr>
      <w:rFonts w:ascii="Times New Roman" w:hAnsi="Times New Roman"/>
      <w:b/>
    </w:rPr>
  </w:style>
  <w:style w:type="paragraph" w:styleId="ListNumber">
    <w:name w:val="List Number"/>
    <w:basedOn w:val="List"/>
    <w:rsid w:val="00B77029"/>
    <w:pPr>
      <w:numPr>
        <w:numId w:val="14"/>
      </w:numPr>
      <w:tabs>
        <w:tab w:val="clear" w:pos="340"/>
      </w:tabs>
    </w:pPr>
  </w:style>
  <w:style w:type="character" w:customStyle="1" w:styleId="WingdingSymbols">
    <w:name w:val="Wingding Symbols"/>
    <w:rsid w:val="00B77029"/>
    <w:rPr>
      <w:rFonts w:ascii="Wingdings" w:hAnsi="Wingdings"/>
    </w:rPr>
  </w:style>
  <w:style w:type="paragraph" w:customStyle="1" w:styleId="TableHeading">
    <w:name w:val="Table Heading"/>
    <w:basedOn w:val="HeadingBase"/>
    <w:rsid w:val="00B77029"/>
    <w:pPr>
      <w:keepLines/>
      <w:pBdr>
        <w:bottom w:val="single" w:sz="6" w:space="1" w:color="918585"/>
      </w:pBdr>
      <w:spacing w:before="240"/>
    </w:pPr>
  </w:style>
  <w:style w:type="character" w:customStyle="1" w:styleId="HotSpot">
    <w:name w:val="HotSpot"/>
    <w:rsid w:val="00B77029"/>
    <w:rPr>
      <w:color w:val="0033CC"/>
      <w:u w:val="none"/>
    </w:rPr>
  </w:style>
  <w:style w:type="paragraph" w:customStyle="1" w:styleId="BodyTextRight">
    <w:name w:val="Body Text Right"/>
    <w:basedOn w:val="BodyText"/>
    <w:rsid w:val="00B77029"/>
    <w:pPr>
      <w:spacing w:before="0" w:after="0"/>
      <w:jc w:val="right"/>
    </w:pPr>
  </w:style>
  <w:style w:type="paragraph" w:styleId="Index3">
    <w:name w:val="index 3"/>
    <w:basedOn w:val="ListNumber2"/>
    <w:next w:val="Normal"/>
    <w:semiHidden/>
    <w:rsid w:val="00B77029"/>
    <w:pPr>
      <w:numPr>
        <w:numId w:val="0"/>
      </w:numPr>
      <w:tabs>
        <w:tab w:val="right" w:leader="dot" w:pos="4176"/>
      </w:tabs>
    </w:pPr>
  </w:style>
  <w:style w:type="paragraph" w:styleId="ListNumber2">
    <w:name w:val="List Number 2"/>
    <w:basedOn w:val="List2"/>
    <w:rsid w:val="00B77029"/>
    <w:pPr>
      <w:numPr>
        <w:numId w:val="9"/>
      </w:numPr>
      <w:tabs>
        <w:tab w:val="clear" w:pos="1060"/>
      </w:tabs>
    </w:pPr>
  </w:style>
  <w:style w:type="paragraph" w:customStyle="1" w:styleId="MarginNote">
    <w:name w:val="Margin Note"/>
    <w:basedOn w:val="BodyText"/>
    <w:rsid w:val="00B770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0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0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029"/>
    <w:rPr>
      <w:sz w:val="32"/>
    </w:rPr>
  </w:style>
  <w:style w:type="paragraph" w:customStyle="1" w:styleId="HeadingProcedure">
    <w:name w:val="Heading Procedure"/>
    <w:basedOn w:val="HeadingBase"/>
    <w:next w:val="Normal"/>
    <w:rsid w:val="00B77029"/>
    <w:pPr>
      <w:tabs>
        <w:tab w:val="left" w:pos="0"/>
      </w:tabs>
      <w:spacing w:before="120" w:after="60"/>
    </w:pPr>
    <w:rPr>
      <w:i/>
      <w:color w:val="918585"/>
      <w:sz w:val="22"/>
    </w:rPr>
  </w:style>
  <w:style w:type="paragraph" w:customStyle="1" w:styleId="TableBodyText">
    <w:name w:val="Table Body Text"/>
    <w:basedOn w:val="BodyText"/>
    <w:rsid w:val="00B77029"/>
    <w:pPr>
      <w:spacing w:before="60" w:after="60"/>
    </w:pPr>
  </w:style>
  <w:style w:type="paragraph" w:styleId="ListContinue">
    <w:name w:val="List Continue"/>
    <w:basedOn w:val="List"/>
    <w:rsid w:val="00B77029"/>
    <w:pPr>
      <w:ind w:firstLine="0"/>
    </w:pPr>
  </w:style>
  <w:style w:type="paragraph" w:customStyle="1" w:styleId="ListNote">
    <w:name w:val="List Note"/>
    <w:basedOn w:val="List"/>
    <w:rsid w:val="00B77029"/>
    <w:pPr>
      <w:pBdr>
        <w:top w:val="single" w:sz="6" w:space="2" w:color="918585"/>
        <w:bottom w:val="single" w:sz="6" w:space="2" w:color="918585"/>
      </w:pBdr>
      <w:tabs>
        <w:tab w:val="left" w:pos="1021"/>
      </w:tabs>
      <w:ind w:firstLine="0"/>
    </w:pPr>
  </w:style>
  <w:style w:type="paragraph" w:customStyle="1" w:styleId="Warning">
    <w:name w:val="Warning"/>
    <w:basedOn w:val="BodyText"/>
    <w:rsid w:val="00B77029"/>
    <w:pPr>
      <w:shd w:val="clear" w:color="auto" w:fill="D9D9D9"/>
      <w:tabs>
        <w:tab w:val="left" w:pos="992"/>
      </w:tabs>
      <w:ind w:left="119" w:right="119"/>
    </w:pPr>
    <w:rPr>
      <w:sz w:val="20"/>
    </w:rPr>
  </w:style>
  <w:style w:type="paragraph" w:customStyle="1" w:styleId="MarginIcons">
    <w:name w:val="Margin Icons"/>
    <w:basedOn w:val="BodyText"/>
    <w:rsid w:val="00B770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029"/>
    <w:rPr>
      <w:rFonts w:ascii="Courier New" w:hAnsi="Courier New"/>
    </w:rPr>
  </w:style>
  <w:style w:type="paragraph" w:customStyle="1" w:styleId="NoteBullet">
    <w:name w:val="Note Bullet"/>
    <w:basedOn w:val="Note"/>
    <w:rsid w:val="00B77029"/>
    <w:pPr>
      <w:tabs>
        <w:tab w:val="clear" w:pos="680"/>
      </w:tabs>
      <w:spacing w:before="60" w:after="60"/>
    </w:pPr>
  </w:style>
  <w:style w:type="paragraph" w:customStyle="1" w:styleId="SubHeading2">
    <w:name w:val="SubHeading2"/>
    <w:basedOn w:val="HeadingBase"/>
    <w:rsid w:val="00B77029"/>
    <w:pPr>
      <w:spacing w:before="240" w:after="60"/>
    </w:pPr>
    <w:rPr>
      <w:sz w:val="20"/>
    </w:rPr>
  </w:style>
  <w:style w:type="paragraph" w:customStyle="1" w:styleId="SubHeading1">
    <w:name w:val="SubHeading1"/>
    <w:basedOn w:val="HeadingBase"/>
    <w:rsid w:val="00B77029"/>
    <w:pPr>
      <w:spacing w:before="240" w:after="60"/>
    </w:pPr>
    <w:rPr>
      <w:color w:val="918585"/>
      <w:sz w:val="22"/>
    </w:rPr>
  </w:style>
  <w:style w:type="paragraph" w:customStyle="1" w:styleId="SideHeading">
    <w:name w:val="Side Heading"/>
    <w:basedOn w:val="HeadingBase"/>
    <w:rsid w:val="00B770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029"/>
    <w:pPr>
      <w:numPr>
        <w:numId w:val="10"/>
      </w:numPr>
    </w:pPr>
  </w:style>
  <w:style w:type="paragraph" w:styleId="PlainText">
    <w:name w:val="Plain Text"/>
    <w:basedOn w:val="Normal"/>
    <w:link w:val="PlainTextChar"/>
    <w:rsid w:val="00B77029"/>
    <w:rPr>
      <w:sz w:val="20"/>
    </w:rPr>
  </w:style>
  <w:style w:type="character" w:customStyle="1" w:styleId="PlainTextChar">
    <w:name w:val="Plain Text Char"/>
    <w:basedOn w:val="DefaultParagraphFont"/>
    <w:link w:val="PlainText"/>
    <w:rsid w:val="00B77029"/>
    <w:rPr>
      <w:rFonts w:ascii="Courier New" w:eastAsia="Times New Roman" w:hAnsi="Courier New" w:cs="Times New Roman"/>
      <w:sz w:val="20"/>
      <w:szCs w:val="20"/>
      <w:lang w:eastAsia="en-US"/>
    </w:rPr>
  </w:style>
  <w:style w:type="character" w:customStyle="1" w:styleId="MenuOption">
    <w:name w:val="Menu Option"/>
    <w:basedOn w:val="DefaultParagraphFont"/>
    <w:rsid w:val="00B77029"/>
    <w:rPr>
      <w:b/>
      <w:smallCaps/>
    </w:rPr>
  </w:style>
  <w:style w:type="paragraph" w:customStyle="1" w:styleId="TableListNumber">
    <w:name w:val="Table List Number"/>
    <w:basedOn w:val="ListNumber"/>
    <w:rsid w:val="00B77029"/>
    <w:pPr>
      <w:numPr>
        <w:numId w:val="0"/>
      </w:numPr>
    </w:pPr>
  </w:style>
  <w:style w:type="paragraph" w:styleId="TOC4">
    <w:name w:val="toc 4"/>
    <w:basedOn w:val="TOCBase"/>
    <w:next w:val="Normal"/>
    <w:semiHidden/>
    <w:rsid w:val="00B77029"/>
    <w:pPr>
      <w:tabs>
        <w:tab w:val="right" w:leader="dot" w:pos="9071"/>
      </w:tabs>
      <w:ind w:left="1701"/>
    </w:pPr>
  </w:style>
  <w:style w:type="paragraph" w:customStyle="1" w:styleId="ListAlpha">
    <w:name w:val="List Alpha"/>
    <w:basedOn w:val="List"/>
    <w:rsid w:val="00B77029"/>
    <w:pPr>
      <w:numPr>
        <w:numId w:val="8"/>
      </w:numPr>
    </w:pPr>
  </w:style>
  <w:style w:type="paragraph" w:customStyle="1" w:styleId="ListAlpha2">
    <w:name w:val="List Alpha 2"/>
    <w:basedOn w:val="List2"/>
    <w:rsid w:val="00B77029"/>
    <w:pPr>
      <w:numPr>
        <w:numId w:val="7"/>
      </w:numPr>
    </w:pPr>
  </w:style>
  <w:style w:type="paragraph" w:styleId="List2">
    <w:name w:val="List 2"/>
    <w:basedOn w:val="BodyText"/>
    <w:rsid w:val="00B77029"/>
    <w:pPr>
      <w:tabs>
        <w:tab w:val="left" w:pos="680"/>
      </w:tabs>
      <w:spacing w:before="60" w:after="60"/>
      <w:ind w:left="680" w:hanging="340"/>
    </w:pPr>
  </w:style>
  <w:style w:type="paragraph" w:styleId="List3">
    <w:name w:val="List 3"/>
    <w:basedOn w:val="BodyText"/>
    <w:rsid w:val="00B77029"/>
    <w:pPr>
      <w:tabs>
        <w:tab w:val="left" w:pos="1021"/>
      </w:tabs>
      <w:spacing w:before="60" w:after="60"/>
      <w:ind w:left="1020" w:hanging="340"/>
    </w:pPr>
  </w:style>
  <w:style w:type="paragraph" w:styleId="List4">
    <w:name w:val="List 4"/>
    <w:basedOn w:val="BodyText"/>
    <w:rsid w:val="00B77029"/>
    <w:pPr>
      <w:tabs>
        <w:tab w:val="left" w:pos="1361"/>
      </w:tabs>
      <w:spacing w:before="60" w:after="60"/>
      <w:ind w:left="1361" w:hanging="340"/>
    </w:pPr>
  </w:style>
  <w:style w:type="paragraph" w:styleId="List5">
    <w:name w:val="List 5"/>
    <w:basedOn w:val="BodyText"/>
    <w:rsid w:val="00B77029"/>
    <w:pPr>
      <w:tabs>
        <w:tab w:val="left" w:pos="1701"/>
      </w:tabs>
      <w:spacing w:before="60" w:after="60"/>
      <w:ind w:left="1701" w:hanging="340"/>
    </w:pPr>
  </w:style>
  <w:style w:type="paragraph" w:styleId="ListBullet3">
    <w:name w:val="List Bullet 3"/>
    <w:basedOn w:val="List3"/>
    <w:rsid w:val="00B77029"/>
    <w:pPr>
      <w:numPr>
        <w:numId w:val="13"/>
      </w:numPr>
      <w:tabs>
        <w:tab w:val="clear" w:pos="1021"/>
      </w:tabs>
      <w:ind w:left="1037" w:hanging="357"/>
    </w:pPr>
  </w:style>
  <w:style w:type="paragraph" w:styleId="ListBullet4">
    <w:name w:val="List Bullet 4"/>
    <w:basedOn w:val="List4"/>
    <w:rsid w:val="00B77029"/>
    <w:pPr>
      <w:numPr>
        <w:numId w:val="2"/>
      </w:numPr>
      <w:tabs>
        <w:tab w:val="clear" w:pos="1361"/>
      </w:tabs>
    </w:pPr>
  </w:style>
  <w:style w:type="paragraph" w:styleId="ListBullet5">
    <w:name w:val="List Bullet 5"/>
    <w:basedOn w:val="List5"/>
    <w:rsid w:val="00B77029"/>
    <w:pPr>
      <w:numPr>
        <w:numId w:val="3"/>
      </w:numPr>
    </w:pPr>
  </w:style>
  <w:style w:type="paragraph" w:styleId="ListContinue2">
    <w:name w:val="List Continue 2"/>
    <w:basedOn w:val="List2"/>
    <w:rsid w:val="00B77029"/>
    <w:pPr>
      <w:ind w:firstLine="0"/>
    </w:pPr>
  </w:style>
  <w:style w:type="paragraph" w:styleId="ListContinue3">
    <w:name w:val="List Continue 3"/>
    <w:basedOn w:val="List3"/>
    <w:rsid w:val="00B77029"/>
    <w:pPr>
      <w:ind w:left="1021" w:firstLine="0"/>
    </w:pPr>
  </w:style>
  <w:style w:type="paragraph" w:styleId="ListContinue4">
    <w:name w:val="List Continue 4"/>
    <w:basedOn w:val="List4"/>
    <w:rsid w:val="00B77029"/>
    <w:pPr>
      <w:ind w:firstLine="0"/>
    </w:pPr>
  </w:style>
  <w:style w:type="paragraph" w:styleId="ListContinue5">
    <w:name w:val="List Continue 5"/>
    <w:basedOn w:val="List5"/>
    <w:rsid w:val="00B77029"/>
    <w:pPr>
      <w:ind w:firstLine="0"/>
    </w:pPr>
  </w:style>
  <w:style w:type="paragraph" w:styleId="ListNumber3">
    <w:name w:val="List Number 3"/>
    <w:basedOn w:val="List3"/>
    <w:rsid w:val="00B77029"/>
    <w:pPr>
      <w:numPr>
        <w:numId w:val="4"/>
      </w:numPr>
    </w:pPr>
  </w:style>
  <w:style w:type="paragraph" w:styleId="ListNumber4">
    <w:name w:val="List Number 4"/>
    <w:basedOn w:val="List4"/>
    <w:rsid w:val="00B77029"/>
    <w:pPr>
      <w:numPr>
        <w:numId w:val="5"/>
      </w:numPr>
    </w:pPr>
  </w:style>
  <w:style w:type="paragraph" w:styleId="ListNumber5">
    <w:name w:val="List Number 5"/>
    <w:basedOn w:val="List5"/>
    <w:rsid w:val="00B77029"/>
    <w:pPr>
      <w:numPr>
        <w:numId w:val="6"/>
      </w:numPr>
    </w:pPr>
  </w:style>
  <w:style w:type="paragraph" w:styleId="BlockText">
    <w:name w:val="Block Text"/>
    <w:basedOn w:val="Normal"/>
    <w:rsid w:val="00B77029"/>
    <w:pPr>
      <w:spacing w:after="120"/>
      <w:ind w:left="1440" w:right="1440"/>
    </w:pPr>
  </w:style>
  <w:style w:type="character" w:customStyle="1" w:styleId="Subscript">
    <w:name w:val="Subscript"/>
    <w:basedOn w:val="DefaultParagraphFont"/>
    <w:rsid w:val="00B77029"/>
    <w:rPr>
      <w:sz w:val="16"/>
      <w:vertAlign w:val="subscript"/>
    </w:rPr>
  </w:style>
  <w:style w:type="character" w:customStyle="1" w:styleId="Superscript">
    <w:name w:val="Superscript"/>
    <w:basedOn w:val="DefaultParagraphFont"/>
    <w:rsid w:val="00B77029"/>
    <w:rPr>
      <w:sz w:val="16"/>
      <w:vertAlign w:val="superscript"/>
    </w:rPr>
  </w:style>
  <w:style w:type="character" w:customStyle="1" w:styleId="Symbols">
    <w:name w:val="Symbols"/>
    <w:basedOn w:val="DefaultParagraphFont"/>
    <w:rsid w:val="00B77029"/>
    <w:rPr>
      <w:rFonts w:ascii="Symbol" w:hAnsi="Symbol"/>
    </w:rPr>
  </w:style>
  <w:style w:type="character" w:customStyle="1" w:styleId="MenuOptions">
    <w:name w:val="Menu Options"/>
    <w:basedOn w:val="DefaultParagraphFont"/>
    <w:rsid w:val="00B77029"/>
    <w:rPr>
      <w:rFonts w:ascii="Arial Narrow" w:hAnsi="Arial Narrow"/>
      <w:smallCaps/>
    </w:rPr>
  </w:style>
  <w:style w:type="character" w:customStyle="1" w:styleId="Buttons">
    <w:name w:val="Buttons"/>
    <w:basedOn w:val="DefaultParagraphFont"/>
    <w:rsid w:val="00B77029"/>
    <w:rPr>
      <w:b/>
    </w:rPr>
  </w:style>
  <w:style w:type="character" w:customStyle="1" w:styleId="Underlined">
    <w:name w:val="Underlined"/>
    <w:basedOn w:val="DefaultParagraphFont"/>
    <w:rsid w:val="00B77029"/>
    <w:rPr>
      <w:u w:val="single"/>
    </w:rPr>
  </w:style>
  <w:style w:type="paragraph" w:customStyle="1" w:styleId="TableBodyTextRight">
    <w:name w:val="Table Body Text Right"/>
    <w:basedOn w:val="TableBodyText"/>
    <w:rsid w:val="00B77029"/>
    <w:pPr>
      <w:widowControl w:val="0"/>
      <w:autoSpaceDE w:val="0"/>
      <w:autoSpaceDN w:val="0"/>
      <w:adjustRightInd w:val="0"/>
      <w:jc w:val="right"/>
    </w:pPr>
    <w:rPr>
      <w:rFonts w:cs="Arial"/>
      <w:szCs w:val="18"/>
    </w:rPr>
  </w:style>
  <w:style w:type="paragraph" w:customStyle="1" w:styleId="CopyrightText">
    <w:name w:val="Copyright Text"/>
    <w:basedOn w:val="BodyText"/>
    <w:rsid w:val="00B77029"/>
    <w:rPr>
      <w:sz w:val="18"/>
    </w:rPr>
  </w:style>
  <w:style w:type="paragraph" w:customStyle="1" w:styleId="BodySmallRight">
    <w:name w:val="Body Small Right"/>
    <w:basedOn w:val="BodyTextRight"/>
    <w:rsid w:val="00B77029"/>
    <w:rPr>
      <w:sz w:val="18"/>
      <w:szCs w:val="18"/>
    </w:rPr>
  </w:style>
  <w:style w:type="paragraph" w:customStyle="1" w:styleId="MarginEdition">
    <w:name w:val="Margin Edition"/>
    <w:basedOn w:val="MarginNote"/>
    <w:rsid w:val="00B77029"/>
    <w:pPr>
      <w:spacing w:before="0" w:after="0"/>
    </w:pPr>
    <w:rPr>
      <w:rFonts w:ascii="Times New Roman" w:hAnsi="Times New Roman"/>
      <w:color w:val="999999"/>
    </w:rPr>
  </w:style>
  <w:style w:type="paragraph" w:customStyle="1" w:styleId="Spacer">
    <w:name w:val="Spacer"/>
    <w:basedOn w:val="Normal"/>
    <w:rsid w:val="00B77029"/>
    <w:rPr>
      <w:sz w:val="2"/>
      <w:szCs w:val="2"/>
    </w:rPr>
  </w:style>
  <w:style w:type="character" w:customStyle="1" w:styleId="Small">
    <w:name w:val="Small"/>
    <w:basedOn w:val="DefaultParagraphFont"/>
    <w:rsid w:val="00B77029"/>
    <w:rPr>
      <w:sz w:val="16"/>
    </w:rPr>
  </w:style>
  <w:style w:type="paragraph" w:customStyle="1" w:styleId="WideTable">
    <w:name w:val="Wide Table"/>
    <w:basedOn w:val="Normal"/>
    <w:rsid w:val="00B77029"/>
    <w:pPr>
      <w:ind w:left="-1418"/>
    </w:pPr>
    <w:rPr>
      <w:sz w:val="2"/>
      <w:szCs w:val="2"/>
    </w:rPr>
  </w:style>
  <w:style w:type="character" w:styleId="PageNumber">
    <w:name w:val="page number"/>
    <w:basedOn w:val="DefaultParagraphFont"/>
    <w:rsid w:val="00B77029"/>
  </w:style>
  <w:style w:type="paragraph" w:styleId="Quote">
    <w:name w:val="Quote"/>
    <w:basedOn w:val="Heading1"/>
    <w:link w:val="QuoteChar"/>
    <w:qFormat/>
    <w:rsid w:val="00B77029"/>
    <w:rPr>
      <w:b w:val="0"/>
      <w:sz w:val="72"/>
      <w:szCs w:val="72"/>
      <w:lang w:val="en-NZ"/>
    </w:rPr>
  </w:style>
  <w:style w:type="character" w:customStyle="1" w:styleId="QuoteChar">
    <w:name w:val="Quote Char"/>
    <w:basedOn w:val="DefaultParagraphFont"/>
    <w:link w:val="Quote"/>
    <w:rsid w:val="00B770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029"/>
    <w:pPr>
      <w:pageBreakBefore/>
    </w:pPr>
  </w:style>
  <w:style w:type="paragraph" w:customStyle="1" w:styleId="Border">
    <w:name w:val="Border"/>
    <w:basedOn w:val="Normal"/>
    <w:qFormat/>
    <w:rsid w:val="00B770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029"/>
    <w:rPr>
      <w:b/>
      <w:bCs/>
      <w:i/>
      <w:iCs/>
      <w:color w:val="auto"/>
    </w:rPr>
  </w:style>
  <w:style w:type="paragraph" w:styleId="IntenseQuote">
    <w:name w:val="Intense Quote"/>
    <w:basedOn w:val="Normal"/>
    <w:next w:val="Normal"/>
    <w:link w:val="IntenseQuoteChar"/>
    <w:uiPriority w:val="30"/>
    <w:qFormat/>
    <w:rsid w:val="00B770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0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029"/>
    <w:rPr>
      <w:smallCaps/>
      <w:color w:val="auto"/>
      <w:u w:val="single"/>
    </w:rPr>
  </w:style>
  <w:style w:type="character" w:styleId="IntenseReference">
    <w:name w:val="Intense Reference"/>
    <w:basedOn w:val="DefaultParagraphFont"/>
    <w:uiPriority w:val="32"/>
    <w:qFormat/>
    <w:rsid w:val="00B77029"/>
    <w:rPr>
      <w:b/>
      <w:bCs/>
      <w:smallCaps/>
      <w:color w:val="auto"/>
      <w:spacing w:val="5"/>
      <w:u w:val="single"/>
    </w:rPr>
  </w:style>
  <w:style w:type="paragraph" w:customStyle="1" w:styleId="2ColumnHeading">
    <w:name w:val="2Column Heading"/>
    <w:basedOn w:val="BodyText"/>
    <w:qFormat/>
    <w:rsid w:val="00B77029"/>
    <w:pPr>
      <w:spacing w:after="60"/>
      <w:ind w:left="-2268"/>
    </w:pPr>
    <w:rPr>
      <w:b/>
    </w:rPr>
  </w:style>
  <w:style w:type="paragraph" w:customStyle="1" w:styleId="Heading1TOC">
    <w:name w:val="Heading1 TOC"/>
    <w:basedOn w:val="Normal"/>
    <w:qFormat/>
    <w:rsid w:val="00B77029"/>
    <w:pPr>
      <w:spacing w:before="240" w:after="120"/>
    </w:pPr>
    <w:rPr>
      <w:rFonts w:ascii="Times New Roman" w:hAnsi="Times New Roman"/>
      <w:b/>
      <w:sz w:val="32"/>
    </w:rPr>
  </w:style>
  <w:style w:type="paragraph" w:customStyle="1" w:styleId="Heading2TOC">
    <w:name w:val="Heading2 TOC"/>
    <w:basedOn w:val="Normal"/>
    <w:qFormat/>
    <w:rsid w:val="00B77029"/>
    <w:pPr>
      <w:spacing w:before="240" w:after="60"/>
    </w:pPr>
    <w:rPr>
      <w:rFonts w:ascii="Times New Roman" w:hAnsi="Times New Roman"/>
      <w:b/>
      <w:sz w:val="28"/>
    </w:rPr>
  </w:style>
  <w:style w:type="character" w:customStyle="1" w:styleId="Underline">
    <w:name w:val="Underline"/>
    <w:basedOn w:val="DefaultParagraphFont"/>
    <w:qFormat/>
    <w:rsid w:val="00B77029"/>
    <w:rPr>
      <w:u w:val="single"/>
    </w:rPr>
  </w:style>
  <w:style w:type="character" w:customStyle="1" w:styleId="BoldandItalics">
    <w:name w:val="Bold and Italics"/>
    <w:qFormat/>
    <w:rsid w:val="00B77029"/>
    <w:rPr>
      <w:b/>
      <w:i/>
      <w:u w:val="none"/>
    </w:rPr>
  </w:style>
  <w:style w:type="paragraph" w:styleId="BalloonText">
    <w:name w:val="Balloon Text"/>
    <w:basedOn w:val="Normal"/>
    <w:link w:val="BalloonTextChar"/>
    <w:rsid w:val="00B77029"/>
    <w:rPr>
      <w:rFonts w:ascii="Tahoma" w:hAnsi="Tahoma" w:cs="Tahoma"/>
      <w:sz w:val="16"/>
      <w:szCs w:val="16"/>
    </w:rPr>
  </w:style>
  <w:style w:type="character" w:customStyle="1" w:styleId="BalloonTextChar">
    <w:name w:val="Balloon Text Char"/>
    <w:basedOn w:val="DefaultParagraphFont"/>
    <w:link w:val="BalloonText"/>
    <w:rsid w:val="00B770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0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0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029"/>
    <w:rPr>
      <w:b/>
      <w:color w:val="660033"/>
      <w:spacing w:val="0"/>
    </w:rPr>
  </w:style>
  <w:style w:type="paragraph" w:customStyle="1" w:styleId="Nameditemlist">
    <w:name w:val="Named item list"/>
    <w:basedOn w:val="BodyText"/>
    <w:qFormat/>
    <w:rsid w:val="00B77029"/>
    <w:pPr>
      <w:tabs>
        <w:tab w:val="left" w:pos="2835"/>
      </w:tabs>
      <w:ind w:left="2835" w:hanging="2835"/>
    </w:pPr>
  </w:style>
  <w:style w:type="paragraph" w:customStyle="1" w:styleId="BodyTextnopadding">
    <w:name w:val="Body Text no padding"/>
    <w:basedOn w:val="BodyText"/>
    <w:qFormat/>
    <w:rsid w:val="00B77029"/>
    <w:pPr>
      <w:spacing w:before="0" w:after="0"/>
    </w:pPr>
  </w:style>
  <w:style w:type="paragraph" w:customStyle="1" w:styleId="BodyTextBold">
    <w:name w:val="Body Text Bold"/>
    <w:basedOn w:val="BodyText"/>
    <w:qFormat/>
    <w:rsid w:val="00B77029"/>
    <w:rPr>
      <w:b/>
    </w:rPr>
  </w:style>
  <w:style w:type="character" w:styleId="Hyperlink">
    <w:name w:val="Hyperlink"/>
    <w:basedOn w:val="DefaultParagraphFont"/>
    <w:uiPriority w:val="99"/>
    <w:unhideWhenUsed/>
    <w:rsid w:val="004B74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3846</Characters>
  <Application>Microsoft Office Word</Application>
  <DocSecurity>0</DocSecurity>
  <Lines>202</Lines>
  <Paragraphs>113</Paragraphs>
  <ScaleCrop>false</ScaleCrop>
  <Company>Author-it Software Corporation Ltd.</Company>
  <LinksUpToDate>false</LinksUpToDate>
  <CharactersWithSpaces>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MSTLA2004 Perform linen rewash</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2019-09-11T06:43:00Z</dcterms:created>
  <dcterms:modified xsi:type="dcterms:W3CDTF">2019-09-11T06:43:00Z</dcterms:modified>
</cp:coreProperties>
</file>