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B33" w:rsidP="000B0B33">
      <w:pPr>
        <w:pStyle w:val="Title"/>
      </w:pPr>
      <w:r>
        <w:fldChar w:fldCharType="begin"/>
      </w:r>
      <w:r>
        <w:instrText xml:space="preserve"> TITLE   \* MERGEFORMAT </w:instrText>
      </w:r>
      <w:r>
        <w:fldChar w:fldCharType="separate"/>
      </w:r>
      <w:r>
        <w:t>MSTHL3002 Determine tanning requirements for hide, skin and leather</w:t>
      </w:r>
      <w:r>
        <w:fldChar w:fldCharType="end"/>
      </w:r>
    </w:p>
    <w:p w:rsidR="000B0B33" w:rsidP="000B0B33">
      <w:pPr>
        <w:pStyle w:val="Version"/>
        <w:sectPr w:rsidSect="002B34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432" w:rsidP="002B3432">
      <w:pPr>
        <w:pStyle w:val="SuperHeading"/>
      </w:pPr>
      <w:r w:rsidRPr="002B3432">
        <w:t>MSTHL3002 Determine tanning requirements for hide, skin and leather</w:t>
      </w:r>
    </w:p>
    <w:p w:rsidR="00000000" w:rsidRPr="002B3432" w:rsidP="002B3432">
      <w:pPr>
        <w:pStyle w:val="Heading1"/>
      </w:pPr>
      <w:bookmarkStart w:id="1" w:name="O_936189"/>
      <w:bookmarkEnd w:id="1"/>
      <w:r w:rsidRPr="002B3432">
        <w:t>Modification History</w:t>
      </w:r>
    </w:p>
    <w:p w:rsidR="00000000" w:rsidRPr="002B3432" w:rsidP="000B0B33">
      <w:pPr>
        <w:pStyle w:val="BodyText"/>
      </w:pPr>
      <w:r w:rsidRPr="002B3432">
        <w:t>Supersedes and is equivalent to LMTHL3002A Determine tanning requirements for hide, skin and leather</w:t>
      </w:r>
    </w:p>
    <w:p w:rsidR="00000000" w:rsidRPr="002B3432" w:rsidP="002B3432">
      <w:pPr>
        <w:pStyle w:val="Heading1"/>
      </w:pPr>
      <w:bookmarkStart w:id="2" w:name="O_936197"/>
      <w:bookmarkEnd w:id="2"/>
      <w:r w:rsidRPr="002B3432">
        <w:t>Application</w:t>
      </w:r>
    </w:p>
    <w:p w:rsidR="00000000" w:rsidRPr="002B3432" w:rsidP="000B0B33">
      <w:pPr>
        <w:pStyle w:val="BodyText"/>
      </w:pPr>
      <w:r w:rsidRPr="002B3432">
        <w:t xml:space="preserve">This unit of competency covers the skills and knowledge required to determine tanning requirements for various hides, skins and leathers used in the production of leather goods, and includes colour and colour penetration, chemicals and chemical mixing and </w:t>
      </w:r>
      <w:r w:rsidRPr="002B3432">
        <w:t>problem solving.</w:t>
      </w:r>
    </w:p>
    <w:p w:rsidR="00000000" w:rsidRPr="002B3432" w:rsidP="000B0B33">
      <w:pPr>
        <w:pStyle w:val="BodyText"/>
      </w:pPr>
      <w:r w:rsidRPr="002B3432">
        <w:t>Work may be conducted in small to large scale enterprises and may involve individual and team activities. Work is performed within industry codes, standards and defined procedures, under direct supervision.</w:t>
      </w:r>
    </w:p>
    <w:p w:rsidR="00000000" w:rsidRPr="002B3432" w:rsidP="000B0B33">
      <w:pPr>
        <w:pStyle w:val="BodyText"/>
      </w:pPr>
      <w:r w:rsidRPr="002B3432">
        <w:t>No licensing, legislative or c</w:t>
      </w:r>
      <w:r w:rsidRPr="002B3432">
        <w:t>ertification requirements apply to this unit at the time of publication.</w:t>
      </w:r>
    </w:p>
    <w:p w:rsidR="00000000" w:rsidRPr="002B3432" w:rsidP="002B3432">
      <w:pPr>
        <w:pStyle w:val="Heading1"/>
      </w:pPr>
      <w:bookmarkStart w:id="3" w:name="O_936196"/>
      <w:bookmarkEnd w:id="3"/>
      <w:r w:rsidRPr="002B3432">
        <w:t>Pre-requisite Unit</w:t>
      </w:r>
    </w:p>
    <w:p w:rsidR="00000000" w:rsidRPr="002B3432" w:rsidP="000B0B33">
      <w:pPr>
        <w:pStyle w:val="BodyText"/>
      </w:pPr>
      <w:r w:rsidRPr="002B3432">
        <w:t>Nil</w:t>
      </w:r>
    </w:p>
    <w:p w:rsidR="00000000" w:rsidRPr="002B3432" w:rsidP="002B3432">
      <w:pPr>
        <w:pStyle w:val="Heading1"/>
      </w:pPr>
      <w:bookmarkStart w:id="4" w:name="O_936195"/>
      <w:bookmarkEnd w:id="4"/>
      <w:r w:rsidRPr="002B3432">
        <w:t>Competency Field</w:t>
      </w:r>
    </w:p>
    <w:p w:rsidR="00000000" w:rsidRPr="002B3432" w:rsidP="000B0B33">
      <w:pPr>
        <w:pStyle w:val="BodyText"/>
      </w:pPr>
      <w:r w:rsidRPr="002B3432">
        <w:t>Leather production</w:t>
      </w:r>
    </w:p>
    <w:p w:rsidR="00000000" w:rsidRPr="002B3432" w:rsidP="002B3432">
      <w:pPr>
        <w:pStyle w:val="Heading1"/>
      </w:pPr>
      <w:bookmarkStart w:id="5" w:name="O_936194"/>
      <w:bookmarkEnd w:id="5"/>
      <w:r w:rsidRPr="002B3432">
        <w:t>Unit Sector</w:t>
      </w:r>
    </w:p>
    <w:p w:rsidR="00000000" w:rsidRPr="002B3432" w:rsidP="000B0B33">
      <w:pPr>
        <w:pStyle w:val="BodyText"/>
      </w:pPr>
      <w:r w:rsidRPr="002B3432">
        <w:t>Not applicable</w:t>
      </w:r>
    </w:p>
    <w:p w:rsidR="00000000" w:rsidRPr="002B3432" w:rsidP="002B3432">
      <w:pPr>
        <w:pStyle w:val="Heading1"/>
      </w:pPr>
      <w:bookmarkStart w:id="6" w:name="O_936193"/>
      <w:bookmarkEnd w:id="6"/>
      <w:r w:rsidRPr="002B3432">
        <w:t>Elements and Performance Crit</w:t>
      </w:r>
      <w:r w:rsidRPr="002B3432">
        <w:t>eria</w:t>
      </w:r>
    </w:p>
    <w:tbl>
      <w:tblPr>
        <w:tblW w:w="0" w:type="auto"/>
        <w:tblLayout w:type="fixed"/>
        <w:tblCellMar>
          <w:left w:w="62" w:type="dxa"/>
          <w:right w:w="62" w:type="dxa"/>
        </w:tblCellMar>
        <w:tblLook w:val="0000"/>
      </w:tblPr>
      <w:tblGrid>
        <w:gridCol w:w="678"/>
        <w:gridCol w:w="1962"/>
        <w:gridCol w:w="770"/>
        <w:gridCol w:w="5610"/>
      </w:tblGrid>
      <w:tr w:rsidTr="002B343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Performance criteria describe the performance needed to demonstrate achievement of the element.</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3432" w:rsidP="002B3432">
            <w:pPr>
              <w:pStyle w:val="BodyText"/>
            </w:pPr>
            <w:r w:rsidRPr="002B3432">
              <w:t>1</w:t>
            </w:r>
          </w:p>
        </w:tc>
        <w:tc>
          <w:tcPr>
            <w:tcW w:w="1962" w:type="dxa"/>
            <w:vMerge w:val="restart"/>
            <w:tcBorders>
              <w:top w:val="nil"/>
              <w:left w:val="nil"/>
              <w:bottom w:val="nil"/>
              <w:right w:val="nil"/>
            </w:tcBorders>
            <w:tcMar>
              <w:top w:w="0" w:type="dxa"/>
              <w:left w:w="62" w:type="dxa"/>
              <w:bottom w:w="0" w:type="dxa"/>
              <w:right w:w="62" w:type="dxa"/>
            </w:tcMar>
          </w:tcPr>
          <w:p w:rsidR="00000000" w:rsidRPr="002B3432" w:rsidP="002B3432">
            <w:pPr>
              <w:pStyle w:val="BodyText"/>
            </w:pPr>
            <w:r w:rsidRPr="002B3432">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1.1</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Follow standard operating procedures (SOPs)</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1.2</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 xml:space="preserve">Comply with work health and safety (WHS) </w:t>
            </w:r>
            <w:r w:rsidRPr="002B3432">
              <w:t>requirements at all times</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1.3</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Use appropriate personal protective equipment (PPE) in accordance with SOPs</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1.4</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Identify job requirements from specifications, job sheets or work instructions</w:t>
            </w:r>
          </w:p>
        </w:tc>
      </w:tr>
      <w:tr w:rsidTr="002B34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3432">
            <w:pPr>
              <w:pStyle w:val="BodyText"/>
              <w:rPr>
                <w:lang w:val="en-NZ"/>
              </w:rPr>
            </w:pP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3432" w:rsidP="002B3432">
            <w:pPr>
              <w:pStyle w:val="BodyText"/>
            </w:pPr>
            <w:r w:rsidRPr="002B3432">
              <w:t>2</w:t>
            </w:r>
          </w:p>
        </w:tc>
        <w:tc>
          <w:tcPr>
            <w:tcW w:w="1962" w:type="dxa"/>
            <w:vMerge w:val="restart"/>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rPr>
                <w:rStyle w:val="SpecialBold"/>
              </w:rPr>
              <w:t>Confirm quality</w:t>
            </w: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2.1</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 xml:space="preserve">Confirm type and characteristics of hide, skin and leather </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2.2</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 xml:space="preserve">Confirm grading and quality of hide, skin and leather </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2.3</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Assess hide, skin and leather for tanning</w:t>
            </w:r>
          </w:p>
        </w:tc>
      </w:tr>
      <w:tr w:rsidTr="002B34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3432">
            <w:pPr>
              <w:pStyle w:val="BodyText"/>
              <w:rPr>
                <w:lang w:val="en-NZ"/>
              </w:rPr>
            </w:pP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3432" w:rsidP="002B3432">
            <w:pPr>
              <w:pStyle w:val="BodyText"/>
            </w:pPr>
            <w:r w:rsidRPr="002B3432">
              <w:t>3</w:t>
            </w:r>
          </w:p>
        </w:tc>
        <w:tc>
          <w:tcPr>
            <w:tcW w:w="1962" w:type="dxa"/>
            <w:vMerge w:val="restart"/>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rPr>
                <w:rStyle w:val="SpecialBold"/>
              </w:rPr>
              <w:t>Confirm processing requirements</w:t>
            </w: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3.1</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 xml:space="preserve">Identify and confirm customer requirements </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3.2</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Obtain processing details from production information</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3.3</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Determine loads and batches according to processing requirements</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3.4</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 xml:space="preserve">Identify production planning priorities </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3.5</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 xml:space="preserve">Confirm processing requirements for tanning </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3.6</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Identify appropriate PPE and apparatus for handling and mixing tanning chemicals</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3.7</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Determine processes for minimising and disposing of waste in accordance with environmental and workplace procedures</w:t>
            </w:r>
          </w:p>
        </w:tc>
      </w:tr>
      <w:tr w:rsidTr="002B34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3432">
            <w:pPr>
              <w:pStyle w:val="BodyText"/>
              <w:rPr>
                <w:lang w:val="en-NZ"/>
              </w:rPr>
            </w:pP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3432" w:rsidP="002B3432">
            <w:pPr>
              <w:pStyle w:val="BodyText"/>
            </w:pPr>
            <w:r w:rsidRPr="002B3432">
              <w:t>4</w:t>
            </w:r>
          </w:p>
        </w:tc>
        <w:tc>
          <w:tcPr>
            <w:tcW w:w="1962" w:type="dxa"/>
            <w:vMerge w:val="restart"/>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rPr>
                <w:rStyle w:val="SpecialBold"/>
              </w:rPr>
              <w:t>Determine tanning specifications</w:t>
            </w: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4.1</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 xml:space="preserve">Identify chemicals and requirements used for tanning in hide, skin and leather manufacture </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4.2</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 xml:space="preserve">Identify colour penetration for different grades of hide, skin and leather </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4.3</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 xml:space="preserve">Determine and mix chemicals for dying </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4.4</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 xml:space="preserve">Determine methods for tanning hide, skin and leather </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4.5</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 xml:space="preserve">Determine tanning finishing requirements </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4.6</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 xml:space="preserve">Develop specifications for tanning </w:t>
            </w:r>
          </w:p>
        </w:tc>
      </w:tr>
      <w:tr w:rsidTr="002B34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3432">
            <w:pPr>
              <w:pStyle w:val="BodyText"/>
              <w:rPr>
                <w:lang w:val="en-NZ"/>
              </w:rPr>
            </w:pP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3432" w:rsidP="002B3432">
            <w:pPr>
              <w:pStyle w:val="BodyText"/>
            </w:pPr>
            <w:r w:rsidRPr="002B3432">
              <w:t>5</w:t>
            </w:r>
          </w:p>
        </w:tc>
        <w:tc>
          <w:tcPr>
            <w:tcW w:w="1962" w:type="dxa"/>
            <w:vMerge w:val="restart"/>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rPr>
                <w:rStyle w:val="SpecialBold"/>
              </w:rPr>
              <w:t>Communicate information</w:t>
            </w: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5.1</w:t>
            </w:r>
          </w:p>
        </w:tc>
        <w:tc>
          <w:tcPr>
            <w:tcW w:w="561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 xml:space="preserve">Identify and report problems affecting hide, skin or leather tanning or quality </w:t>
            </w:r>
          </w:p>
        </w:tc>
      </w:tr>
      <w:tr w:rsidTr="002B34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5.2</w:t>
            </w:r>
          </w:p>
        </w:tc>
        <w:tc>
          <w:tcPr>
            <w:tcW w:w="5610" w:type="dxa"/>
            <w:tcBorders>
              <w:top w:val="nil"/>
              <w:left w:val="nil"/>
              <w:bottom w:val="nil"/>
              <w:right w:val="nil"/>
            </w:tcBorders>
            <w:tcMar>
              <w:top w:w="0" w:type="dxa"/>
              <w:left w:w="62" w:type="dxa"/>
              <w:bottom w:w="0" w:type="dxa"/>
              <w:right w:w="62" w:type="dxa"/>
            </w:tcMar>
          </w:tcPr>
          <w:p w:rsidR="00000000" w:rsidRPr="002B3432" w:rsidP="002B3432">
            <w:pPr>
              <w:pStyle w:val="BodyText"/>
            </w:pPr>
            <w:r w:rsidRPr="002B3432">
              <w:t xml:space="preserve">Complete records and other documentation </w:t>
            </w:r>
          </w:p>
        </w:tc>
      </w:tr>
    </w:tbl>
    <w:p w:rsidR="00000000" w:rsidRPr="002B3432" w:rsidP="002B3432">
      <w:pPr>
        <w:pStyle w:val="BodyText"/>
      </w:pPr>
    </w:p>
    <w:p w:rsidR="00000000" w:rsidRPr="002B3432" w:rsidP="002B3432">
      <w:pPr>
        <w:pStyle w:val="AllowPageBreak"/>
      </w:pPr>
    </w:p>
    <w:p w:rsidR="00000000" w:rsidRPr="002B3432" w:rsidP="002B3432">
      <w:pPr>
        <w:pStyle w:val="Heading1"/>
      </w:pPr>
      <w:bookmarkStart w:id="7" w:name="O_936192"/>
      <w:bookmarkEnd w:id="7"/>
      <w:r w:rsidRPr="002B3432">
        <w:t>Foundation Skills</w:t>
      </w:r>
    </w:p>
    <w:p w:rsidR="00000000" w:rsidRPr="002B3432" w:rsidP="000B0B33">
      <w:pPr>
        <w:pStyle w:val="BodyText"/>
      </w:pPr>
      <w:r w:rsidRPr="002B3432">
        <w:t>This section describes those required skills (language, literacy and numeracy) that are e</w:t>
      </w:r>
      <w:r w:rsidRPr="002B3432">
        <w:t>ssential to performance.</w:t>
      </w:r>
    </w:p>
    <w:p w:rsidR="00000000" w:rsidRPr="002B3432" w:rsidP="000B0B33">
      <w:pPr>
        <w:pStyle w:val="BodyText"/>
      </w:pPr>
      <w:r w:rsidRPr="002B3432">
        <w:t>Foundation skills essential to performance are explicit in the performance criteria of this unit of competency.</w:t>
      </w:r>
    </w:p>
    <w:p w:rsidR="00000000" w:rsidRPr="002B3432" w:rsidP="002B3432">
      <w:pPr>
        <w:pStyle w:val="Heading1"/>
      </w:pPr>
      <w:bookmarkStart w:id="8" w:name="O_936191"/>
      <w:bookmarkEnd w:id="8"/>
      <w:r w:rsidRPr="002B3432">
        <w:t>Range of Conditions</w:t>
      </w:r>
    </w:p>
    <w:tbl>
      <w:tblPr>
        <w:tblW w:w="0" w:type="auto"/>
        <w:tblCellMar>
          <w:left w:w="62" w:type="dxa"/>
          <w:right w:w="62" w:type="dxa"/>
        </w:tblCellMar>
        <w:tblLook w:val="0000"/>
      </w:tblPr>
      <w:tblGrid>
        <w:gridCol w:w="2570"/>
        <w:gridCol w:w="6626"/>
      </w:tblGrid>
      <w:tr w:rsidTr="000B0B3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t>This field</w:t>
            </w:r>
            <w:r w:rsidRPr="002B3432">
              <w:t xml:space="preserve"> allows for different work environments and conditions that may affect performance. Essential operating conditions that may be present (depending on the work situation, needs of the candidate, accessibility of the item, and local industry and regional cont</w:t>
            </w:r>
            <w:r w:rsidRPr="002B3432">
              <w:t>exts) are included.</w:t>
            </w:r>
          </w:p>
        </w:tc>
      </w:tr>
      <w:tr w:rsidTr="000B0B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B3432" w:rsidP="002B3432">
            <w:pPr>
              <w:pStyle w:val="ListBullet"/>
            </w:pPr>
            <w:r w:rsidRPr="002B3432">
              <w:t>requirements prescribed by legislation, industry codes and standards, awards, agreements and conditions of employment</w:t>
            </w:r>
          </w:p>
          <w:p w:rsidR="00000000" w:rsidRPr="002B3432" w:rsidP="002B3432">
            <w:pPr>
              <w:pStyle w:val="ListBullet"/>
            </w:pPr>
            <w:r w:rsidRPr="002B3432">
              <w:t>SOPs</w:t>
            </w:r>
          </w:p>
          <w:p w:rsidR="00000000" w:rsidRPr="002B3432" w:rsidP="002B3432">
            <w:pPr>
              <w:pStyle w:val="ListBullet"/>
            </w:pPr>
            <w:r w:rsidRPr="002B3432">
              <w:t>work instructions</w:t>
            </w:r>
          </w:p>
          <w:p w:rsidR="00000000" w:rsidRPr="002B3432" w:rsidP="002B3432">
            <w:pPr>
              <w:pStyle w:val="ListBullet"/>
            </w:pPr>
            <w:r w:rsidRPr="002B3432">
              <w:t>oral, written and visual communic</w:t>
            </w:r>
            <w:r w:rsidRPr="002B3432">
              <w:t>ation</w:t>
            </w:r>
          </w:p>
          <w:p w:rsidR="00000000" w:rsidRPr="002B3432" w:rsidP="002B3432">
            <w:pPr>
              <w:pStyle w:val="ListBullet"/>
            </w:pPr>
            <w:r w:rsidRPr="002B3432">
              <w:t>quality practices, including responsibility for maintenance of own work quality and contribution to quality improvement of team or section output</w:t>
            </w:r>
          </w:p>
          <w:p w:rsidR="00000000" w:rsidRPr="002B3432" w:rsidP="002B3432">
            <w:pPr>
              <w:pStyle w:val="ListBullet"/>
            </w:pPr>
            <w:r w:rsidRPr="002B3432">
              <w:t>housekeeping</w:t>
            </w:r>
          </w:p>
          <w:p w:rsidR="00000000" w:rsidRPr="002B3432" w:rsidP="002B3432">
            <w:pPr>
              <w:pStyle w:val="ListBullet"/>
            </w:pPr>
            <w:r w:rsidRPr="002B3432">
              <w:t>tasks related to environmental protection, waste disposal, pollution control and recycling</w:t>
            </w:r>
          </w:p>
          <w:p w:rsidR="00000000" w:rsidRPr="002B3432" w:rsidP="002B3432">
            <w:pPr>
              <w:pStyle w:val="ListBullet"/>
            </w:pPr>
            <w:r w:rsidRPr="002B3432">
              <w:t>WHS practices</w:t>
            </w:r>
          </w:p>
          <w:p w:rsidR="00000000" w:rsidP="002B3432">
            <w:pPr>
              <w:pStyle w:val="BodyText"/>
              <w:rPr>
                <w:lang w:val="en-NZ"/>
              </w:rPr>
            </w:pPr>
          </w:p>
        </w:tc>
      </w:tr>
      <w:tr w:rsidTr="000B0B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B3432" w:rsidP="002B3432">
            <w:pPr>
              <w:pStyle w:val="ListBullet"/>
            </w:pPr>
            <w:r w:rsidRPr="002B3432">
              <w:t>the relevant industry or Australian Standards that are current at the time this unit is being undertaken</w:t>
            </w:r>
          </w:p>
          <w:p w:rsidR="00000000" w:rsidP="002B3432">
            <w:pPr>
              <w:pStyle w:val="BodyText"/>
              <w:rPr>
                <w:lang w:val="en-NZ"/>
              </w:rPr>
            </w:pPr>
          </w:p>
        </w:tc>
      </w:tr>
      <w:tr w:rsidTr="000B0B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rPr>
                <w:rStyle w:val="SpecialBold"/>
              </w:rPr>
              <w:t>Tanning activities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B3432" w:rsidP="002B3432">
            <w:pPr>
              <w:pStyle w:val="ListBullet"/>
            </w:pPr>
            <w:r w:rsidRPr="002B3432">
              <w:t>deliming</w:t>
            </w:r>
          </w:p>
          <w:p w:rsidR="00000000" w:rsidRPr="002B3432" w:rsidP="002B3432">
            <w:pPr>
              <w:pStyle w:val="ListBullet"/>
            </w:pPr>
            <w:r w:rsidRPr="002B3432">
              <w:t>bating</w:t>
            </w:r>
          </w:p>
          <w:p w:rsidR="00000000" w:rsidRPr="002B3432" w:rsidP="002B3432">
            <w:pPr>
              <w:pStyle w:val="ListBullet"/>
            </w:pPr>
            <w:r w:rsidRPr="002B3432">
              <w:t>pickling</w:t>
            </w:r>
          </w:p>
          <w:p w:rsidR="00000000" w:rsidRPr="002B3432" w:rsidP="002B3432">
            <w:pPr>
              <w:pStyle w:val="ListBullet"/>
            </w:pPr>
            <w:r w:rsidRPr="002B3432">
              <w:t>tanning</w:t>
            </w:r>
          </w:p>
          <w:p w:rsidR="00000000" w:rsidP="002B3432">
            <w:pPr>
              <w:pStyle w:val="BodyText"/>
              <w:rPr>
                <w:lang w:val="en-NZ"/>
              </w:rPr>
            </w:pPr>
          </w:p>
        </w:tc>
      </w:tr>
      <w:tr w:rsidTr="000B0B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rPr>
                <w:rStyle w:val="SpecialBold"/>
              </w:rPr>
              <w:t>Species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B3432" w:rsidP="002B3432">
            <w:pPr>
              <w:pStyle w:val="ListBullet"/>
            </w:pPr>
            <w:r w:rsidRPr="002B3432">
              <w:t>calf</w:t>
            </w:r>
          </w:p>
          <w:p w:rsidR="00000000" w:rsidRPr="002B3432" w:rsidP="002B3432">
            <w:pPr>
              <w:pStyle w:val="ListBullet"/>
            </w:pPr>
            <w:r w:rsidRPr="002B3432">
              <w:t>cow hide</w:t>
            </w:r>
          </w:p>
          <w:p w:rsidR="00000000" w:rsidRPr="002B3432" w:rsidP="002B3432">
            <w:pPr>
              <w:pStyle w:val="ListBullet"/>
            </w:pPr>
            <w:r w:rsidRPr="002B3432">
              <w:t>kid</w:t>
            </w:r>
          </w:p>
          <w:p w:rsidR="00000000" w:rsidRPr="002B3432" w:rsidP="002B3432">
            <w:pPr>
              <w:pStyle w:val="ListBullet"/>
            </w:pPr>
            <w:r w:rsidRPr="002B3432">
              <w:t>goat</w:t>
            </w:r>
          </w:p>
          <w:p w:rsidR="00000000" w:rsidRPr="002B3432" w:rsidP="002B3432">
            <w:pPr>
              <w:pStyle w:val="ListBullet"/>
            </w:pPr>
            <w:r w:rsidRPr="002B3432">
              <w:t>buffalo</w:t>
            </w:r>
          </w:p>
          <w:p w:rsidR="00000000" w:rsidRPr="002B3432" w:rsidP="002B3432">
            <w:pPr>
              <w:pStyle w:val="ListBullet"/>
            </w:pPr>
            <w:r w:rsidRPr="002B3432">
              <w:t>kangaroo</w:t>
            </w:r>
          </w:p>
          <w:p w:rsidR="00000000" w:rsidRPr="002B3432" w:rsidP="002B3432">
            <w:pPr>
              <w:pStyle w:val="ListBullet"/>
            </w:pPr>
            <w:r w:rsidRPr="002B3432">
              <w:t>reptile</w:t>
            </w:r>
          </w:p>
          <w:p w:rsidR="00000000" w:rsidRPr="002B3432" w:rsidP="002B3432">
            <w:pPr>
              <w:pStyle w:val="ListBullet"/>
            </w:pPr>
            <w:r w:rsidRPr="002B3432">
              <w:t>sheep</w:t>
            </w:r>
          </w:p>
          <w:p w:rsidR="00000000" w:rsidRPr="002B3432" w:rsidP="002B3432">
            <w:pPr>
              <w:pStyle w:val="ListBullet"/>
            </w:pPr>
            <w:r w:rsidRPr="002B3432">
              <w:t>ostrich</w:t>
            </w:r>
          </w:p>
          <w:p w:rsidR="00000000" w:rsidRPr="002B3432" w:rsidP="002B3432">
            <w:pPr>
              <w:pStyle w:val="ListBullet"/>
            </w:pPr>
            <w:r w:rsidRPr="002B3432">
              <w:t>emu</w:t>
            </w:r>
          </w:p>
          <w:p w:rsidR="00000000" w:rsidRPr="002B3432" w:rsidP="002B3432">
            <w:pPr>
              <w:pStyle w:val="ListBullet"/>
            </w:pPr>
            <w:r w:rsidRPr="002B3432">
              <w:t>pig</w:t>
            </w:r>
          </w:p>
          <w:p w:rsidR="00000000" w:rsidRPr="002B3432" w:rsidP="002B3432">
            <w:pPr>
              <w:pStyle w:val="ListBullet"/>
            </w:pPr>
            <w:r w:rsidRPr="002B3432">
              <w:t>deer</w:t>
            </w:r>
          </w:p>
          <w:p w:rsidR="00000000" w:rsidP="002B3432">
            <w:pPr>
              <w:pStyle w:val="BodyText"/>
              <w:rPr>
                <w:lang w:val="en-NZ"/>
              </w:rPr>
            </w:pPr>
          </w:p>
        </w:tc>
      </w:tr>
      <w:tr w:rsidTr="000B0B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rPr>
                <w:rStyle w:val="SpecialBold"/>
              </w:rPr>
              <w:t>Chemicals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B3432" w:rsidP="002B3432">
            <w:pPr>
              <w:pStyle w:val="ListBullet"/>
            </w:pPr>
            <w:r w:rsidRPr="002B3432">
              <w:t>acids</w:t>
            </w:r>
          </w:p>
          <w:p w:rsidR="00000000" w:rsidRPr="002B3432" w:rsidP="002B3432">
            <w:pPr>
              <w:pStyle w:val="ListBullet"/>
            </w:pPr>
            <w:r w:rsidRPr="002B3432">
              <w:t>alkalis</w:t>
            </w:r>
          </w:p>
          <w:p w:rsidR="00000000" w:rsidRPr="002B3432" w:rsidP="002B3432">
            <w:pPr>
              <w:pStyle w:val="ListBullet"/>
            </w:pPr>
            <w:r w:rsidRPr="002B3432">
              <w:t>sulphide</w:t>
            </w:r>
          </w:p>
          <w:p w:rsidR="00000000" w:rsidRPr="002B3432" w:rsidP="002B3432">
            <w:pPr>
              <w:pStyle w:val="ListBullet"/>
            </w:pPr>
            <w:r w:rsidRPr="002B3432">
              <w:t>enzymes</w:t>
            </w:r>
          </w:p>
          <w:p w:rsidR="00000000" w:rsidRPr="002B3432" w:rsidP="002B3432">
            <w:pPr>
              <w:pStyle w:val="ListBullet"/>
            </w:pPr>
            <w:r w:rsidRPr="002B3432">
              <w:t>fungicides</w:t>
            </w:r>
          </w:p>
          <w:p w:rsidR="00000000" w:rsidRPr="002B3432" w:rsidP="002B3432">
            <w:pPr>
              <w:pStyle w:val="ListBullet"/>
            </w:pPr>
            <w:r w:rsidRPr="002B3432">
              <w:t>surfactants</w:t>
            </w:r>
          </w:p>
          <w:p w:rsidR="00000000" w:rsidRPr="002B3432" w:rsidP="002B3432">
            <w:pPr>
              <w:pStyle w:val="ListBullet"/>
            </w:pPr>
            <w:r w:rsidRPr="002B3432">
              <w:t>chromium</w:t>
            </w:r>
          </w:p>
          <w:p w:rsidR="00000000" w:rsidRPr="002B3432" w:rsidP="002B3432">
            <w:pPr>
              <w:pStyle w:val="ListBullet"/>
            </w:pPr>
            <w:r w:rsidRPr="002B3432">
              <w:t>peroxide</w:t>
            </w:r>
          </w:p>
          <w:p w:rsidR="00000000" w:rsidRPr="002B3432" w:rsidP="002B3432">
            <w:pPr>
              <w:pStyle w:val="ListBullet"/>
            </w:pPr>
            <w:r w:rsidRPr="002B3432">
              <w:t>dithionite</w:t>
            </w:r>
          </w:p>
          <w:p w:rsidR="00000000" w:rsidRPr="002B3432" w:rsidP="002B3432">
            <w:pPr>
              <w:pStyle w:val="ListBullet"/>
            </w:pPr>
            <w:r w:rsidRPr="002B3432">
              <w:t>aldehydes</w:t>
            </w:r>
          </w:p>
          <w:p w:rsidR="00000000" w:rsidRPr="002B3432" w:rsidP="002B3432">
            <w:pPr>
              <w:pStyle w:val="ListBullet"/>
            </w:pPr>
            <w:r w:rsidRPr="002B3432">
              <w:t>solvents</w:t>
            </w:r>
          </w:p>
          <w:p w:rsidR="00000000" w:rsidRPr="002B3432" w:rsidP="002B3432">
            <w:pPr>
              <w:pStyle w:val="ListBullet"/>
            </w:pPr>
            <w:r w:rsidRPr="002B3432">
              <w:t>sulphur dioxide</w:t>
            </w:r>
          </w:p>
          <w:p w:rsidR="00000000" w:rsidP="002B3432">
            <w:pPr>
              <w:pStyle w:val="BodyText"/>
              <w:rPr>
                <w:lang w:val="en-NZ"/>
              </w:rPr>
            </w:pPr>
          </w:p>
        </w:tc>
      </w:tr>
      <w:tr w:rsidTr="000B0B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rPr>
                <w:rStyle w:val="SpecialBold"/>
              </w:rPr>
              <w:t>Processing requirements include the following:</w:t>
            </w:r>
          </w:p>
        </w:tc>
        <w:tc>
          <w:tcPr>
            <w:tcW w:w="0" w:type="auto"/>
            <w:tcBorders>
              <w:top w:val="nil"/>
              <w:left w:val="nil"/>
              <w:bottom w:val="nil"/>
              <w:right w:val="nil"/>
            </w:tcBorders>
            <w:tcMar>
              <w:top w:w="0" w:type="dxa"/>
              <w:left w:w="62" w:type="dxa"/>
              <w:bottom w:w="0" w:type="dxa"/>
              <w:right w:w="62" w:type="dxa"/>
            </w:tcMar>
          </w:tcPr>
          <w:p w:rsidR="00000000" w:rsidRPr="002B3432" w:rsidP="002B3432">
            <w:pPr>
              <w:pStyle w:val="ListBullet"/>
            </w:pPr>
            <w:r w:rsidRPr="002B3432">
              <w:t>machinery and equipment</w:t>
            </w:r>
          </w:p>
          <w:p w:rsidR="00000000" w:rsidRPr="002B3432" w:rsidP="002B3432">
            <w:pPr>
              <w:pStyle w:val="ListBullet"/>
            </w:pPr>
            <w:r w:rsidRPr="002B3432">
              <w:t>dye quantities</w:t>
            </w:r>
          </w:p>
          <w:p w:rsidR="00000000" w:rsidRPr="002B3432" w:rsidP="002B3432">
            <w:pPr>
              <w:pStyle w:val="ListBullet"/>
            </w:pPr>
            <w:r w:rsidRPr="002B3432">
              <w:t>finishing techniques</w:t>
            </w:r>
          </w:p>
          <w:p w:rsidR="00000000" w:rsidRPr="002B3432" w:rsidP="002B3432">
            <w:pPr>
              <w:pStyle w:val="ListBullet"/>
            </w:pPr>
            <w:r w:rsidRPr="002B3432">
              <w:t>storage of tanned hide, skin and leather</w:t>
            </w:r>
          </w:p>
          <w:p w:rsidR="00000000" w:rsidRPr="002B3432" w:rsidP="002B3432">
            <w:pPr>
              <w:pStyle w:val="ListBullet"/>
            </w:pPr>
            <w:r w:rsidRPr="002B3432">
              <w:t>drying methods</w:t>
            </w:r>
          </w:p>
          <w:p w:rsidR="00000000" w:rsidRPr="002B3432" w:rsidP="002B3432">
            <w:pPr>
              <w:pStyle w:val="ListBullet"/>
            </w:pPr>
            <w:r w:rsidRPr="002B3432">
              <w:t>hide, skin and leather use</w:t>
            </w:r>
          </w:p>
          <w:p w:rsidR="00000000" w:rsidP="002B3432">
            <w:pPr>
              <w:pStyle w:val="BodyText"/>
              <w:rPr>
                <w:lang w:val="en-NZ"/>
              </w:rPr>
            </w:pPr>
          </w:p>
        </w:tc>
      </w:tr>
      <w:tr w:rsidTr="000B0B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3432">
            <w:pPr>
              <w:pStyle w:val="BodyText"/>
              <w:rPr>
                <w:lang w:val="en-NZ"/>
              </w:rPr>
            </w:pPr>
            <w:r w:rsidRPr="002B3432">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2B3432" w:rsidP="002B3432">
            <w:pPr>
              <w:pStyle w:val="BodyText"/>
            </w:pPr>
            <w:r w:rsidRPr="002B3432">
              <w:t>WHS practices must include hazard identification and control, risk assessment and implementation of risk reduction measures specific to the tasks described by this unit, and include one or more of the following:</w:t>
            </w:r>
          </w:p>
          <w:p w:rsidR="00000000" w:rsidRPr="002B3432" w:rsidP="002B3432">
            <w:pPr>
              <w:pStyle w:val="ListBullet"/>
            </w:pPr>
            <w:r w:rsidRPr="002B3432">
              <w:t>manual handling techniques</w:t>
            </w:r>
          </w:p>
          <w:p w:rsidR="00000000" w:rsidRPr="002B3432" w:rsidP="002B3432">
            <w:pPr>
              <w:pStyle w:val="ListBullet"/>
            </w:pPr>
            <w:r w:rsidRPr="002B3432">
              <w:t>PPE</w:t>
            </w:r>
          </w:p>
          <w:p w:rsidR="00000000" w:rsidRPr="002B3432" w:rsidP="002B3432">
            <w:pPr>
              <w:pStyle w:val="ListBullet"/>
            </w:pPr>
            <w:r w:rsidRPr="002B3432">
              <w:t>safe materia</w:t>
            </w:r>
            <w:r w:rsidRPr="002B3432">
              <w:t>ls handling</w:t>
            </w:r>
          </w:p>
          <w:p w:rsidR="00000000" w:rsidRPr="002B3432" w:rsidP="002B3432">
            <w:pPr>
              <w:pStyle w:val="ListBullet"/>
            </w:pPr>
            <w:r w:rsidRPr="002B3432">
              <w:t>ergonomic arrangement of workplaces</w:t>
            </w:r>
          </w:p>
          <w:p w:rsidR="00000000" w:rsidRPr="002B3432" w:rsidP="002B3432">
            <w:pPr>
              <w:pStyle w:val="ListBullet"/>
            </w:pPr>
            <w:r w:rsidRPr="002B3432">
              <w:t>following marked walkways</w:t>
            </w:r>
          </w:p>
          <w:p w:rsidR="00000000" w:rsidRPr="002B3432" w:rsidP="002B3432">
            <w:pPr>
              <w:pStyle w:val="ListBullet"/>
            </w:pPr>
            <w:r w:rsidRPr="002B3432">
              <w:t>safe storage of equipment</w:t>
            </w:r>
          </w:p>
          <w:p w:rsidR="00000000" w:rsidRPr="002B3432" w:rsidP="002B3432">
            <w:pPr>
              <w:pStyle w:val="ListBullet"/>
            </w:pPr>
            <w:r w:rsidRPr="002B3432">
              <w:t>housekeeping</w:t>
            </w:r>
          </w:p>
          <w:p w:rsidR="00000000" w:rsidRPr="002B3432" w:rsidP="002B3432">
            <w:pPr>
              <w:pStyle w:val="ListBullet"/>
            </w:pPr>
            <w:r w:rsidRPr="002B3432">
              <w:t>reporting accidents and incidents</w:t>
            </w:r>
          </w:p>
          <w:p w:rsidR="00000000" w:rsidRPr="002B3432" w:rsidP="002B3432">
            <w:pPr>
              <w:pStyle w:val="ListBullet"/>
            </w:pPr>
            <w:r w:rsidRPr="002B3432">
              <w:t>other WHS practices relevant to the job and enterprise</w:t>
            </w:r>
          </w:p>
        </w:tc>
      </w:tr>
    </w:tbl>
    <w:p w:rsidR="00000000" w:rsidRPr="002B3432" w:rsidP="002B3432">
      <w:pPr>
        <w:pStyle w:val="BodyText"/>
      </w:pPr>
    </w:p>
    <w:p w:rsidR="00000000" w:rsidRPr="002B3432" w:rsidP="002B3432">
      <w:pPr>
        <w:pStyle w:val="AllowPageBreak"/>
      </w:pPr>
    </w:p>
    <w:p w:rsidR="00000000" w:rsidRPr="002B3432" w:rsidP="002B3432">
      <w:pPr>
        <w:pStyle w:val="Heading1"/>
      </w:pPr>
      <w:bookmarkStart w:id="9" w:name="O_936190"/>
      <w:bookmarkEnd w:id="9"/>
      <w:r w:rsidRPr="002B3432">
        <w:t>Unit Mapping Information</w:t>
      </w:r>
    </w:p>
    <w:p w:rsidR="00000000" w:rsidRPr="002B3432" w:rsidP="000B0B33">
      <w:pPr>
        <w:pStyle w:val="BodyText"/>
      </w:pPr>
      <w:r w:rsidRPr="002B3432">
        <w:t>Supersedes and is equivalent to LMTHL3002A Determine tanning requirements for hide, skin and leather</w:t>
      </w:r>
    </w:p>
    <w:p w:rsidR="00000000" w:rsidRPr="002B3432" w:rsidP="002B3432">
      <w:pPr>
        <w:pStyle w:val="Heading1"/>
      </w:pPr>
      <w:bookmarkStart w:id="10" w:name="O_936183"/>
      <w:bookmarkEnd w:id="10"/>
      <w:r w:rsidRPr="002B3432">
        <w:t>Links</w:t>
      </w:r>
    </w:p>
    <w:p w:rsidR="00000000" w:rsidRPr="002B3432" w:rsidP="000B0B33">
      <w:pPr>
        <w:pStyle w:val="BodyText"/>
      </w:pPr>
      <w:r w:rsidRPr="002B343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545B5">
        <w:rPr>
          <w:rStyle w:val="Hyperlink"/>
        </w:rPr>
        <w:t>https://vetnet.gov.au/Pages/TrainingDocs.aspx?q=a203ec5c-de7d-406b-b3e1-8f1a9b76e92e</w:t>
      </w:r>
      <w:r>
        <w:fldChar w:fldCharType="end"/>
      </w:r>
    </w:p>
    <w:p w:rsidR="00000000" w:rsidRPr="002B3432" w:rsidP="000B0B33">
      <w:pPr>
        <w:pStyle w:val="BodyText"/>
        <w:sectPr w:rsidSect="002B3432">
          <w:headerReference w:type="default" r:id="rId10"/>
          <w:footerReference w:type="default" r:id="rId11"/>
          <w:pgSz w:w="11908" w:h="16833"/>
          <w:pgMar w:top="1702" w:right="1418" w:bottom="1702" w:left="1418" w:header="992" w:footer="992" w:gutter="0"/>
          <w:cols w:space="720"/>
          <w:noEndnote/>
          <w:docGrid w:linePitch="299"/>
        </w:sectPr>
      </w:pPr>
    </w:p>
    <w:p w:rsidR="00000000" w:rsidRPr="002B3432" w:rsidP="002B3432">
      <w:pPr>
        <w:pStyle w:val="SuperHeading"/>
      </w:pPr>
      <w:r w:rsidRPr="002B3432">
        <w:t>Assessment Requirements for MSTHL3002 Determine tanning requirements for hide, skin and leather</w:t>
      </w:r>
    </w:p>
    <w:p w:rsidR="00000000" w:rsidRPr="002B3432" w:rsidP="002B3432">
      <w:pPr>
        <w:pStyle w:val="Heading1"/>
      </w:pPr>
      <w:bookmarkStart w:id="11" w:name="O_936185"/>
      <w:bookmarkEnd w:id="11"/>
      <w:r w:rsidRPr="002B3432">
        <w:t>Modification History</w:t>
      </w:r>
    </w:p>
    <w:p w:rsidR="00000000" w:rsidRPr="002B3432" w:rsidP="000B0B33">
      <w:pPr>
        <w:pStyle w:val="BodyText"/>
      </w:pPr>
      <w:r w:rsidRPr="002B3432">
        <w:t>Supersedes and is equivalent to LMTHL3002A Determine tanning requirements for hide, skin and leather</w:t>
      </w:r>
    </w:p>
    <w:p w:rsidR="00000000" w:rsidRPr="002B3432" w:rsidP="002B3432">
      <w:pPr>
        <w:pStyle w:val="Heading1"/>
      </w:pPr>
      <w:bookmarkStart w:id="12" w:name="O_936188"/>
      <w:bookmarkEnd w:id="12"/>
      <w:r w:rsidRPr="002B3432">
        <w:t>Performance Evidence</w:t>
      </w:r>
    </w:p>
    <w:p w:rsidR="00000000" w:rsidRPr="002B3432" w:rsidP="000B0B33">
      <w:pPr>
        <w:pStyle w:val="BodyText"/>
      </w:pPr>
      <w:r w:rsidRPr="002B3432">
        <w:t>Evidence required to demonstrate competence in this unit must be relevant to and satisfy the requirements of the elem</w:t>
      </w:r>
      <w:r w:rsidRPr="002B3432">
        <w:t>ents and performance criteria, and include:</w:t>
      </w:r>
    </w:p>
    <w:p w:rsidR="00000000" w:rsidRPr="002B3432" w:rsidP="002B3432">
      <w:pPr>
        <w:pStyle w:val="ListBullet"/>
      </w:pPr>
      <w:r w:rsidRPr="002B3432">
        <w:t>reading and following work instructions, standard operating procedures (SOPs), safe work practices, industry codes and standards</w:t>
      </w:r>
    </w:p>
    <w:p w:rsidR="00000000" w:rsidRPr="002B3432" w:rsidP="002B3432">
      <w:pPr>
        <w:pStyle w:val="ListBullet"/>
      </w:pPr>
      <w:r w:rsidRPr="002B3432">
        <w:t>applying relevant standards</w:t>
      </w:r>
    </w:p>
    <w:p w:rsidR="00000000" w:rsidRPr="002B3432" w:rsidP="002B3432">
      <w:pPr>
        <w:pStyle w:val="ListBullet"/>
      </w:pPr>
      <w:r w:rsidRPr="002B3432">
        <w:t>confirming grading and quality of hide, skin and leath</w:t>
      </w:r>
      <w:r w:rsidRPr="002B3432">
        <w:t>er and assessing hide, skin and leather for tanning, on at least two (2) occasions</w:t>
      </w:r>
    </w:p>
    <w:p w:rsidR="00000000" w:rsidRPr="002B3432" w:rsidP="002B3432">
      <w:pPr>
        <w:pStyle w:val="ListBullet"/>
      </w:pPr>
      <w:r w:rsidRPr="002B3432">
        <w:t>determining loads and batches according to processing requirements</w:t>
      </w:r>
    </w:p>
    <w:p w:rsidR="00000000" w:rsidRPr="002B3432" w:rsidP="002B3432">
      <w:pPr>
        <w:pStyle w:val="ListBullet"/>
      </w:pPr>
      <w:r w:rsidRPr="002B3432">
        <w:t>identifying and confirming customer requirements and planning tanning operations on at least two (2) occas</w:t>
      </w:r>
      <w:r w:rsidRPr="002B3432">
        <w:t>ions</w:t>
      </w:r>
    </w:p>
    <w:p w:rsidR="00000000" w:rsidRPr="002B3432" w:rsidP="002B3432">
      <w:pPr>
        <w:pStyle w:val="ListBullet"/>
      </w:pPr>
      <w:r w:rsidRPr="002B3432">
        <w:t xml:space="preserve">identifying chemicals and requirements used for tanning in hide, skin and leather manufacture, colour penetration for different grades of leather, and mixing chemicals for dying, on at least two (2) occasions </w:t>
      </w:r>
    </w:p>
    <w:p w:rsidR="00000000" w:rsidRPr="002B3432" w:rsidP="002B3432">
      <w:pPr>
        <w:pStyle w:val="ListBullet"/>
      </w:pPr>
      <w:r w:rsidRPr="002B3432">
        <w:t>identifying appropriate personal protective equipment (PPE) and apparatus when handling and mixing tanning chemicals</w:t>
      </w:r>
    </w:p>
    <w:p w:rsidR="00000000" w:rsidRPr="002B3432" w:rsidP="002B3432">
      <w:pPr>
        <w:pStyle w:val="ListBullet"/>
      </w:pPr>
      <w:r w:rsidRPr="002B3432">
        <w:t xml:space="preserve">determining methods for tanning hide, skin and leather and tanning finishing requirements </w:t>
      </w:r>
    </w:p>
    <w:p w:rsidR="00000000" w:rsidRPr="002B3432" w:rsidP="002B3432">
      <w:pPr>
        <w:pStyle w:val="ListBullet"/>
      </w:pPr>
      <w:r w:rsidRPr="002B3432">
        <w:t>determining processes for minimising and disposi</w:t>
      </w:r>
      <w:r w:rsidRPr="002B3432">
        <w:t>ng of waste in accordance with environmental and workplace procedures</w:t>
      </w:r>
    </w:p>
    <w:p w:rsidR="00000000" w:rsidRPr="002B3432" w:rsidP="002B3432">
      <w:pPr>
        <w:pStyle w:val="ListBullet"/>
      </w:pPr>
      <w:r w:rsidRPr="002B3432">
        <w:t xml:space="preserve">identifying and reporting problems affecting hide, skin or leather tanning or quality </w:t>
      </w:r>
    </w:p>
    <w:p w:rsidR="00000000" w:rsidRPr="002B3432" w:rsidP="002B3432">
      <w:pPr>
        <w:pStyle w:val="ListBullet"/>
      </w:pPr>
      <w:r w:rsidRPr="002B3432">
        <w:t>completing records and other documentation.</w:t>
      </w:r>
    </w:p>
    <w:p w:rsidR="00000000" w:rsidRPr="002B3432" w:rsidP="002B3432">
      <w:pPr>
        <w:pStyle w:val="AllowPageBreak"/>
      </w:pPr>
    </w:p>
    <w:p w:rsidR="00000000" w:rsidRPr="002B3432" w:rsidP="002B3432">
      <w:pPr>
        <w:pStyle w:val="Heading1"/>
      </w:pPr>
      <w:bookmarkStart w:id="13" w:name="O_936187"/>
      <w:bookmarkEnd w:id="13"/>
      <w:r w:rsidRPr="002B3432">
        <w:t>Knowledge Evidence</w:t>
      </w:r>
    </w:p>
    <w:p w:rsidR="00000000" w:rsidRPr="002B3432" w:rsidP="000B0B33">
      <w:pPr>
        <w:pStyle w:val="BodyText"/>
      </w:pPr>
      <w:r w:rsidRPr="002B3432">
        <w:t>Evidence must be pr</w:t>
      </w:r>
      <w:r w:rsidRPr="002B3432">
        <w:t>ovided that demonstrates knowledge of:</w:t>
      </w:r>
    </w:p>
    <w:p w:rsidR="00000000" w:rsidRPr="002B3432" w:rsidP="002B3432">
      <w:pPr>
        <w:pStyle w:val="ListBullet"/>
      </w:pPr>
      <w:r w:rsidRPr="002B3432">
        <w:t>safe work practices and procedures and use of PPE</w:t>
      </w:r>
    </w:p>
    <w:p w:rsidR="00000000" w:rsidRPr="002B3432" w:rsidP="002B3432">
      <w:pPr>
        <w:pStyle w:val="ListBullet"/>
      </w:pPr>
      <w:r w:rsidRPr="002B3432">
        <w:t>relevant Australian Standards</w:t>
      </w:r>
    </w:p>
    <w:p w:rsidR="00000000" w:rsidRPr="002B3432" w:rsidP="002B3432">
      <w:pPr>
        <w:pStyle w:val="ListBullet"/>
      </w:pPr>
      <w:r w:rsidRPr="002B3432">
        <w:t>Industry and product processes and equipment</w:t>
      </w:r>
    </w:p>
    <w:p w:rsidR="00000000" w:rsidRPr="002B3432" w:rsidP="002B3432">
      <w:pPr>
        <w:pStyle w:val="ListBullet"/>
      </w:pPr>
      <w:r w:rsidRPr="002B3432">
        <w:t>determining specifications</w:t>
      </w:r>
    </w:p>
    <w:p w:rsidR="00000000" w:rsidRPr="002B3432" w:rsidP="002B3432">
      <w:pPr>
        <w:pStyle w:val="ListBullet"/>
      </w:pPr>
      <w:r w:rsidRPr="002B3432">
        <w:t>hide, skin and leather characteristics:</w:t>
      </w:r>
    </w:p>
    <w:p w:rsidR="00000000" w:rsidRPr="002B3432" w:rsidP="002B3432">
      <w:pPr>
        <w:pStyle w:val="ListBullet2"/>
      </w:pPr>
      <w:r w:rsidRPr="002B3432">
        <w:t>stretch</w:t>
      </w:r>
    </w:p>
    <w:p w:rsidR="00000000" w:rsidRPr="002B3432" w:rsidP="002B3432">
      <w:pPr>
        <w:pStyle w:val="ListBullet2"/>
      </w:pPr>
      <w:r w:rsidRPr="002B3432">
        <w:t>size</w:t>
      </w:r>
    </w:p>
    <w:p w:rsidR="00000000" w:rsidRPr="002B3432" w:rsidP="002B3432">
      <w:pPr>
        <w:pStyle w:val="ListBullet2"/>
      </w:pPr>
      <w:r w:rsidRPr="002B3432">
        <w:t>grain</w:t>
      </w:r>
    </w:p>
    <w:p w:rsidR="00000000" w:rsidRPr="002B3432" w:rsidP="002B3432">
      <w:pPr>
        <w:pStyle w:val="ListBullet2"/>
      </w:pPr>
      <w:r w:rsidRPr="002B3432">
        <w:t>nap</w:t>
      </w:r>
    </w:p>
    <w:p w:rsidR="00000000" w:rsidRPr="002B3432" w:rsidP="002B3432">
      <w:pPr>
        <w:pStyle w:val="ListBullet2"/>
      </w:pPr>
      <w:r w:rsidRPr="002B3432">
        <w:t>substance</w:t>
      </w:r>
    </w:p>
    <w:p w:rsidR="00000000" w:rsidRPr="002B3432" w:rsidP="002B3432">
      <w:pPr>
        <w:pStyle w:val="ListBullet2"/>
      </w:pPr>
      <w:r w:rsidRPr="002B3432">
        <w:t>hair follicle</w:t>
      </w:r>
    </w:p>
    <w:p w:rsidR="00000000" w:rsidRPr="002B3432" w:rsidP="002B3432">
      <w:pPr>
        <w:pStyle w:val="ListBullet"/>
      </w:pPr>
      <w:r w:rsidRPr="002B3432">
        <w:t>types and application of formulations and additives</w:t>
      </w:r>
    </w:p>
    <w:p w:rsidR="00000000" w:rsidRPr="002B3432" w:rsidP="002B3432">
      <w:pPr>
        <w:pStyle w:val="ListBullet"/>
      </w:pPr>
      <w:r w:rsidRPr="002B3432">
        <w:t>colour mixing and penetration</w:t>
      </w:r>
    </w:p>
    <w:p w:rsidR="00000000" w:rsidRPr="002B3432" w:rsidP="002B3432">
      <w:pPr>
        <w:pStyle w:val="ListBullet"/>
      </w:pPr>
      <w:r w:rsidRPr="002B3432">
        <w:t>monitoring process and operator instructions</w:t>
      </w:r>
    </w:p>
    <w:p w:rsidR="00000000" w:rsidRPr="002B3432" w:rsidP="002B3432">
      <w:pPr>
        <w:pStyle w:val="ListBullet"/>
      </w:pPr>
      <w:r w:rsidRPr="002B3432">
        <w:t>quality practices and procedures</w:t>
      </w:r>
    </w:p>
    <w:p w:rsidR="00000000" w:rsidRPr="002B3432" w:rsidP="002B3432">
      <w:pPr>
        <w:pStyle w:val="ListBullet"/>
      </w:pPr>
      <w:r w:rsidRPr="002B3432">
        <w:t>work health and safety (WHS) and environmental aspects of processes rel</w:t>
      </w:r>
      <w:r w:rsidRPr="002B3432">
        <w:t>ating to leather manufacturing</w:t>
      </w:r>
    </w:p>
    <w:p w:rsidR="00000000" w:rsidRPr="002B3432" w:rsidP="002B3432">
      <w:pPr>
        <w:pStyle w:val="ListBullet"/>
      </w:pPr>
      <w:r w:rsidRPr="002B3432">
        <w:t>relevant federal and state or territory legislative or regulatory requirements</w:t>
      </w:r>
    </w:p>
    <w:p w:rsidR="00000000" w:rsidRPr="002B3432" w:rsidP="002B3432">
      <w:pPr>
        <w:pStyle w:val="ListBullet"/>
      </w:pPr>
      <w:r w:rsidRPr="002B3432">
        <w:t>recording and reporting procedures.</w:t>
      </w:r>
    </w:p>
    <w:p w:rsidR="00000000" w:rsidRPr="002B3432" w:rsidP="002B3432">
      <w:pPr>
        <w:pStyle w:val="AllowPageBreak"/>
      </w:pPr>
    </w:p>
    <w:p w:rsidR="00000000" w:rsidRPr="002B3432" w:rsidP="002B3432">
      <w:pPr>
        <w:pStyle w:val="Heading1"/>
      </w:pPr>
      <w:bookmarkStart w:id="14" w:name="O_936186"/>
      <w:bookmarkEnd w:id="14"/>
      <w:r w:rsidRPr="002B3432">
        <w:t>Assessment Conditions</w:t>
      </w:r>
    </w:p>
    <w:p w:rsidR="00000000" w:rsidRPr="002B3432" w:rsidP="002B3432">
      <w:pPr>
        <w:pStyle w:val="ListBullet"/>
      </w:pPr>
      <w:r w:rsidRPr="002B3432">
        <w:t>Assessors must:</w:t>
      </w:r>
    </w:p>
    <w:p w:rsidR="00000000" w:rsidRPr="002B3432" w:rsidP="002B3432">
      <w:pPr>
        <w:pStyle w:val="ListBullet2"/>
      </w:pPr>
      <w:r w:rsidRPr="002B3432">
        <w:t>satisfy the assessor competency requirements that are in place at the time of the assessment, as set by the VET regulator</w:t>
      </w:r>
    </w:p>
    <w:p w:rsidR="00000000" w:rsidRPr="002B3432" w:rsidP="002B3432">
      <w:pPr>
        <w:pStyle w:val="ListBullet2"/>
      </w:pPr>
      <w:r w:rsidRPr="002B3432">
        <w:t xml:space="preserve">have vocational competency in determining tanning requirements for hide, skin and leather, at least to the level being assessed, with </w:t>
      </w:r>
      <w:r w:rsidRPr="002B3432">
        <w:t>relevant industry knowledge and experience.</w:t>
      </w:r>
    </w:p>
    <w:p w:rsidR="00000000" w:rsidRPr="002B3432" w:rsidP="002B3432">
      <w:pPr>
        <w:pStyle w:val="ListBullet"/>
      </w:pPr>
      <w:r w:rsidRPr="002B3432">
        <w:t>Assessment should occur in operational workplace situations. Where this is not possible, or where personal safety or environmental damage are limiting factors, assessment must occur in a sufficiently rigorous si</w:t>
      </w:r>
      <w:r w:rsidRPr="002B3432">
        <w:t>mulated environment reflecting realistic operational workplace conditions. This must cover all aspects of workplace performance, including environment, task skills, task management skills, contingency management skills and job role environment skills.</w:t>
      </w:r>
    </w:p>
    <w:p w:rsidR="00000000" w:rsidRPr="002B3432" w:rsidP="002B3432">
      <w:pPr>
        <w:pStyle w:val="ListBullet"/>
      </w:pPr>
      <w:r w:rsidRPr="002B3432">
        <w:t>Asse</w:t>
      </w:r>
      <w:r w:rsidRPr="002B3432">
        <w:t>ssment processes and techniques must be appropriate to the language, literacy and numeracy requirements of the work being performed and the needs of the candidate.</w:t>
      </w:r>
    </w:p>
    <w:p w:rsidR="00000000" w:rsidRPr="002B3432" w:rsidP="002B3432">
      <w:pPr>
        <w:pStyle w:val="ListBullet"/>
      </w:pPr>
      <w:r w:rsidRPr="002B3432">
        <w:t>Conditions for assessment must include access to all tools, equipment, materials and documen</w:t>
      </w:r>
      <w:r w:rsidRPr="002B3432">
        <w:t>tation required, including relevant workplace procedures, product and manufacturing specifications associated with this unit.</w:t>
      </w:r>
    </w:p>
    <w:p w:rsidR="00000000" w:rsidRPr="002B3432" w:rsidP="002B3432">
      <w:pPr>
        <w:pStyle w:val="AllowPageBreak"/>
      </w:pPr>
    </w:p>
    <w:p w:rsidR="00000000" w:rsidRPr="002B3432" w:rsidP="002B3432">
      <w:pPr>
        <w:pStyle w:val="Heading1"/>
      </w:pPr>
      <w:bookmarkStart w:id="15" w:name="O_936184"/>
      <w:bookmarkEnd w:id="15"/>
      <w:r w:rsidRPr="002B3432">
        <w:t>Links</w:t>
      </w:r>
    </w:p>
    <w:p w:rsidR="00000000" w:rsidRPr="002B3432" w:rsidP="000B0B33">
      <w:pPr>
        <w:pStyle w:val="BodyText"/>
      </w:pPr>
      <w:r w:rsidRPr="002B343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545B5">
        <w:rPr>
          <w:rStyle w:val="Hyperlink"/>
        </w:rPr>
        <w:t>https://vetnet.gov.au/Pages/TrainingDocs.aspx?q=a203ec5c-de7d-406b-b3e1-8f1a9b76e92e</w:t>
      </w:r>
      <w:r>
        <w:fldChar w:fldCharType="end"/>
      </w:r>
    </w:p>
    <w:p w:rsidR="00000000" w:rsidRPr="002B3432" w:rsidP="002B3432"/>
    <w:sectPr w:rsidSect="002B34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32" w:rsidRPr="000B0B33" w:rsidP="000B0B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33" w:rsidP="002B34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B0B33" w:rsidP="002B34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B0B33" w:rsidP="002B34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32" w:rsidP="002B3432">
    <w:pPr>
      <w:pStyle w:val="Footer"/>
      <w:framePr w:wrap="around"/>
    </w:pPr>
    <w:r>
      <w:fldChar w:fldCharType="begin"/>
    </w:r>
    <w:r>
      <w:instrText xml:space="preserve"> DOCPROPERTY  Subject  \* MERGEFORMAT </w:instrText>
    </w:r>
    <w:r>
      <w:fldChar w:fldCharType="separate"/>
    </w:r>
    <w:r w:rsidR="000B0B33">
      <w:t>Approved</w:t>
    </w:r>
    <w:r w:rsidR="000B0B33">
      <w:fldChar w:fldCharType="end"/>
    </w:r>
    <w:r>
      <w:tab/>
      <w:t xml:space="preserve">Page </w:t>
    </w:r>
    <w:r>
      <w:fldChar w:fldCharType="begin"/>
    </w:r>
    <w:r>
      <w:instrText xml:space="preserve"> PAGE  \* Arabic  \* MERGEFORMAT </w:instrText>
    </w:r>
    <w:r>
      <w:fldChar w:fldCharType="separate"/>
    </w:r>
    <w:r w:rsidR="000B0B3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0B33">
      <w:rPr>
        <w:noProof/>
      </w:rPr>
      <w:t>6</w:t>
    </w:r>
    <w:r>
      <w:rPr>
        <w:noProof/>
      </w:rPr>
      <w:fldChar w:fldCharType="end"/>
    </w:r>
  </w:p>
  <w:p w:rsidR="002B3432" w:rsidP="002B3432">
    <w:pPr>
      <w:pStyle w:val="Footer"/>
      <w:framePr w:wrap="around"/>
    </w:pPr>
    <w:r>
      <w:t xml:space="preserve">© Commonwealth of Australia, </w:t>
    </w:r>
    <w:r>
      <w:fldChar w:fldCharType="begin"/>
    </w:r>
    <w:r>
      <w:instrText xml:space="preserve"> DATE  \@ "yyyy"  \* MERGEFORMAT </w:instrText>
    </w:r>
    <w:r>
      <w:fldChar w:fldCharType="separate"/>
    </w:r>
    <w:r w:rsidR="000B0B33">
      <w:rPr>
        <w:noProof/>
      </w:rPr>
      <w:t>2025</w:t>
    </w:r>
    <w:r>
      <w:fldChar w:fldCharType="end"/>
    </w:r>
    <w:r>
      <w:tab/>
    </w:r>
    <w:r>
      <w:fldChar w:fldCharType="begin"/>
    </w:r>
    <w:r>
      <w:instrText xml:space="preserve"> DOCPROPERTY  Author  \* MERGEFORMAT </w:instrText>
    </w:r>
    <w:r>
      <w:fldChar w:fldCharType="separate"/>
    </w:r>
    <w:r w:rsidR="000B0B33">
      <w:t>Skills Insight</w:t>
    </w:r>
    <w:r w:rsidR="000B0B33">
      <w:fldChar w:fldCharType="end"/>
    </w:r>
  </w:p>
  <w:p w:rsidR="002B3432" w:rsidP="002B34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432" w:rsidRPr="000B0B33" w:rsidP="000B0B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33" w:rsidRPr="002D2AF8" w:rsidP="002B3432">
    <w:pPr>
      <w:pStyle w:val="Header"/>
      <w:framePr w:wrap="around"/>
    </w:pPr>
    <w:r>
      <w:fldChar w:fldCharType="begin"/>
    </w:r>
    <w:r>
      <w:instrText xml:space="preserve"> TITLE   \* MERGEFORMAT </w:instrText>
    </w:r>
    <w:r>
      <w:fldChar w:fldCharType="separate"/>
    </w:r>
    <w:r>
      <w:t>MSTHL3002 Determine tanning requirements for hide, skin and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0B33" w:rsidP="002B34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32" w:rsidRPr="002D2AF8" w:rsidP="002B3432">
    <w:pPr>
      <w:pStyle w:val="Header"/>
      <w:framePr w:wrap="around"/>
    </w:pPr>
    <w:r>
      <w:fldChar w:fldCharType="begin"/>
    </w:r>
    <w:r>
      <w:instrText xml:space="preserve"> TITLE   \* MERGEFORMAT </w:instrText>
    </w:r>
    <w:r>
      <w:fldChar w:fldCharType="separate"/>
    </w:r>
    <w:r w:rsidR="000B0B33">
      <w:t>MSTHL3002 Determine tanning requirements for hide, skin and leather</w:t>
    </w:r>
    <w:r w:rsidR="000B0B33">
      <w:fldChar w:fldCharType="end"/>
    </w:r>
    <w:r>
      <w:tab/>
      <w:t xml:space="preserve">Date this document was generated: </w:t>
    </w:r>
    <w:r>
      <w:fldChar w:fldCharType="begin"/>
    </w:r>
    <w:r>
      <w:instrText xml:space="preserve"> CREATEDATE  \@ "d MMMM yyyy"  \* MERGEFORMAT </w:instrText>
    </w:r>
    <w:r>
      <w:fldChar w:fldCharType="separate"/>
    </w:r>
    <w:r w:rsidR="000B0B33">
      <w:rPr>
        <w:noProof/>
      </w:rPr>
      <w:t>2 March 2025</w:t>
    </w:r>
    <w:r>
      <w:fldChar w:fldCharType="end"/>
    </w:r>
  </w:p>
  <w:p w:rsidR="002B3432" w:rsidP="002B34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A05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62DD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D2B3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4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432"/>
    <w:pPr>
      <w:spacing w:before="360" w:after="60"/>
      <w:outlineLvl w:val="0"/>
    </w:pPr>
    <w:rPr>
      <w:sz w:val="32"/>
    </w:rPr>
  </w:style>
  <w:style w:type="paragraph" w:styleId="Heading2">
    <w:name w:val="heading 2"/>
    <w:basedOn w:val="HeadingBase"/>
    <w:next w:val="BodyText"/>
    <w:link w:val="Heading2Char"/>
    <w:qFormat/>
    <w:rsid w:val="002B3432"/>
    <w:pPr>
      <w:keepLines/>
      <w:spacing w:before="240" w:after="120"/>
      <w:outlineLvl w:val="1"/>
    </w:pPr>
    <w:rPr>
      <w:sz w:val="28"/>
      <w:szCs w:val="40"/>
    </w:rPr>
  </w:style>
  <w:style w:type="paragraph" w:styleId="Heading3">
    <w:name w:val="heading 3"/>
    <w:basedOn w:val="HeadingBase"/>
    <w:next w:val="BodyText"/>
    <w:link w:val="Heading3Char"/>
    <w:qFormat/>
    <w:rsid w:val="002B3432"/>
    <w:pPr>
      <w:spacing w:before="180" w:after="120"/>
      <w:outlineLvl w:val="2"/>
    </w:pPr>
    <w:rPr>
      <w:spacing w:val="-10"/>
      <w:kern w:val="32"/>
    </w:rPr>
  </w:style>
  <w:style w:type="paragraph" w:styleId="Heading4">
    <w:name w:val="heading 4"/>
    <w:basedOn w:val="HeadingBase"/>
    <w:next w:val="BodyText"/>
    <w:link w:val="Heading4Char"/>
    <w:qFormat/>
    <w:rsid w:val="002B3432"/>
    <w:pPr>
      <w:spacing w:before="160" w:after="120"/>
      <w:outlineLvl w:val="3"/>
    </w:pPr>
    <w:rPr>
      <w:sz w:val="22"/>
    </w:rPr>
  </w:style>
  <w:style w:type="paragraph" w:styleId="Heading5">
    <w:name w:val="heading 5"/>
    <w:basedOn w:val="HeadingBase"/>
    <w:next w:val="Normal"/>
    <w:link w:val="Heading5Char"/>
    <w:qFormat/>
    <w:rsid w:val="002B3432"/>
    <w:pPr>
      <w:spacing w:before="80"/>
      <w:outlineLvl w:val="4"/>
    </w:pPr>
    <w:rPr>
      <w:color w:val="918585"/>
      <w:sz w:val="20"/>
    </w:rPr>
  </w:style>
  <w:style w:type="paragraph" w:styleId="Heading6">
    <w:name w:val="heading 6"/>
    <w:basedOn w:val="HeadingBase"/>
    <w:next w:val="Normal"/>
    <w:link w:val="Heading6Char"/>
    <w:qFormat/>
    <w:rsid w:val="002B3432"/>
    <w:pPr>
      <w:spacing w:before="60"/>
      <w:outlineLvl w:val="5"/>
    </w:pPr>
    <w:rPr>
      <w:color w:val="918585"/>
      <w:sz w:val="20"/>
    </w:rPr>
  </w:style>
  <w:style w:type="paragraph" w:styleId="Heading7">
    <w:name w:val="heading 7"/>
    <w:basedOn w:val="Normal"/>
    <w:next w:val="Normal"/>
    <w:link w:val="Heading7Char"/>
    <w:qFormat/>
    <w:rsid w:val="002B3432"/>
    <w:pPr>
      <w:ind w:left="720"/>
      <w:outlineLvl w:val="6"/>
    </w:pPr>
    <w:rPr>
      <w:i/>
    </w:rPr>
  </w:style>
  <w:style w:type="paragraph" w:styleId="Heading8">
    <w:name w:val="heading 8"/>
    <w:basedOn w:val="Normal"/>
    <w:next w:val="Normal"/>
    <w:link w:val="Heading8Char"/>
    <w:qFormat/>
    <w:rsid w:val="002B3432"/>
    <w:pPr>
      <w:ind w:left="720"/>
      <w:outlineLvl w:val="7"/>
    </w:pPr>
    <w:rPr>
      <w:i/>
    </w:rPr>
  </w:style>
  <w:style w:type="paragraph" w:styleId="Heading9">
    <w:name w:val="heading 9"/>
    <w:basedOn w:val="Normal"/>
    <w:next w:val="Normal"/>
    <w:link w:val="Heading9Char"/>
    <w:qFormat/>
    <w:rsid w:val="002B3432"/>
    <w:pPr>
      <w:ind w:left="720"/>
      <w:outlineLvl w:val="8"/>
    </w:pPr>
    <w:rPr>
      <w:i/>
    </w:rPr>
  </w:style>
  <w:style w:type="character" w:default="1" w:styleId="DefaultParagraphFont">
    <w:name w:val="Default Paragraph Font"/>
    <w:uiPriority w:val="1"/>
    <w:unhideWhenUsed/>
    <w:rsid w:val="002B34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432"/>
  </w:style>
  <w:style w:type="character" w:customStyle="1" w:styleId="Heading1Char">
    <w:name w:val="Heading 1 Char"/>
    <w:basedOn w:val="DefaultParagraphFont"/>
    <w:link w:val="Heading1"/>
    <w:rsid w:val="002B3432"/>
    <w:rPr>
      <w:rFonts w:ascii="Times New Roman" w:eastAsia="Times New Roman" w:hAnsi="Times New Roman" w:cs="Times New Roman"/>
      <w:b/>
      <w:sz w:val="32"/>
      <w:szCs w:val="20"/>
      <w:lang w:eastAsia="en-US"/>
    </w:rPr>
  </w:style>
  <w:style w:type="paragraph" w:styleId="BodyText">
    <w:name w:val="Body Text"/>
    <w:basedOn w:val="Normal"/>
    <w:link w:val="BodyTextChar"/>
    <w:rsid w:val="002B34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432"/>
    <w:rPr>
      <w:rFonts w:ascii="Times New Roman" w:eastAsia="Times New Roman" w:hAnsi="Times New Roman" w:cs="Times New Roman"/>
      <w:sz w:val="24"/>
      <w:lang w:eastAsia="en-US"/>
    </w:rPr>
  </w:style>
  <w:style w:type="paragraph" w:styleId="ListBullet">
    <w:name w:val="List Bullet"/>
    <w:basedOn w:val="List"/>
    <w:rsid w:val="002B3432"/>
    <w:pPr>
      <w:numPr>
        <w:numId w:val="12"/>
      </w:numPr>
      <w:tabs>
        <w:tab w:val="clear" w:pos="340"/>
      </w:tabs>
      <w:spacing w:before="40" w:after="40"/>
    </w:pPr>
  </w:style>
  <w:style w:type="character" w:customStyle="1" w:styleId="SpecialBold">
    <w:name w:val="Special Bold"/>
    <w:basedOn w:val="DefaultParagraphFont"/>
    <w:rsid w:val="002B3432"/>
    <w:rPr>
      <w:b/>
      <w:spacing w:val="0"/>
    </w:rPr>
  </w:style>
  <w:style w:type="paragraph" w:styleId="ListBullet2">
    <w:name w:val="List Bullet 2"/>
    <w:basedOn w:val="List2"/>
    <w:rsid w:val="002B3432"/>
    <w:pPr>
      <w:numPr>
        <w:numId w:val="13"/>
      </w:numPr>
      <w:tabs>
        <w:tab w:val="clear" w:pos="680"/>
      </w:tabs>
    </w:pPr>
  </w:style>
  <w:style w:type="paragraph" w:customStyle="1" w:styleId="SuperHeading">
    <w:name w:val="SuperHeading"/>
    <w:basedOn w:val="Normal"/>
    <w:rsid w:val="002B3432"/>
    <w:pPr>
      <w:spacing w:before="240" w:after="120"/>
      <w:outlineLvl w:val="0"/>
    </w:pPr>
    <w:rPr>
      <w:rFonts w:ascii="Times New Roman" w:hAnsi="Times New Roman"/>
      <w:b/>
      <w:sz w:val="32"/>
    </w:rPr>
  </w:style>
  <w:style w:type="paragraph" w:customStyle="1" w:styleId="AllowPageBreak">
    <w:name w:val="AllowPageBreak"/>
    <w:rsid w:val="002B34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34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4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4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4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4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4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4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432"/>
    <w:rPr>
      <w:rFonts w:ascii="Courier New" w:eastAsia="Times New Roman" w:hAnsi="Courier New" w:cs="Times New Roman"/>
      <w:i/>
      <w:szCs w:val="20"/>
      <w:lang w:eastAsia="en-US"/>
    </w:rPr>
  </w:style>
  <w:style w:type="paragraph" w:customStyle="1" w:styleId="HeadingBase">
    <w:name w:val="Heading Base"/>
    <w:rsid w:val="002B34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432"/>
    <w:pPr>
      <w:tabs>
        <w:tab w:val="right" w:leader="dot" w:pos="9072"/>
      </w:tabs>
      <w:ind w:left="567"/>
    </w:pPr>
    <w:rPr>
      <w:szCs w:val="22"/>
    </w:rPr>
  </w:style>
  <w:style w:type="paragraph" w:customStyle="1" w:styleId="TOCBase">
    <w:name w:val="TOC Base"/>
    <w:rsid w:val="002B34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432"/>
    <w:pPr>
      <w:tabs>
        <w:tab w:val="right" w:leader="dot" w:pos="9072"/>
      </w:tabs>
      <w:spacing w:before="40" w:after="40"/>
      <w:ind w:left="284"/>
    </w:pPr>
    <w:rPr>
      <w:rFonts w:ascii="Times New Roman" w:hAnsi="Times New Roman"/>
    </w:rPr>
  </w:style>
  <w:style w:type="paragraph" w:styleId="TOC1">
    <w:name w:val="toc 1"/>
    <w:basedOn w:val="TOCBase"/>
    <w:next w:val="Normal"/>
    <w:rsid w:val="002B34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4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432"/>
    <w:rPr>
      <w:rFonts w:ascii="Times New Roman" w:eastAsia="Times New Roman" w:hAnsi="Times New Roman" w:cs="Times New Roman"/>
      <w:sz w:val="16"/>
      <w:lang w:eastAsia="en-US"/>
    </w:rPr>
  </w:style>
  <w:style w:type="paragraph" w:styleId="Title">
    <w:name w:val="Title"/>
    <w:basedOn w:val="HeadingBase"/>
    <w:link w:val="TitleChar"/>
    <w:qFormat/>
    <w:rsid w:val="002B3432"/>
    <w:pPr>
      <w:spacing w:before="5040"/>
      <w:jc w:val="center"/>
    </w:pPr>
    <w:rPr>
      <w:sz w:val="48"/>
      <w:szCs w:val="72"/>
      <w:lang w:val="en-US"/>
    </w:rPr>
  </w:style>
  <w:style w:type="character" w:customStyle="1" w:styleId="TitleChar">
    <w:name w:val="Title Char"/>
    <w:basedOn w:val="DefaultParagraphFont"/>
    <w:link w:val="Title"/>
    <w:rsid w:val="002B34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432"/>
    <w:pPr>
      <w:tabs>
        <w:tab w:val="left" w:pos="3600"/>
        <w:tab w:val="left" w:pos="3958"/>
      </w:tabs>
    </w:pPr>
  </w:style>
  <w:style w:type="paragraph" w:styleId="List">
    <w:name w:val="List"/>
    <w:basedOn w:val="BodyText"/>
    <w:next w:val="BodyText"/>
    <w:rsid w:val="002B3432"/>
    <w:pPr>
      <w:tabs>
        <w:tab w:val="left" w:pos="340"/>
      </w:tabs>
      <w:spacing w:before="60" w:after="60"/>
      <w:ind w:left="340" w:hanging="340"/>
    </w:pPr>
  </w:style>
  <w:style w:type="paragraph" w:customStyle="1" w:styleId="Note">
    <w:name w:val="Note"/>
    <w:basedOn w:val="BodyText"/>
    <w:rsid w:val="002B34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432"/>
    <w:pPr>
      <w:framePr w:wrap="auto" w:hAnchor="text" w:y="6049"/>
    </w:pPr>
    <w:rPr>
      <w:color w:val="000000"/>
      <w:sz w:val="40"/>
    </w:rPr>
  </w:style>
  <w:style w:type="paragraph" w:customStyle="1" w:styleId="TOCTitle">
    <w:name w:val="TOCTitle"/>
    <w:basedOn w:val="Heading1"/>
    <w:rsid w:val="002B3432"/>
    <w:pPr>
      <w:spacing w:after="240"/>
      <w:jc w:val="center"/>
      <w:outlineLvl w:val="9"/>
    </w:pPr>
    <w:rPr>
      <w:caps/>
    </w:rPr>
  </w:style>
  <w:style w:type="paragraph" w:customStyle="1" w:styleId="Version">
    <w:name w:val="Version"/>
    <w:rsid w:val="002B34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432"/>
    <w:pPr>
      <w:keepNext w:val="0"/>
      <w:tabs>
        <w:tab w:val="right" w:pos="4176"/>
      </w:tabs>
      <w:ind w:left="198" w:hanging="198"/>
    </w:pPr>
    <w:rPr>
      <w:rFonts w:ascii="Garamond" w:hAnsi="Garamond"/>
    </w:rPr>
  </w:style>
  <w:style w:type="paragraph" w:styleId="IndexHeading">
    <w:name w:val="index heading"/>
    <w:basedOn w:val="Normal"/>
    <w:next w:val="Index1"/>
    <w:semiHidden/>
    <w:rsid w:val="002B3432"/>
    <w:pPr>
      <w:spacing w:before="120" w:after="120"/>
    </w:pPr>
    <w:rPr>
      <w:rFonts w:ascii="Arial" w:hAnsi="Arial"/>
      <w:b/>
      <w:color w:val="918585"/>
      <w:sz w:val="24"/>
    </w:rPr>
  </w:style>
  <w:style w:type="paragraph" w:styleId="Header">
    <w:name w:val="header"/>
    <w:basedOn w:val="Normal"/>
    <w:link w:val="HeaderChar"/>
    <w:rsid w:val="002B34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432"/>
    <w:rPr>
      <w:rFonts w:ascii="Times New Roman" w:eastAsia="Times New Roman" w:hAnsi="Times New Roman" w:cs="Times New Roman"/>
      <w:sz w:val="16"/>
      <w:szCs w:val="20"/>
      <w:lang w:val="en-GB" w:eastAsia="en-US"/>
    </w:rPr>
  </w:style>
  <w:style w:type="paragraph" w:customStyle="1" w:styleId="Chapter">
    <w:name w:val="Chapter"/>
    <w:basedOn w:val="Normal"/>
    <w:rsid w:val="002B3432"/>
    <w:pPr>
      <w:spacing w:before="240"/>
    </w:pPr>
    <w:rPr>
      <w:rFonts w:ascii="Times New Roman" w:hAnsi="Times New Roman"/>
      <w:smallCaps/>
      <w:spacing w:val="80"/>
      <w:sz w:val="28"/>
    </w:rPr>
  </w:style>
  <w:style w:type="paragraph" w:customStyle="1" w:styleId="InChapter">
    <w:name w:val="InChapter"/>
    <w:basedOn w:val="Heading3"/>
    <w:rsid w:val="002B3432"/>
    <w:pPr>
      <w:spacing w:after="240"/>
      <w:outlineLvl w:val="9"/>
    </w:pPr>
    <w:rPr>
      <w:noProof/>
    </w:rPr>
  </w:style>
  <w:style w:type="paragraph" w:styleId="Index2">
    <w:name w:val="index 2"/>
    <w:basedOn w:val="Normal"/>
    <w:next w:val="Normal"/>
    <w:semiHidden/>
    <w:rsid w:val="002B3432"/>
    <w:pPr>
      <w:tabs>
        <w:tab w:val="right" w:pos="4176"/>
      </w:tabs>
      <w:ind w:left="568" w:hanging="284"/>
    </w:pPr>
    <w:rPr>
      <w:rFonts w:ascii="Garamond" w:hAnsi="Garamond"/>
    </w:rPr>
  </w:style>
  <w:style w:type="paragraph" w:customStyle="1" w:styleId="Byline">
    <w:name w:val="Byline"/>
    <w:rsid w:val="002B34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432"/>
    <w:pPr>
      <w:tabs>
        <w:tab w:val="clear" w:pos="3600"/>
        <w:tab w:val="clear" w:pos="3958"/>
      </w:tabs>
      <w:jc w:val="right"/>
    </w:pPr>
  </w:style>
  <w:style w:type="character" w:styleId="Emphasis">
    <w:name w:val="Emphasis"/>
    <w:basedOn w:val="DefaultParagraphFont"/>
    <w:qFormat/>
    <w:rsid w:val="002B3432"/>
    <w:rPr>
      <w:i/>
    </w:rPr>
  </w:style>
  <w:style w:type="paragraph" w:styleId="Caption">
    <w:name w:val="caption"/>
    <w:basedOn w:val="BodyText"/>
    <w:next w:val="Normal"/>
    <w:qFormat/>
    <w:rsid w:val="002B3432"/>
    <w:pPr>
      <w:framePr w:w="2268" w:hSpace="181" w:vSpace="181" w:wrap="around" w:vAnchor="text" w:hAnchor="page" w:x="1135" w:y="285" w:anchorLock="1"/>
    </w:pPr>
    <w:rPr>
      <w:i/>
    </w:rPr>
  </w:style>
  <w:style w:type="paragraph" w:customStyle="1" w:styleId="MiniTOCTitle">
    <w:name w:val="MiniTOCTitle"/>
    <w:basedOn w:val="Heading4"/>
    <w:rsid w:val="002B3432"/>
    <w:pPr>
      <w:spacing w:before="240"/>
      <w:outlineLvl w:val="9"/>
    </w:pPr>
    <w:rPr>
      <w:noProof/>
      <w:sz w:val="24"/>
    </w:rPr>
  </w:style>
  <w:style w:type="paragraph" w:customStyle="1" w:styleId="MiniTOCItem">
    <w:name w:val="MiniTOCItem"/>
    <w:basedOn w:val="ListBullet"/>
    <w:rsid w:val="002B3432"/>
    <w:pPr>
      <w:numPr>
        <w:numId w:val="0"/>
      </w:numPr>
      <w:tabs>
        <w:tab w:val="right" w:leader="dot" w:pos="6521"/>
      </w:tabs>
      <w:spacing w:before="0" w:after="0"/>
    </w:pPr>
  </w:style>
  <w:style w:type="paragraph" w:customStyle="1" w:styleId="TOFTitle">
    <w:name w:val="TOFTitle"/>
    <w:basedOn w:val="TOCTitle"/>
    <w:rsid w:val="002B3432"/>
  </w:style>
  <w:style w:type="paragraph" w:styleId="TableofFigures">
    <w:name w:val="table of figures"/>
    <w:basedOn w:val="Normal"/>
    <w:next w:val="Normal"/>
    <w:semiHidden/>
    <w:rsid w:val="002B3432"/>
    <w:pPr>
      <w:tabs>
        <w:tab w:val="right" w:leader="dot" w:pos="9072"/>
      </w:tabs>
      <w:ind w:left="970" w:hanging="403"/>
    </w:pPr>
    <w:rPr>
      <w:rFonts w:ascii="Times New Roman" w:hAnsi="Times New Roman"/>
      <w:b/>
    </w:rPr>
  </w:style>
  <w:style w:type="paragraph" w:styleId="ListNumber">
    <w:name w:val="List Number"/>
    <w:basedOn w:val="List"/>
    <w:rsid w:val="002B3432"/>
    <w:pPr>
      <w:numPr>
        <w:numId w:val="15"/>
      </w:numPr>
      <w:tabs>
        <w:tab w:val="clear" w:pos="340"/>
      </w:tabs>
    </w:pPr>
  </w:style>
  <w:style w:type="character" w:customStyle="1" w:styleId="WingdingSymbols">
    <w:name w:val="Wingding Symbols"/>
    <w:rsid w:val="002B3432"/>
    <w:rPr>
      <w:rFonts w:ascii="Wingdings" w:hAnsi="Wingdings"/>
    </w:rPr>
  </w:style>
  <w:style w:type="paragraph" w:customStyle="1" w:styleId="TableHeading">
    <w:name w:val="Table Heading"/>
    <w:basedOn w:val="HeadingBase"/>
    <w:rsid w:val="002B3432"/>
    <w:pPr>
      <w:keepLines/>
      <w:pBdr>
        <w:bottom w:val="single" w:sz="6" w:space="1" w:color="918585"/>
      </w:pBdr>
      <w:spacing w:before="240"/>
    </w:pPr>
  </w:style>
  <w:style w:type="character" w:customStyle="1" w:styleId="HotSpot">
    <w:name w:val="HotSpot"/>
    <w:rsid w:val="002B3432"/>
    <w:rPr>
      <w:color w:val="0033CC"/>
      <w:u w:val="none"/>
    </w:rPr>
  </w:style>
  <w:style w:type="paragraph" w:customStyle="1" w:styleId="BodyTextRight">
    <w:name w:val="Body Text Right"/>
    <w:basedOn w:val="BodyText"/>
    <w:rsid w:val="002B3432"/>
    <w:pPr>
      <w:spacing w:before="0" w:after="0"/>
      <w:jc w:val="right"/>
    </w:pPr>
  </w:style>
  <w:style w:type="paragraph" w:styleId="Index3">
    <w:name w:val="index 3"/>
    <w:basedOn w:val="ListNumber2"/>
    <w:next w:val="Normal"/>
    <w:semiHidden/>
    <w:rsid w:val="002B3432"/>
    <w:pPr>
      <w:numPr>
        <w:numId w:val="0"/>
      </w:numPr>
      <w:tabs>
        <w:tab w:val="right" w:leader="dot" w:pos="4176"/>
      </w:tabs>
    </w:pPr>
  </w:style>
  <w:style w:type="paragraph" w:styleId="ListNumber2">
    <w:name w:val="List Number 2"/>
    <w:basedOn w:val="List2"/>
    <w:rsid w:val="002B3432"/>
    <w:pPr>
      <w:numPr>
        <w:numId w:val="10"/>
      </w:numPr>
      <w:tabs>
        <w:tab w:val="clear" w:pos="1060"/>
      </w:tabs>
    </w:pPr>
  </w:style>
  <w:style w:type="paragraph" w:customStyle="1" w:styleId="MarginNote">
    <w:name w:val="Margin Note"/>
    <w:basedOn w:val="BodyText"/>
    <w:rsid w:val="002B34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4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4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432"/>
    <w:rPr>
      <w:sz w:val="32"/>
    </w:rPr>
  </w:style>
  <w:style w:type="paragraph" w:customStyle="1" w:styleId="HeadingProcedure">
    <w:name w:val="Heading Procedure"/>
    <w:basedOn w:val="HeadingBase"/>
    <w:next w:val="Normal"/>
    <w:rsid w:val="002B3432"/>
    <w:pPr>
      <w:tabs>
        <w:tab w:val="left" w:pos="0"/>
      </w:tabs>
      <w:spacing w:before="120" w:after="60"/>
    </w:pPr>
    <w:rPr>
      <w:i/>
      <w:color w:val="918585"/>
      <w:sz w:val="22"/>
    </w:rPr>
  </w:style>
  <w:style w:type="paragraph" w:customStyle="1" w:styleId="TableBodyText">
    <w:name w:val="Table Body Text"/>
    <w:basedOn w:val="BodyText"/>
    <w:rsid w:val="002B3432"/>
    <w:pPr>
      <w:spacing w:before="60" w:after="60"/>
    </w:pPr>
  </w:style>
  <w:style w:type="paragraph" w:styleId="ListContinue">
    <w:name w:val="List Continue"/>
    <w:basedOn w:val="List"/>
    <w:rsid w:val="002B3432"/>
    <w:pPr>
      <w:ind w:firstLine="0"/>
    </w:pPr>
  </w:style>
  <w:style w:type="paragraph" w:customStyle="1" w:styleId="ListNote">
    <w:name w:val="List Note"/>
    <w:basedOn w:val="List"/>
    <w:rsid w:val="002B3432"/>
    <w:pPr>
      <w:pBdr>
        <w:top w:val="single" w:sz="6" w:space="2" w:color="918585"/>
        <w:bottom w:val="single" w:sz="6" w:space="2" w:color="918585"/>
      </w:pBdr>
      <w:tabs>
        <w:tab w:val="left" w:pos="1021"/>
      </w:tabs>
      <w:ind w:firstLine="0"/>
    </w:pPr>
  </w:style>
  <w:style w:type="paragraph" w:customStyle="1" w:styleId="Warning">
    <w:name w:val="Warning"/>
    <w:basedOn w:val="BodyText"/>
    <w:rsid w:val="002B3432"/>
    <w:pPr>
      <w:shd w:val="clear" w:color="auto" w:fill="D9D9D9"/>
      <w:tabs>
        <w:tab w:val="left" w:pos="992"/>
      </w:tabs>
      <w:ind w:left="119" w:right="119"/>
    </w:pPr>
    <w:rPr>
      <w:sz w:val="20"/>
    </w:rPr>
  </w:style>
  <w:style w:type="paragraph" w:customStyle="1" w:styleId="MarginIcons">
    <w:name w:val="Margin Icons"/>
    <w:basedOn w:val="BodyText"/>
    <w:rsid w:val="002B34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432"/>
    <w:rPr>
      <w:rFonts w:ascii="Courier New" w:hAnsi="Courier New"/>
    </w:rPr>
  </w:style>
  <w:style w:type="paragraph" w:customStyle="1" w:styleId="NoteBullet">
    <w:name w:val="Note Bullet"/>
    <w:basedOn w:val="Note"/>
    <w:rsid w:val="002B3432"/>
    <w:pPr>
      <w:tabs>
        <w:tab w:val="clear" w:pos="680"/>
      </w:tabs>
      <w:spacing w:before="60" w:after="60"/>
    </w:pPr>
  </w:style>
  <w:style w:type="paragraph" w:customStyle="1" w:styleId="SubHeading2">
    <w:name w:val="SubHeading2"/>
    <w:basedOn w:val="HeadingBase"/>
    <w:rsid w:val="002B3432"/>
    <w:pPr>
      <w:spacing w:before="240" w:after="60"/>
    </w:pPr>
    <w:rPr>
      <w:sz w:val="20"/>
    </w:rPr>
  </w:style>
  <w:style w:type="paragraph" w:customStyle="1" w:styleId="SubHeading1">
    <w:name w:val="SubHeading1"/>
    <w:basedOn w:val="HeadingBase"/>
    <w:rsid w:val="002B3432"/>
    <w:pPr>
      <w:spacing w:before="240" w:after="60"/>
    </w:pPr>
    <w:rPr>
      <w:color w:val="918585"/>
      <w:sz w:val="22"/>
    </w:rPr>
  </w:style>
  <w:style w:type="paragraph" w:customStyle="1" w:styleId="SideHeading">
    <w:name w:val="Side Heading"/>
    <w:basedOn w:val="HeadingBase"/>
    <w:rsid w:val="002B34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432"/>
    <w:pPr>
      <w:tabs>
        <w:tab w:val="num" w:pos="360"/>
      </w:tabs>
    </w:pPr>
  </w:style>
  <w:style w:type="paragraph" w:styleId="PlainText">
    <w:name w:val="Plain Text"/>
    <w:basedOn w:val="Normal"/>
    <w:link w:val="PlainTextChar"/>
    <w:rsid w:val="002B3432"/>
    <w:rPr>
      <w:sz w:val="20"/>
    </w:rPr>
  </w:style>
  <w:style w:type="character" w:customStyle="1" w:styleId="PlainTextChar">
    <w:name w:val="Plain Text Char"/>
    <w:basedOn w:val="DefaultParagraphFont"/>
    <w:link w:val="PlainText"/>
    <w:rsid w:val="002B3432"/>
    <w:rPr>
      <w:rFonts w:ascii="Courier New" w:eastAsia="Times New Roman" w:hAnsi="Courier New" w:cs="Times New Roman"/>
      <w:sz w:val="20"/>
      <w:szCs w:val="20"/>
      <w:lang w:eastAsia="en-US"/>
    </w:rPr>
  </w:style>
  <w:style w:type="character" w:customStyle="1" w:styleId="MenuOption">
    <w:name w:val="Menu Option"/>
    <w:basedOn w:val="DefaultParagraphFont"/>
    <w:rsid w:val="002B3432"/>
    <w:rPr>
      <w:b/>
      <w:smallCaps/>
    </w:rPr>
  </w:style>
  <w:style w:type="paragraph" w:customStyle="1" w:styleId="TableListNumber">
    <w:name w:val="Table List Number"/>
    <w:basedOn w:val="ListNumber"/>
    <w:rsid w:val="002B3432"/>
    <w:pPr>
      <w:numPr>
        <w:numId w:val="0"/>
      </w:numPr>
    </w:pPr>
  </w:style>
  <w:style w:type="paragraph" w:styleId="TOC4">
    <w:name w:val="toc 4"/>
    <w:basedOn w:val="TOCBase"/>
    <w:next w:val="Normal"/>
    <w:semiHidden/>
    <w:rsid w:val="002B3432"/>
    <w:pPr>
      <w:tabs>
        <w:tab w:val="right" w:leader="dot" w:pos="9071"/>
      </w:tabs>
      <w:ind w:left="1701"/>
    </w:pPr>
  </w:style>
  <w:style w:type="paragraph" w:customStyle="1" w:styleId="ListAlpha">
    <w:name w:val="List Alpha"/>
    <w:basedOn w:val="List"/>
    <w:rsid w:val="002B3432"/>
    <w:pPr>
      <w:numPr>
        <w:numId w:val="9"/>
      </w:numPr>
    </w:pPr>
  </w:style>
  <w:style w:type="paragraph" w:customStyle="1" w:styleId="ListAlpha2">
    <w:name w:val="List Alpha 2"/>
    <w:basedOn w:val="List2"/>
    <w:rsid w:val="002B3432"/>
    <w:pPr>
      <w:numPr>
        <w:numId w:val="8"/>
      </w:numPr>
    </w:pPr>
  </w:style>
  <w:style w:type="paragraph" w:styleId="List2">
    <w:name w:val="List 2"/>
    <w:basedOn w:val="BodyText"/>
    <w:rsid w:val="002B3432"/>
    <w:pPr>
      <w:tabs>
        <w:tab w:val="left" w:pos="680"/>
      </w:tabs>
      <w:spacing w:before="60" w:after="60"/>
      <w:ind w:left="680" w:hanging="340"/>
    </w:pPr>
  </w:style>
  <w:style w:type="paragraph" w:styleId="List3">
    <w:name w:val="List 3"/>
    <w:basedOn w:val="BodyText"/>
    <w:rsid w:val="002B3432"/>
    <w:pPr>
      <w:tabs>
        <w:tab w:val="left" w:pos="1021"/>
      </w:tabs>
      <w:spacing w:before="60" w:after="60"/>
      <w:ind w:left="1020" w:hanging="340"/>
    </w:pPr>
  </w:style>
  <w:style w:type="paragraph" w:styleId="List4">
    <w:name w:val="List 4"/>
    <w:basedOn w:val="BodyText"/>
    <w:rsid w:val="002B3432"/>
    <w:pPr>
      <w:tabs>
        <w:tab w:val="left" w:pos="1361"/>
      </w:tabs>
      <w:spacing w:before="60" w:after="60"/>
      <w:ind w:left="1361" w:hanging="340"/>
    </w:pPr>
  </w:style>
  <w:style w:type="paragraph" w:styleId="List5">
    <w:name w:val="List 5"/>
    <w:basedOn w:val="BodyText"/>
    <w:rsid w:val="002B3432"/>
    <w:pPr>
      <w:tabs>
        <w:tab w:val="left" w:pos="1701"/>
      </w:tabs>
      <w:spacing w:before="60" w:after="60"/>
      <w:ind w:left="1701" w:hanging="340"/>
    </w:pPr>
  </w:style>
  <w:style w:type="paragraph" w:styleId="ListBullet3">
    <w:name w:val="List Bullet 3"/>
    <w:basedOn w:val="List3"/>
    <w:rsid w:val="002B3432"/>
    <w:pPr>
      <w:numPr>
        <w:numId w:val="14"/>
      </w:numPr>
      <w:tabs>
        <w:tab w:val="clear" w:pos="1021"/>
      </w:tabs>
      <w:ind w:left="1037" w:hanging="357"/>
    </w:pPr>
  </w:style>
  <w:style w:type="paragraph" w:styleId="ListBullet4">
    <w:name w:val="List Bullet 4"/>
    <w:basedOn w:val="List4"/>
    <w:rsid w:val="002B3432"/>
    <w:pPr>
      <w:numPr>
        <w:numId w:val="3"/>
      </w:numPr>
      <w:tabs>
        <w:tab w:val="clear" w:pos="1361"/>
      </w:tabs>
    </w:pPr>
  </w:style>
  <w:style w:type="paragraph" w:styleId="ListBullet5">
    <w:name w:val="List Bullet 5"/>
    <w:basedOn w:val="List5"/>
    <w:rsid w:val="002B3432"/>
    <w:pPr>
      <w:numPr>
        <w:numId w:val="4"/>
      </w:numPr>
    </w:pPr>
  </w:style>
  <w:style w:type="paragraph" w:styleId="ListContinue2">
    <w:name w:val="List Continue 2"/>
    <w:basedOn w:val="List2"/>
    <w:rsid w:val="002B3432"/>
    <w:pPr>
      <w:ind w:firstLine="0"/>
    </w:pPr>
  </w:style>
  <w:style w:type="paragraph" w:styleId="ListContinue3">
    <w:name w:val="List Continue 3"/>
    <w:basedOn w:val="List3"/>
    <w:rsid w:val="002B3432"/>
    <w:pPr>
      <w:ind w:left="1021" w:firstLine="0"/>
    </w:pPr>
  </w:style>
  <w:style w:type="paragraph" w:styleId="ListContinue4">
    <w:name w:val="List Continue 4"/>
    <w:basedOn w:val="List4"/>
    <w:rsid w:val="002B3432"/>
    <w:pPr>
      <w:ind w:firstLine="0"/>
    </w:pPr>
  </w:style>
  <w:style w:type="paragraph" w:styleId="ListContinue5">
    <w:name w:val="List Continue 5"/>
    <w:basedOn w:val="List5"/>
    <w:rsid w:val="002B3432"/>
    <w:pPr>
      <w:ind w:firstLine="0"/>
    </w:pPr>
  </w:style>
  <w:style w:type="paragraph" w:styleId="ListNumber3">
    <w:name w:val="List Number 3"/>
    <w:basedOn w:val="List3"/>
    <w:rsid w:val="002B3432"/>
    <w:pPr>
      <w:numPr>
        <w:numId w:val="5"/>
      </w:numPr>
    </w:pPr>
  </w:style>
  <w:style w:type="paragraph" w:styleId="ListNumber4">
    <w:name w:val="List Number 4"/>
    <w:basedOn w:val="List4"/>
    <w:rsid w:val="002B3432"/>
    <w:pPr>
      <w:numPr>
        <w:numId w:val="6"/>
      </w:numPr>
    </w:pPr>
  </w:style>
  <w:style w:type="paragraph" w:styleId="ListNumber5">
    <w:name w:val="List Number 5"/>
    <w:basedOn w:val="List5"/>
    <w:rsid w:val="002B3432"/>
    <w:pPr>
      <w:numPr>
        <w:numId w:val="7"/>
      </w:numPr>
    </w:pPr>
  </w:style>
  <w:style w:type="paragraph" w:styleId="BlockText">
    <w:name w:val="Block Text"/>
    <w:basedOn w:val="Normal"/>
    <w:rsid w:val="002B3432"/>
    <w:pPr>
      <w:spacing w:after="120"/>
      <w:ind w:left="1440" w:right="1440"/>
    </w:pPr>
  </w:style>
  <w:style w:type="character" w:customStyle="1" w:styleId="Subscript">
    <w:name w:val="Subscript"/>
    <w:basedOn w:val="DefaultParagraphFont"/>
    <w:rsid w:val="002B3432"/>
    <w:rPr>
      <w:sz w:val="16"/>
      <w:vertAlign w:val="subscript"/>
    </w:rPr>
  </w:style>
  <w:style w:type="character" w:customStyle="1" w:styleId="Superscript">
    <w:name w:val="Superscript"/>
    <w:basedOn w:val="DefaultParagraphFont"/>
    <w:rsid w:val="002B3432"/>
    <w:rPr>
      <w:sz w:val="16"/>
      <w:vertAlign w:val="superscript"/>
    </w:rPr>
  </w:style>
  <w:style w:type="character" w:customStyle="1" w:styleId="Symbols">
    <w:name w:val="Symbols"/>
    <w:basedOn w:val="DefaultParagraphFont"/>
    <w:rsid w:val="002B3432"/>
    <w:rPr>
      <w:rFonts w:ascii="Symbol" w:hAnsi="Symbol"/>
    </w:rPr>
  </w:style>
  <w:style w:type="character" w:customStyle="1" w:styleId="MenuOptions">
    <w:name w:val="Menu Options"/>
    <w:basedOn w:val="DefaultParagraphFont"/>
    <w:rsid w:val="002B3432"/>
    <w:rPr>
      <w:rFonts w:ascii="Arial Narrow" w:hAnsi="Arial Narrow"/>
      <w:smallCaps/>
    </w:rPr>
  </w:style>
  <w:style w:type="character" w:customStyle="1" w:styleId="Buttons">
    <w:name w:val="Buttons"/>
    <w:basedOn w:val="DefaultParagraphFont"/>
    <w:rsid w:val="002B3432"/>
    <w:rPr>
      <w:b/>
    </w:rPr>
  </w:style>
  <w:style w:type="character" w:customStyle="1" w:styleId="Underlined">
    <w:name w:val="Underlined"/>
    <w:basedOn w:val="DefaultParagraphFont"/>
    <w:rsid w:val="002B3432"/>
    <w:rPr>
      <w:u w:val="single"/>
    </w:rPr>
  </w:style>
  <w:style w:type="paragraph" w:customStyle="1" w:styleId="TableBodyTextRight">
    <w:name w:val="Table Body Text Right"/>
    <w:basedOn w:val="TableBodyText"/>
    <w:rsid w:val="002B3432"/>
    <w:pPr>
      <w:widowControl w:val="0"/>
      <w:autoSpaceDE w:val="0"/>
      <w:autoSpaceDN w:val="0"/>
      <w:adjustRightInd w:val="0"/>
      <w:jc w:val="right"/>
    </w:pPr>
    <w:rPr>
      <w:rFonts w:cs="Arial"/>
      <w:szCs w:val="18"/>
    </w:rPr>
  </w:style>
  <w:style w:type="paragraph" w:customStyle="1" w:styleId="CopyrightText">
    <w:name w:val="Copyright Text"/>
    <w:basedOn w:val="BodyText"/>
    <w:rsid w:val="002B3432"/>
    <w:rPr>
      <w:sz w:val="18"/>
    </w:rPr>
  </w:style>
  <w:style w:type="paragraph" w:customStyle="1" w:styleId="BodySmallRight">
    <w:name w:val="Body Small Right"/>
    <w:basedOn w:val="BodyTextRight"/>
    <w:rsid w:val="002B3432"/>
    <w:rPr>
      <w:sz w:val="18"/>
      <w:szCs w:val="18"/>
    </w:rPr>
  </w:style>
  <w:style w:type="paragraph" w:customStyle="1" w:styleId="MarginEdition">
    <w:name w:val="Margin Edition"/>
    <w:basedOn w:val="MarginNote"/>
    <w:rsid w:val="002B3432"/>
    <w:pPr>
      <w:spacing w:before="0" w:after="0"/>
    </w:pPr>
    <w:rPr>
      <w:rFonts w:ascii="Times New Roman" w:hAnsi="Times New Roman"/>
      <w:color w:val="999999"/>
    </w:rPr>
  </w:style>
  <w:style w:type="paragraph" w:customStyle="1" w:styleId="Spacer">
    <w:name w:val="Spacer"/>
    <w:basedOn w:val="Normal"/>
    <w:rsid w:val="002B3432"/>
    <w:rPr>
      <w:sz w:val="2"/>
      <w:szCs w:val="2"/>
    </w:rPr>
  </w:style>
  <w:style w:type="character" w:customStyle="1" w:styleId="Small">
    <w:name w:val="Small"/>
    <w:basedOn w:val="DefaultParagraphFont"/>
    <w:rsid w:val="002B3432"/>
    <w:rPr>
      <w:sz w:val="16"/>
    </w:rPr>
  </w:style>
  <w:style w:type="paragraph" w:customStyle="1" w:styleId="WideTable">
    <w:name w:val="Wide Table"/>
    <w:basedOn w:val="Normal"/>
    <w:rsid w:val="002B3432"/>
    <w:pPr>
      <w:ind w:left="-1418"/>
    </w:pPr>
    <w:rPr>
      <w:sz w:val="2"/>
      <w:szCs w:val="2"/>
    </w:rPr>
  </w:style>
  <w:style w:type="character" w:styleId="PageNumber">
    <w:name w:val="page number"/>
    <w:basedOn w:val="DefaultParagraphFont"/>
    <w:rsid w:val="002B3432"/>
  </w:style>
  <w:style w:type="paragraph" w:styleId="Quote">
    <w:name w:val="Quote"/>
    <w:basedOn w:val="Heading1"/>
    <w:link w:val="QuoteChar"/>
    <w:qFormat/>
    <w:rsid w:val="002B3432"/>
    <w:rPr>
      <w:b w:val="0"/>
      <w:sz w:val="72"/>
      <w:szCs w:val="72"/>
      <w:lang w:val="en-NZ"/>
    </w:rPr>
  </w:style>
  <w:style w:type="character" w:customStyle="1" w:styleId="QuoteChar">
    <w:name w:val="Quote Char"/>
    <w:basedOn w:val="DefaultParagraphFont"/>
    <w:link w:val="Quote"/>
    <w:rsid w:val="002B34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432"/>
    <w:pPr>
      <w:pageBreakBefore/>
    </w:pPr>
  </w:style>
  <w:style w:type="paragraph" w:customStyle="1" w:styleId="Border">
    <w:name w:val="Border"/>
    <w:basedOn w:val="Normal"/>
    <w:qFormat/>
    <w:rsid w:val="002B34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432"/>
    <w:rPr>
      <w:b/>
      <w:bCs/>
      <w:i/>
      <w:iCs/>
      <w:color w:val="auto"/>
    </w:rPr>
  </w:style>
  <w:style w:type="paragraph" w:styleId="IntenseQuote">
    <w:name w:val="Intense Quote"/>
    <w:basedOn w:val="Normal"/>
    <w:next w:val="Normal"/>
    <w:link w:val="IntenseQuoteChar"/>
    <w:uiPriority w:val="30"/>
    <w:qFormat/>
    <w:rsid w:val="002B34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4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432"/>
    <w:rPr>
      <w:smallCaps/>
      <w:color w:val="auto"/>
      <w:u w:val="single"/>
    </w:rPr>
  </w:style>
  <w:style w:type="character" w:styleId="IntenseReference">
    <w:name w:val="Intense Reference"/>
    <w:basedOn w:val="DefaultParagraphFont"/>
    <w:uiPriority w:val="32"/>
    <w:qFormat/>
    <w:rsid w:val="002B3432"/>
    <w:rPr>
      <w:b/>
      <w:bCs/>
      <w:smallCaps/>
      <w:color w:val="auto"/>
      <w:spacing w:val="5"/>
      <w:u w:val="single"/>
    </w:rPr>
  </w:style>
  <w:style w:type="paragraph" w:customStyle="1" w:styleId="2ColumnHeading">
    <w:name w:val="2Column Heading"/>
    <w:basedOn w:val="BodyText"/>
    <w:qFormat/>
    <w:rsid w:val="002B3432"/>
    <w:pPr>
      <w:spacing w:after="60"/>
      <w:ind w:left="-2268"/>
    </w:pPr>
    <w:rPr>
      <w:b/>
    </w:rPr>
  </w:style>
  <w:style w:type="paragraph" w:customStyle="1" w:styleId="Heading1TOC">
    <w:name w:val="Heading1 TOC"/>
    <w:basedOn w:val="Normal"/>
    <w:qFormat/>
    <w:rsid w:val="002B3432"/>
    <w:pPr>
      <w:spacing w:before="240" w:after="120"/>
    </w:pPr>
    <w:rPr>
      <w:rFonts w:ascii="Times New Roman" w:hAnsi="Times New Roman"/>
      <w:b/>
      <w:sz w:val="32"/>
    </w:rPr>
  </w:style>
  <w:style w:type="paragraph" w:customStyle="1" w:styleId="Heading2TOC">
    <w:name w:val="Heading2 TOC"/>
    <w:basedOn w:val="Normal"/>
    <w:qFormat/>
    <w:rsid w:val="002B3432"/>
    <w:pPr>
      <w:spacing w:before="240" w:after="60"/>
    </w:pPr>
    <w:rPr>
      <w:rFonts w:ascii="Times New Roman" w:hAnsi="Times New Roman"/>
      <w:b/>
      <w:sz w:val="28"/>
    </w:rPr>
  </w:style>
  <w:style w:type="character" w:customStyle="1" w:styleId="Underline">
    <w:name w:val="Underline"/>
    <w:basedOn w:val="DefaultParagraphFont"/>
    <w:qFormat/>
    <w:rsid w:val="002B3432"/>
    <w:rPr>
      <w:u w:val="single"/>
    </w:rPr>
  </w:style>
  <w:style w:type="character" w:customStyle="1" w:styleId="BoldandItalics">
    <w:name w:val="Bold and Italics"/>
    <w:qFormat/>
    <w:rsid w:val="002B3432"/>
    <w:rPr>
      <w:b/>
      <w:i/>
      <w:u w:val="none"/>
    </w:rPr>
  </w:style>
  <w:style w:type="paragraph" w:styleId="BalloonText">
    <w:name w:val="Balloon Text"/>
    <w:basedOn w:val="Normal"/>
    <w:link w:val="BalloonTextChar"/>
    <w:rsid w:val="002B3432"/>
    <w:rPr>
      <w:rFonts w:ascii="Tahoma" w:hAnsi="Tahoma" w:cs="Tahoma"/>
      <w:sz w:val="16"/>
      <w:szCs w:val="16"/>
    </w:rPr>
  </w:style>
  <w:style w:type="character" w:customStyle="1" w:styleId="BalloonTextChar">
    <w:name w:val="Balloon Text Char"/>
    <w:basedOn w:val="DefaultParagraphFont"/>
    <w:link w:val="BalloonText"/>
    <w:rsid w:val="002B34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4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4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432"/>
    <w:rPr>
      <w:b/>
      <w:color w:val="660033"/>
      <w:spacing w:val="0"/>
    </w:rPr>
  </w:style>
  <w:style w:type="paragraph" w:customStyle="1" w:styleId="Nameditemlist">
    <w:name w:val="Named item list"/>
    <w:basedOn w:val="BodyText"/>
    <w:qFormat/>
    <w:rsid w:val="002B3432"/>
    <w:pPr>
      <w:tabs>
        <w:tab w:val="left" w:pos="2835"/>
      </w:tabs>
      <w:ind w:left="2835" w:hanging="2835"/>
    </w:pPr>
  </w:style>
  <w:style w:type="paragraph" w:customStyle="1" w:styleId="BodyTextnopadding">
    <w:name w:val="Body Text no padding"/>
    <w:basedOn w:val="BodyText"/>
    <w:qFormat/>
    <w:rsid w:val="002B3432"/>
    <w:pPr>
      <w:spacing w:before="0" w:after="0"/>
    </w:pPr>
  </w:style>
  <w:style w:type="paragraph" w:customStyle="1" w:styleId="BodyTextBold">
    <w:name w:val="Body Text Bold"/>
    <w:basedOn w:val="BodyText"/>
    <w:qFormat/>
    <w:rsid w:val="002B3432"/>
    <w:rPr>
      <w:b/>
    </w:rPr>
  </w:style>
  <w:style w:type="character" w:styleId="Hyperlink">
    <w:name w:val="Hyperlink"/>
    <w:basedOn w:val="DefaultParagraphFont"/>
    <w:uiPriority w:val="99"/>
    <w:unhideWhenUsed/>
    <w:rsid w:val="000B0B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1217</Words>
  <Characters>7902</Characters>
  <Application>Microsoft Office Word</Application>
  <DocSecurity>0</DocSecurity>
  <Lines>343</Lines>
  <Paragraphs>217</Paragraphs>
  <ScaleCrop>false</ScaleCrop>
  <Company>Author-it Software Corporation Ltd.</Company>
  <LinksUpToDate>false</LinksUpToDate>
  <CharactersWithSpaces>8902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MSTHL3002 Determine tanning requirements for hide, skin and leather</dc:title>
  <dc:subject>Approved</dc:subject>
  <dc:creator>Skills Insight</dc:creator>
  <cp:keywords>Release: 1</cp:keywords>
  <dc:description>Review Date: 12 April 2008</dc:description>
  <cp:lastModifiedBy>HSD_TPCMSd.prod</cp:lastModifiedBy>
  <cp:revision>3</cp:revision>
  <dcterms:created xsi:type="dcterms:W3CDTF">2025-03-01T21:58:00Z</dcterms:created>
  <dcterms:modified xsi:type="dcterms:W3CDTF">2025-03-01T21:58:00Z</dcterms:modified>
</cp:coreProperties>
</file>