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24B" w:rsidP="00F1324B">
      <w:pPr>
        <w:pStyle w:val="Title"/>
      </w:pPr>
      <w:r>
        <w:fldChar w:fldCharType="begin"/>
      </w:r>
      <w:r>
        <w:instrText xml:space="preserve"> TITLE   \* MERGEFORMAT </w:instrText>
      </w:r>
      <w:r>
        <w:fldChar w:fldCharType="separate"/>
      </w:r>
      <w:r>
        <w:t>MSTHL3001 Determine suitability of hide, skin and leather for leather goods</w:t>
      </w:r>
      <w:r>
        <w:fldChar w:fldCharType="end"/>
      </w:r>
    </w:p>
    <w:p w:rsidR="00F1324B" w:rsidP="00F1324B">
      <w:pPr>
        <w:pStyle w:val="Version"/>
        <w:sectPr w:rsidSect="00FC13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331" w:rsidP="00FC1331">
      <w:pPr>
        <w:pStyle w:val="SuperHeading"/>
      </w:pPr>
      <w:r w:rsidRPr="00FC1331">
        <w:t>MSTHL3001 Determine suitability of hide, skin and leather for leather goods</w:t>
      </w:r>
    </w:p>
    <w:p w:rsidR="00000000" w:rsidRPr="00FC1331" w:rsidP="00FC1331">
      <w:pPr>
        <w:pStyle w:val="Heading1"/>
      </w:pPr>
      <w:bookmarkStart w:id="1" w:name="O_936170"/>
      <w:bookmarkEnd w:id="1"/>
      <w:r w:rsidRPr="00FC1331">
        <w:t>Modification History</w:t>
      </w:r>
    </w:p>
    <w:p w:rsidR="00000000" w:rsidRPr="00FC1331" w:rsidP="00F1324B">
      <w:pPr>
        <w:pStyle w:val="BodyText"/>
      </w:pPr>
      <w:r w:rsidRPr="00FC1331">
        <w:t>Release 1. Supersedes and is equivalent to LMTHL3001A Determine suitability of hide, skin and leather for leather goods</w:t>
      </w:r>
    </w:p>
    <w:p w:rsidR="00000000" w:rsidRPr="00FC1331" w:rsidP="00FC1331">
      <w:pPr>
        <w:pStyle w:val="Heading1"/>
      </w:pPr>
      <w:bookmarkStart w:id="2" w:name="O_936178"/>
      <w:bookmarkEnd w:id="2"/>
      <w:r w:rsidRPr="00FC1331">
        <w:t>Application</w:t>
      </w:r>
    </w:p>
    <w:p w:rsidR="00000000" w:rsidRPr="00FC1331" w:rsidP="00F1324B">
      <w:pPr>
        <w:pStyle w:val="BodyText"/>
      </w:pPr>
      <w:r w:rsidRPr="00FC1331">
        <w:t>This unit of competency covers the skills and knowledge required to determine the suitability of hides, skins and leathers for the production of leather goods. It includes the impact of slaughter and dressing techniques, preservation methods an</w:t>
      </w:r>
      <w:r w:rsidRPr="00FC1331">
        <w:t>d industry classification systems.</w:t>
      </w:r>
    </w:p>
    <w:p w:rsidR="00000000" w:rsidRPr="00FC1331" w:rsidP="00F1324B">
      <w:pPr>
        <w:pStyle w:val="BodyText"/>
      </w:pPr>
      <w:r w:rsidRPr="00FC1331">
        <w:t>Work may be conducted in small to large scale enterprises and may involve individual and team activities. Work is performed within industry codes, standards and defined procedures, under direct supervision.</w:t>
      </w:r>
    </w:p>
    <w:p w:rsidR="00000000" w:rsidRPr="00FC1331" w:rsidP="00F1324B">
      <w:pPr>
        <w:pStyle w:val="BodyText"/>
      </w:pPr>
      <w:r w:rsidRPr="00FC1331">
        <w:t>No licensing</w:t>
      </w:r>
      <w:r w:rsidRPr="00FC1331">
        <w:t>, legislative or certification requirements apply to this unit at the time of publication.</w:t>
      </w:r>
    </w:p>
    <w:p w:rsidR="00000000" w:rsidRPr="00FC1331" w:rsidP="00FC1331">
      <w:pPr>
        <w:pStyle w:val="Heading1"/>
      </w:pPr>
      <w:bookmarkStart w:id="3" w:name="O_936177"/>
      <w:bookmarkEnd w:id="3"/>
      <w:r w:rsidRPr="00FC1331">
        <w:t>Pre-requisite Unit</w:t>
      </w:r>
    </w:p>
    <w:p w:rsidR="00000000" w:rsidRPr="00FC1331" w:rsidP="00F1324B">
      <w:pPr>
        <w:pStyle w:val="BodyText"/>
      </w:pPr>
      <w:r w:rsidRPr="00FC1331">
        <w:t>Nil</w:t>
      </w:r>
    </w:p>
    <w:p w:rsidR="00000000" w:rsidRPr="00FC1331" w:rsidP="00FC1331">
      <w:pPr>
        <w:pStyle w:val="Heading1"/>
      </w:pPr>
      <w:bookmarkStart w:id="4" w:name="O_936176"/>
      <w:bookmarkEnd w:id="4"/>
      <w:r w:rsidRPr="00FC1331">
        <w:t>Competency Field</w:t>
      </w:r>
    </w:p>
    <w:p w:rsidR="00000000" w:rsidRPr="00FC1331" w:rsidP="00F1324B">
      <w:pPr>
        <w:pStyle w:val="BodyText"/>
      </w:pPr>
      <w:r w:rsidRPr="00FC1331">
        <w:t>Leather production</w:t>
      </w:r>
    </w:p>
    <w:p w:rsidR="00000000" w:rsidRPr="00FC1331" w:rsidP="00FC1331">
      <w:pPr>
        <w:pStyle w:val="Heading1"/>
      </w:pPr>
      <w:bookmarkStart w:id="5" w:name="O_936175"/>
      <w:bookmarkEnd w:id="5"/>
      <w:r w:rsidRPr="00FC1331">
        <w:t>Unit Sector</w:t>
      </w:r>
    </w:p>
    <w:p w:rsidR="00000000" w:rsidRPr="00FC1331" w:rsidP="00F1324B">
      <w:pPr>
        <w:pStyle w:val="BodyText"/>
      </w:pPr>
      <w:r w:rsidRPr="00FC1331">
        <w:t>Not applicable</w:t>
      </w:r>
    </w:p>
    <w:p w:rsidR="00000000" w:rsidRPr="00FC1331" w:rsidP="00FC1331">
      <w:pPr>
        <w:pStyle w:val="Heading1"/>
      </w:pPr>
      <w:bookmarkStart w:id="6" w:name="O_936174"/>
      <w:bookmarkEnd w:id="6"/>
      <w:r w:rsidRPr="00FC1331">
        <w:t>Elements an</w:t>
      </w:r>
      <w:r w:rsidRPr="00FC1331">
        <w:t>d Performance Criteria</w:t>
      </w:r>
    </w:p>
    <w:tbl>
      <w:tblPr>
        <w:tblW w:w="0" w:type="auto"/>
        <w:tblLayout w:type="fixed"/>
        <w:tblCellMar>
          <w:left w:w="62" w:type="dxa"/>
          <w:right w:w="62" w:type="dxa"/>
        </w:tblCellMar>
        <w:tblLook w:val="0000"/>
      </w:tblPr>
      <w:tblGrid>
        <w:gridCol w:w="678"/>
        <w:gridCol w:w="1962"/>
        <w:gridCol w:w="770"/>
        <w:gridCol w:w="5610"/>
      </w:tblGrid>
      <w:tr w:rsidTr="00FC133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Performance criteria describe the performance needed to demonstrate achievement of the element.</w:t>
            </w:r>
          </w:p>
        </w:tc>
      </w:tr>
      <w:tr w:rsidTr="00FC1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1331" w:rsidP="00FC1331">
            <w:pPr>
              <w:pStyle w:val="BodyText"/>
            </w:pPr>
            <w:r w:rsidRPr="00FC1331">
              <w:t>1</w:t>
            </w:r>
          </w:p>
        </w:tc>
        <w:tc>
          <w:tcPr>
            <w:tcW w:w="1962" w:type="dxa"/>
            <w:vMerge w:val="restart"/>
            <w:tcBorders>
              <w:top w:val="nil"/>
              <w:left w:val="nil"/>
              <w:bottom w:val="nil"/>
              <w:right w:val="nil"/>
            </w:tcBorders>
            <w:tcMar>
              <w:top w:w="0" w:type="dxa"/>
              <w:left w:w="62" w:type="dxa"/>
              <w:bottom w:w="0" w:type="dxa"/>
              <w:right w:w="62" w:type="dxa"/>
            </w:tcMar>
          </w:tcPr>
          <w:p w:rsidR="00000000" w:rsidRPr="00FC1331" w:rsidP="00FC1331">
            <w:pPr>
              <w:pStyle w:val="BodyText"/>
            </w:pPr>
            <w:r w:rsidRPr="00FC1331">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1.1</w:t>
            </w:r>
          </w:p>
        </w:tc>
        <w:tc>
          <w:tcPr>
            <w:tcW w:w="561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Follow standard operating procedures (SOPs)</w:t>
            </w:r>
          </w:p>
        </w:tc>
      </w:tr>
      <w:tr w:rsidTr="00FC1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1.2</w:t>
            </w:r>
          </w:p>
        </w:tc>
        <w:tc>
          <w:tcPr>
            <w:tcW w:w="561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 xml:space="preserve">Comply with work health and safety (WHS) </w:t>
            </w:r>
            <w:r w:rsidRPr="00FC1331">
              <w:t>requirements at all times</w:t>
            </w:r>
          </w:p>
        </w:tc>
      </w:tr>
      <w:tr w:rsidTr="00FC1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1.3</w:t>
            </w:r>
          </w:p>
        </w:tc>
        <w:tc>
          <w:tcPr>
            <w:tcW w:w="561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Use appropriate personal protective equipment (PPE) in accordance with SOPs</w:t>
            </w:r>
          </w:p>
        </w:tc>
      </w:tr>
      <w:tr w:rsidTr="00FC1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1.4</w:t>
            </w:r>
          </w:p>
        </w:tc>
        <w:tc>
          <w:tcPr>
            <w:tcW w:w="561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Identify job requirements from specifications, job sheets or work instructions</w:t>
            </w:r>
          </w:p>
        </w:tc>
      </w:tr>
      <w:tr w:rsidTr="00FC13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1331">
            <w:pPr>
              <w:pStyle w:val="BodyText"/>
              <w:rPr>
                <w:lang w:val="en-NZ"/>
              </w:rPr>
            </w:pPr>
          </w:p>
        </w:tc>
      </w:tr>
      <w:tr w:rsidTr="00FC1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1331" w:rsidP="00FC1331">
            <w:pPr>
              <w:pStyle w:val="BodyText"/>
            </w:pPr>
            <w:r w:rsidRPr="00FC1331">
              <w:t>2</w:t>
            </w:r>
          </w:p>
        </w:tc>
        <w:tc>
          <w:tcPr>
            <w:tcW w:w="1962" w:type="dxa"/>
            <w:vMerge w:val="restart"/>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rPr>
                <w:rStyle w:val="SpecialBold"/>
              </w:rPr>
              <w:t>Inspect hide, skin or leather</w:t>
            </w:r>
          </w:p>
        </w:tc>
        <w:tc>
          <w:tcPr>
            <w:tcW w:w="77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2.1</w:t>
            </w:r>
          </w:p>
        </w:tc>
        <w:tc>
          <w:tcPr>
            <w:tcW w:w="561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 xml:space="preserve">Identify type and different uses and characteristics of species </w:t>
            </w:r>
          </w:p>
        </w:tc>
      </w:tr>
      <w:tr w:rsidTr="00FC1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2.2</w:t>
            </w:r>
          </w:p>
        </w:tc>
        <w:tc>
          <w:tcPr>
            <w:tcW w:w="561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 xml:space="preserve">Identify performance characteristics </w:t>
            </w:r>
          </w:p>
        </w:tc>
      </w:tr>
      <w:tr w:rsidTr="00FC1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2.3</w:t>
            </w:r>
          </w:p>
        </w:tc>
        <w:tc>
          <w:tcPr>
            <w:tcW w:w="561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 xml:space="preserve">Identify grading and classification system </w:t>
            </w:r>
          </w:p>
        </w:tc>
      </w:tr>
      <w:tr w:rsidTr="00FC1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2.4</w:t>
            </w:r>
          </w:p>
        </w:tc>
        <w:tc>
          <w:tcPr>
            <w:tcW w:w="561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 xml:space="preserve">Identify faults on the hide, skin or leather </w:t>
            </w:r>
          </w:p>
        </w:tc>
      </w:tr>
      <w:tr w:rsidTr="00FC1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2.5</w:t>
            </w:r>
          </w:p>
        </w:tc>
        <w:tc>
          <w:tcPr>
            <w:tcW w:w="561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Conduct inspection to determine quality of hide, skin or leather in accordance with procedures</w:t>
            </w:r>
          </w:p>
        </w:tc>
      </w:tr>
      <w:tr w:rsidTr="00FC13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1331">
            <w:pPr>
              <w:pStyle w:val="BodyText"/>
              <w:rPr>
                <w:lang w:val="en-NZ"/>
              </w:rPr>
            </w:pPr>
          </w:p>
        </w:tc>
      </w:tr>
      <w:tr w:rsidTr="00FC1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1331" w:rsidP="00FC1331">
            <w:pPr>
              <w:pStyle w:val="BodyText"/>
            </w:pPr>
            <w:r w:rsidRPr="00FC1331">
              <w:t>3</w:t>
            </w:r>
          </w:p>
        </w:tc>
        <w:tc>
          <w:tcPr>
            <w:tcW w:w="1962" w:type="dxa"/>
            <w:vMerge w:val="restart"/>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rPr>
                <w:rStyle w:val="SpecialBold"/>
              </w:rPr>
              <w:t>Identify techniques that impact on suitability for use</w:t>
            </w:r>
          </w:p>
        </w:tc>
        <w:tc>
          <w:tcPr>
            <w:tcW w:w="77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3.1</w:t>
            </w:r>
          </w:p>
        </w:tc>
        <w:tc>
          <w:tcPr>
            <w:tcW w:w="561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 xml:space="preserve">Identify slaughter and dressing techniques </w:t>
            </w:r>
          </w:p>
        </w:tc>
      </w:tr>
      <w:tr w:rsidTr="00FC1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3.2</w:t>
            </w:r>
          </w:p>
        </w:tc>
        <w:tc>
          <w:tcPr>
            <w:tcW w:w="561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 xml:space="preserve">Identify impact of slaughter and dressing techniques on hide, skin and leather quality </w:t>
            </w:r>
          </w:p>
        </w:tc>
      </w:tr>
      <w:tr w:rsidTr="00FC1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3.3</w:t>
            </w:r>
          </w:p>
        </w:tc>
        <w:tc>
          <w:tcPr>
            <w:tcW w:w="561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 xml:space="preserve">Identify effects of slaughter and dressing techniques on suitability for use in leather manufacturing </w:t>
            </w:r>
          </w:p>
        </w:tc>
      </w:tr>
      <w:tr w:rsidTr="00FC13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1331">
            <w:pPr>
              <w:pStyle w:val="BodyText"/>
              <w:rPr>
                <w:lang w:val="en-NZ"/>
              </w:rPr>
            </w:pPr>
          </w:p>
        </w:tc>
      </w:tr>
      <w:tr w:rsidTr="00FC1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1331" w:rsidP="00FC1331">
            <w:pPr>
              <w:pStyle w:val="BodyText"/>
            </w:pPr>
            <w:r w:rsidRPr="00FC1331">
              <w:t>4</w:t>
            </w:r>
          </w:p>
        </w:tc>
        <w:tc>
          <w:tcPr>
            <w:tcW w:w="1962" w:type="dxa"/>
            <w:vMerge w:val="restart"/>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rPr>
                <w:rStyle w:val="SpecialBold"/>
              </w:rPr>
              <w:t>Identify preservation and storage methods</w:t>
            </w:r>
          </w:p>
        </w:tc>
        <w:tc>
          <w:tcPr>
            <w:tcW w:w="77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4.1</w:t>
            </w:r>
          </w:p>
        </w:tc>
        <w:tc>
          <w:tcPr>
            <w:tcW w:w="561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 xml:space="preserve">Identify preservation methods for hide, skin and leathers </w:t>
            </w:r>
          </w:p>
        </w:tc>
      </w:tr>
      <w:tr w:rsidTr="00FC1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4.2</w:t>
            </w:r>
          </w:p>
        </w:tc>
        <w:tc>
          <w:tcPr>
            <w:tcW w:w="561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 xml:space="preserve">Identify and describe storage requirements </w:t>
            </w:r>
          </w:p>
        </w:tc>
      </w:tr>
      <w:tr w:rsidTr="00FC1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4.3</w:t>
            </w:r>
          </w:p>
        </w:tc>
        <w:tc>
          <w:tcPr>
            <w:tcW w:w="561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 xml:space="preserve">Interpret effects of incorrect preservation and storage </w:t>
            </w:r>
          </w:p>
        </w:tc>
      </w:tr>
      <w:tr w:rsidTr="00FC13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1331">
            <w:pPr>
              <w:pStyle w:val="BodyText"/>
              <w:rPr>
                <w:lang w:val="en-NZ"/>
              </w:rPr>
            </w:pPr>
          </w:p>
        </w:tc>
      </w:tr>
      <w:tr w:rsidTr="00FC1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1331" w:rsidP="00FC1331">
            <w:pPr>
              <w:pStyle w:val="BodyText"/>
            </w:pPr>
            <w:r w:rsidRPr="00FC1331">
              <w:t>5</w:t>
            </w:r>
          </w:p>
        </w:tc>
        <w:tc>
          <w:tcPr>
            <w:tcW w:w="1962" w:type="dxa"/>
            <w:vMerge w:val="restart"/>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rPr>
                <w:rStyle w:val="SpecialBold"/>
              </w:rPr>
              <w:t>Determine suitability for production</w:t>
            </w:r>
          </w:p>
        </w:tc>
        <w:tc>
          <w:tcPr>
            <w:tcW w:w="77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5.1</w:t>
            </w:r>
          </w:p>
        </w:tc>
        <w:tc>
          <w:tcPr>
            <w:tcW w:w="561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 xml:space="preserve">Confirm quality requirements for production </w:t>
            </w:r>
          </w:p>
        </w:tc>
      </w:tr>
      <w:tr w:rsidTr="00FC1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5.2</w:t>
            </w:r>
          </w:p>
        </w:tc>
        <w:tc>
          <w:tcPr>
            <w:tcW w:w="561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 xml:space="preserve">Determine suitability of hide, skin and leather for production requirements </w:t>
            </w:r>
          </w:p>
        </w:tc>
      </w:tr>
      <w:tr w:rsidTr="00FC1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5.3</w:t>
            </w:r>
          </w:p>
        </w:tc>
        <w:tc>
          <w:tcPr>
            <w:tcW w:w="5610" w:type="dxa"/>
            <w:tcBorders>
              <w:top w:val="nil"/>
              <w:left w:val="nil"/>
              <w:bottom w:val="nil"/>
              <w:right w:val="nil"/>
            </w:tcBorders>
            <w:tcMar>
              <w:top w:w="0" w:type="dxa"/>
              <w:left w:w="62" w:type="dxa"/>
              <w:bottom w:w="0" w:type="dxa"/>
              <w:right w:w="62" w:type="dxa"/>
            </w:tcMar>
          </w:tcPr>
          <w:p w:rsidR="00000000" w:rsidRPr="00FC1331" w:rsidP="00FC1331">
            <w:pPr>
              <w:pStyle w:val="BodyText"/>
            </w:pPr>
            <w:r w:rsidRPr="00FC1331">
              <w:t>Complete documentation and maintain accurate records</w:t>
            </w:r>
          </w:p>
        </w:tc>
      </w:tr>
    </w:tbl>
    <w:p w:rsidR="00000000" w:rsidRPr="00FC1331" w:rsidP="00FC1331">
      <w:pPr>
        <w:pStyle w:val="BodyText"/>
      </w:pPr>
    </w:p>
    <w:p w:rsidR="00000000" w:rsidRPr="00FC1331" w:rsidP="00FC1331">
      <w:pPr>
        <w:pStyle w:val="AllowPageBreak"/>
      </w:pPr>
    </w:p>
    <w:p w:rsidR="00000000" w:rsidRPr="00FC1331" w:rsidP="00FC1331">
      <w:pPr>
        <w:pStyle w:val="Heading1"/>
      </w:pPr>
      <w:bookmarkStart w:id="7" w:name="O_936173"/>
      <w:bookmarkEnd w:id="7"/>
      <w:r w:rsidRPr="00FC1331">
        <w:t>Foundation Skills</w:t>
      </w:r>
    </w:p>
    <w:p w:rsidR="00000000" w:rsidRPr="00FC1331" w:rsidP="00F1324B">
      <w:pPr>
        <w:pStyle w:val="BodyText"/>
      </w:pPr>
      <w:r w:rsidRPr="00FC1331">
        <w:t>This section describes those required skills (language, literacy and numeracy) that are essential to performance.</w:t>
      </w:r>
    </w:p>
    <w:p w:rsidR="00000000" w:rsidRPr="00FC1331" w:rsidP="00F1324B">
      <w:pPr>
        <w:pStyle w:val="BodyText"/>
      </w:pPr>
      <w:r w:rsidRPr="00FC1331">
        <w:t>Foundation skills essential to performance are explicit in the performance criteria of this unit of competency.</w:t>
      </w:r>
    </w:p>
    <w:p w:rsidR="00000000" w:rsidRPr="00FC1331" w:rsidP="00FC1331">
      <w:pPr>
        <w:pStyle w:val="Heading1"/>
      </w:pPr>
      <w:bookmarkStart w:id="8" w:name="O_936172"/>
      <w:bookmarkEnd w:id="8"/>
      <w:r w:rsidRPr="00FC1331">
        <w:t>Range of Conditions</w:t>
      </w:r>
    </w:p>
    <w:tbl>
      <w:tblPr>
        <w:tblW w:w="0" w:type="auto"/>
        <w:tblCellMar>
          <w:left w:w="62" w:type="dxa"/>
          <w:right w:w="62" w:type="dxa"/>
        </w:tblCellMar>
        <w:tblLook w:val="0000"/>
      </w:tblPr>
      <w:tblGrid>
        <w:gridCol w:w="2570"/>
        <w:gridCol w:w="6626"/>
      </w:tblGrid>
      <w:tr w:rsidTr="00F1324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t>This field allows for different work environments and conditions that may affect performance. Essential operating conditions that may be present (depending on the work situation, needs of the candidate, accessibility of the item, and lo</w:t>
            </w:r>
            <w:r w:rsidRPr="00FC1331">
              <w:t>cal industry and regional contexts) are included.</w:t>
            </w:r>
          </w:p>
        </w:tc>
      </w:tr>
      <w:tr w:rsidTr="00F132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C1331" w:rsidP="00FC1331">
            <w:pPr>
              <w:pStyle w:val="ListBullet"/>
            </w:pPr>
            <w:r w:rsidRPr="00FC1331">
              <w:t>requirements prescribed by legislation, industry codes and standards, awards, agreements and conditions of employment</w:t>
            </w:r>
          </w:p>
          <w:p w:rsidR="00000000" w:rsidRPr="00FC1331" w:rsidP="00FC1331">
            <w:pPr>
              <w:pStyle w:val="ListBullet"/>
            </w:pPr>
            <w:r w:rsidRPr="00FC1331">
              <w:t>SOPs</w:t>
            </w:r>
          </w:p>
          <w:p w:rsidR="00000000" w:rsidRPr="00FC1331" w:rsidP="00FC1331">
            <w:pPr>
              <w:pStyle w:val="ListBullet"/>
            </w:pPr>
            <w:r w:rsidRPr="00FC1331">
              <w:t>work instructions</w:t>
            </w:r>
          </w:p>
          <w:p w:rsidR="00000000" w:rsidRPr="00FC1331" w:rsidP="00FC1331">
            <w:pPr>
              <w:pStyle w:val="ListBullet"/>
            </w:pPr>
            <w:r w:rsidRPr="00FC1331">
              <w:t>ora</w:t>
            </w:r>
            <w:r w:rsidRPr="00FC1331">
              <w:t>l, written and visual communication</w:t>
            </w:r>
          </w:p>
          <w:p w:rsidR="00000000" w:rsidRPr="00FC1331" w:rsidP="00FC1331">
            <w:pPr>
              <w:pStyle w:val="ListBullet"/>
            </w:pPr>
            <w:r w:rsidRPr="00FC1331">
              <w:t>quality practices, including responsibility for maintenance of own work quality and contribution to quality improvement of team or section output</w:t>
            </w:r>
          </w:p>
          <w:p w:rsidR="00000000" w:rsidRPr="00FC1331" w:rsidP="00FC1331">
            <w:pPr>
              <w:pStyle w:val="ListBullet"/>
            </w:pPr>
            <w:r w:rsidRPr="00FC1331">
              <w:t>housekeeping</w:t>
            </w:r>
          </w:p>
          <w:p w:rsidR="00000000" w:rsidRPr="00FC1331" w:rsidP="00FC1331">
            <w:pPr>
              <w:pStyle w:val="ListBullet"/>
            </w:pPr>
            <w:r w:rsidRPr="00FC1331">
              <w:t>tasks rela</w:t>
            </w:r>
            <w:r w:rsidRPr="00FC1331">
              <w:t>ted to environmental protection, waste disposal, pollution control and recycling</w:t>
            </w:r>
          </w:p>
          <w:p w:rsidR="00000000" w:rsidRPr="00FC1331" w:rsidP="00FC1331">
            <w:pPr>
              <w:pStyle w:val="ListBullet"/>
            </w:pPr>
            <w:r w:rsidRPr="00FC1331">
              <w:t>WHS practices</w:t>
            </w:r>
          </w:p>
          <w:p w:rsidR="00000000" w:rsidP="00FC1331">
            <w:pPr>
              <w:pStyle w:val="BodyText"/>
              <w:rPr>
                <w:lang w:val="en-NZ"/>
              </w:rPr>
            </w:pPr>
          </w:p>
        </w:tc>
      </w:tr>
      <w:tr w:rsidTr="00F132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C1331" w:rsidP="00FC1331">
            <w:pPr>
              <w:pStyle w:val="ListBullet"/>
            </w:pPr>
            <w:r w:rsidRPr="00FC1331">
              <w:t>the relevant industry or Australian Standards that are current at the time this unit is being undertaken</w:t>
            </w:r>
          </w:p>
          <w:p w:rsidR="00000000" w:rsidP="00FC1331">
            <w:pPr>
              <w:pStyle w:val="BodyText"/>
              <w:rPr>
                <w:lang w:val="en-NZ"/>
              </w:rPr>
            </w:pPr>
          </w:p>
        </w:tc>
      </w:tr>
      <w:tr w:rsidTr="00F132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rPr>
                <w:rStyle w:val="SpecialBold"/>
              </w:rPr>
              <w:t>Species include one o</w:t>
            </w:r>
            <w:r w:rsidRPr="00FC1331">
              <w:rPr>
                <w:rStyle w:val="SpecialBold"/>
              </w:rPr>
              <w:t>r more of the following:</w:t>
            </w:r>
          </w:p>
        </w:tc>
        <w:tc>
          <w:tcPr>
            <w:tcW w:w="0" w:type="auto"/>
            <w:tcBorders>
              <w:top w:val="nil"/>
              <w:left w:val="nil"/>
              <w:bottom w:val="nil"/>
              <w:right w:val="nil"/>
            </w:tcBorders>
            <w:tcMar>
              <w:top w:w="0" w:type="dxa"/>
              <w:left w:w="62" w:type="dxa"/>
              <w:bottom w:w="0" w:type="dxa"/>
              <w:right w:w="62" w:type="dxa"/>
            </w:tcMar>
          </w:tcPr>
          <w:p w:rsidR="00000000" w:rsidRPr="00FC1331" w:rsidP="00FC1331">
            <w:pPr>
              <w:pStyle w:val="ListBullet"/>
            </w:pPr>
            <w:r w:rsidRPr="00FC1331">
              <w:t>calf</w:t>
            </w:r>
          </w:p>
          <w:p w:rsidR="00000000" w:rsidRPr="00FC1331" w:rsidP="00FC1331">
            <w:pPr>
              <w:pStyle w:val="ListBullet"/>
            </w:pPr>
            <w:r w:rsidRPr="00FC1331">
              <w:t>cow hide</w:t>
            </w:r>
          </w:p>
          <w:p w:rsidR="00000000" w:rsidRPr="00FC1331" w:rsidP="00FC1331">
            <w:pPr>
              <w:pStyle w:val="ListBullet"/>
            </w:pPr>
            <w:r w:rsidRPr="00FC1331">
              <w:t>kid</w:t>
            </w:r>
          </w:p>
          <w:p w:rsidR="00000000" w:rsidRPr="00FC1331" w:rsidP="00FC1331">
            <w:pPr>
              <w:pStyle w:val="ListBullet"/>
            </w:pPr>
            <w:r w:rsidRPr="00FC1331">
              <w:t>goat</w:t>
            </w:r>
          </w:p>
          <w:p w:rsidR="00000000" w:rsidRPr="00FC1331" w:rsidP="00FC1331">
            <w:pPr>
              <w:pStyle w:val="ListBullet"/>
            </w:pPr>
            <w:r w:rsidRPr="00FC1331">
              <w:t>buffalo</w:t>
            </w:r>
          </w:p>
          <w:p w:rsidR="00000000" w:rsidRPr="00FC1331" w:rsidP="00FC1331">
            <w:pPr>
              <w:pStyle w:val="ListBullet"/>
            </w:pPr>
            <w:r w:rsidRPr="00FC1331">
              <w:t>kangaroo</w:t>
            </w:r>
          </w:p>
          <w:p w:rsidR="00000000" w:rsidRPr="00FC1331" w:rsidP="00FC1331">
            <w:pPr>
              <w:pStyle w:val="ListBullet"/>
            </w:pPr>
            <w:r w:rsidRPr="00FC1331">
              <w:t>reptile</w:t>
            </w:r>
          </w:p>
          <w:p w:rsidR="00000000" w:rsidRPr="00FC1331" w:rsidP="00FC1331">
            <w:pPr>
              <w:pStyle w:val="ListBullet"/>
            </w:pPr>
            <w:r w:rsidRPr="00FC1331">
              <w:t>sheep</w:t>
            </w:r>
          </w:p>
          <w:p w:rsidR="00000000" w:rsidRPr="00FC1331" w:rsidP="00FC1331">
            <w:pPr>
              <w:pStyle w:val="ListBullet"/>
            </w:pPr>
            <w:r w:rsidRPr="00FC1331">
              <w:t>ostrich</w:t>
            </w:r>
          </w:p>
          <w:p w:rsidR="00000000" w:rsidRPr="00FC1331" w:rsidP="00FC1331">
            <w:pPr>
              <w:pStyle w:val="ListBullet"/>
            </w:pPr>
            <w:r w:rsidRPr="00FC1331">
              <w:t>emu</w:t>
            </w:r>
          </w:p>
          <w:p w:rsidR="00000000" w:rsidRPr="00FC1331" w:rsidP="00FC1331">
            <w:pPr>
              <w:pStyle w:val="ListBullet"/>
            </w:pPr>
            <w:r w:rsidRPr="00FC1331">
              <w:t>pig</w:t>
            </w:r>
          </w:p>
          <w:p w:rsidR="00000000" w:rsidRPr="00FC1331" w:rsidP="00FC1331">
            <w:pPr>
              <w:pStyle w:val="ListBullet"/>
            </w:pPr>
            <w:r w:rsidRPr="00FC1331">
              <w:t>deer</w:t>
            </w:r>
          </w:p>
          <w:p w:rsidR="00000000" w:rsidP="00FC1331">
            <w:pPr>
              <w:pStyle w:val="BodyText"/>
              <w:rPr>
                <w:lang w:val="en-NZ"/>
              </w:rPr>
            </w:pPr>
          </w:p>
        </w:tc>
      </w:tr>
      <w:tr w:rsidTr="00F132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rPr>
                <w:rStyle w:val="SpecialBold"/>
              </w:rPr>
              <w:t>Characteristics include the following:</w:t>
            </w:r>
          </w:p>
        </w:tc>
        <w:tc>
          <w:tcPr>
            <w:tcW w:w="0" w:type="auto"/>
            <w:tcBorders>
              <w:top w:val="nil"/>
              <w:left w:val="nil"/>
              <w:bottom w:val="nil"/>
              <w:right w:val="nil"/>
            </w:tcBorders>
            <w:tcMar>
              <w:top w:w="0" w:type="dxa"/>
              <w:left w:w="62" w:type="dxa"/>
              <w:bottom w:w="0" w:type="dxa"/>
              <w:right w:w="62" w:type="dxa"/>
            </w:tcMar>
          </w:tcPr>
          <w:p w:rsidR="00000000" w:rsidRPr="00FC1331" w:rsidP="00FC1331">
            <w:pPr>
              <w:pStyle w:val="ListBullet"/>
            </w:pPr>
            <w:r w:rsidRPr="00FC1331">
              <w:t>stretch</w:t>
            </w:r>
          </w:p>
          <w:p w:rsidR="00000000" w:rsidRPr="00FC1331" w:rsidP="00FC1331">
            <w:pPr>
              <w:pStyle w:val="ListBullet"/>
            </w:pPr>
            <w:r w:rsidRPr="00FC1331">
              <w:t>size</w:t>
            </w:r>
          </w:p>
          <w:p w:rsidR="00000000" w:rsidRPr="00FC1331" w:rsidP="00FC1331">
            <w:pPr>
              <w:pStyle w:val="ListBullet"/>
            </w:pPr>
            <w:r w:rsidRPr="00FC1331">
              <w:t>grain</w:t>
            </w:r>
          </w:p>
          <w:p w:rsidR="00000000" w:rsidRPr="00FC1331" w:rsidP="00FC1331">
            <w:pPr>
              <w:pStyle w:val="ListBullet"/>
            </w:pPr>
            <w:r w:rsidRPr="00FC1331">
              <w:t>nap</w:t>
            </w:r>
          </w:p>
          <w:p w:rsidR="00000000" w:rsidRPr="00FC1331" w:rsidP="00FC1331">
            <w:pPr>
              <w:pStyle w:val="ListBullet"/>
            </w:pPr>
            <w:r w:rsidRPr="00FC1331">
              <w:t>substance</w:t>
            </w:r>
          </w:p>
          <w:p w:rsidR="00000000" w:rsidRPr="00FC1331" w:rsidP="00FC1331">
            <w:pPr>
              <w:pStyle w:val="ListBullet"/>
            </w:pPr>
            <w:r w:rsidRPr="00FC1331">
              <w:t>hair follicle</w:t>
            </w:r>
          </w:p>
          <w:p w:rsidR="00000000" w:rsidP="00FC1331">
            <w:pPr>
              <w:pStyle w:val="BodyText"/>
              <w:rPr>
                <w:lang w:val="en-NZ"/>
              </w:rPr>
            </w:pPr>
          </w:p>
        </w:tc>
      </w:tr>
      <w:tr w:rsidTr="00F132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331">
            <w:pPr>
              <w:pStyle w:val="BodyText"/>
              <w:rPr>
                <w:lang w:val="en-NZ"/>
              </w:rPr>
            </w:pPr>
            <w:r w:rsidRPr="00FC1331">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FC1331" w:rsidP="00FC1331">
            <w:pPr>
              <w:pStyle w:val="BodyText"/>
            </w:pPr>
            <w:r w:rsidRPr="00FC1331">
              <w:t>WHS pra</w:t>
            </w:r>
            <w:r w:rsidRPr="00FC1331">
              <w:t>ctices must include hazard identification and control, risk assessment and implementation of risk reduction measures specific to the tasks described by this unit, and include one or more of the following:</w:t>
            </w:r>
          </w:p>
          <w:p w:rsidR="00000000" w:rsidRPr="00FC1331" w:rsidP="00FC1331">
            <w:pPr>
              <w:pStyle w:val="ListBullet"/>
            </w:pPr>
            <w:r w:rsidRPr="00FC1331">
              <w:t>manual handling techniques</w:t>
            </w:r>
          </w:p>
          <w:p w:rsidR="00000000" w:rsidRPr="00FC1331" w:rsidP="00FC1331">
            <w:pPr>
              <w:pStyle w:val="ListBullet"/>
            </w:pPr>
            <w:r w:rsidRPr="00FC1331">
              <w:t>PPE</w:t>
            </w:r>
          </w:p>
          <w:p w:rsidR="00000000" w:rsidRPr="00FC1331" w:rsidP="00FC1331">
            <w:pPr>
              <w:pStyle w:val="ListBullet"/>
            </w:pPr>
            <w:r w:rsidRPr="00FC1331">
              <w:t>safe materials hand</w:t>
            </w:r>
            <w:r w:rsidRPr="00FC1331">
              <w:t>ling</w:t>
            </w:r>
          </w:p>
          <w:p w:rsidR="00000000" w:rsidRPr="00FC1331" w:rsidP="00FC1331">
            <w:pPr>
              <w:pStyle w:val="ListBullet"/>
            </w:pPr>
            <w:r w:rsidRPr="00FC1331">
              <w:t>ergonomic arrangement of workplaces</w:t>
            </w:r>
          </w:p>
          <w:p w:rsidR="00000000" w:rsidRPr="00FC1331" w:rsidP="00FC1331">
            <w:pPr>
              <w:pStyle w:val="ListBullet"/>
            </w:pPr>
            <w:r w:rsidRPr="00FC1331">
              <w:t>following marked walkways</w:t>
            </w:r>
          </w:p>
          <w:p w:rsidR="00000000" w:rsidRPr="00FC1331" w:rsidP="00FC1331">
            <w:pPr>
              <w:pStyle w:val="ListBullet"/>
            </w:pPr>
            <w:r w:rsidRPr="00FC1331">
              <w:t>safe storage of equipment</w:t>
            </w:r>
          </w:p>
          <w:p w:rsidR="00000000" w:rsidRPr="00FC1331" w:rsidP="00FC1331">
            <w:pPr>
              <w:pStyle w:val="ListBullet"/>
            </w:pPr>
            <w:r w:rsidRPr="00FC1331">
              <w:t>housekeeping</w:t>
            </w:r>
          </w:p>
          <w:p w:rsidR="00000000" w:rsidRPr="00FC1331" w:rsidP="00FC1331">
            <w:pPr>
              <w:pStyle w:val="ListBullet"/>
            </w:pPr>
            <w:r w:rsidRPr="00FC1331">
              <w:t>reporting accidents and incidents</w:t>
            </w:r>
          </w:p>
          <w:p w:rsidR="00000000" w:rsidRPr="00FC1331" w:rsidP="00FC1331">
            <w:pPr>
              <w:pStyle w:val="ListBullet"/>
            </w:pPr>
            <w:r w:rsidRPr="00FC1331">
              <w:t>other WHS practices relevant to the job and enterprise</w:t>
            </w:r>
          </w:p>
        </w:tc>
      </w:tr>
    </w:tbl>
    <w:p w:rsidR="00000000" w:rsidRPr="00FC1331" w:rsidP="00FC1331">
      <w:pPr>
        <w:pStyle w:val="BodyText"/>
      </w:pPr>
    </w:p>
    <w:p w:rsidR="00000000" w:rsidRPr="00FC1331" w:rsidP="00FC1331">
      <w:pPr>
        <w:pStyle w:val="AllowPageBreak"/>
      </w:pPr>
    </w:p>
    <w:p w:rsidR="00000000" w:rsidRPr="00FC1331" w:rsidP="00FC1331">
      <w:pPr>
        <w:pStyle w:val="Heading1"/>
      </w:pPr>
      <w:bookmarkStart w:id="9" w:name="O_936171"/>
      <w:bookmarkEnd w:id="9"/>
      <w:r w:rsidRPr="00FC1331">
        <w:t>Unit Mapping Information</w:t>
      </w:r>
    </w:p>
    <w:p w:rsidR="00000000" w:rsidRPr="00FC1331" w:rsidP="00F1324B">
      <w:pPr>
        <w:pStyle w:val="BodyText"/>
      </w:pPr>
      <w:r w:rsidRPr="00FC1331">
        <w:t>Release 1. Supersedes and is equivalent to LMTHL3001A Determine suitability of hide, skin and leather for leather goods</w:t>
      </w:r>
    </w:p>
    <w:p w:rsidR="00000000" w:rsidRPr="00FC1331" w:rsidP="00FC1331">
      <w:pPr>
        <w:pStyle w:val="Heading1"/>
      </w:pPr>
      <w:bookmarkStart w:id="10" w:name="O_936164"/>
      <w:bookmarkEnd w:id="10"/>
      <w:r w:rsidRPr="00FC1331">
        <w:t>Links</w:t>
      </w:r>
    </w:p>
    <w:p w:rsidR="00000000" w:rsidRPr="00FC1331" w:rsidP="00F1324B">
      <w:pPr>
        <w:pStyle w:val="BodyText"/>
      </w:pPr>
      <w:r w:rsidRPr="00FC133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908E6">
        <w:rPr>
          <w:rStyle w:val="Hyperlink"/>
        </w:rPr>
        <w:t>https://vetnet.gov.au/Pages/TrainingDocs.aspx?q=a203ec5c-de7d-406b-b3e1-8f1a9b76e92e</w:t>
      </w:r>
      <w:r>
        <w:fldChar w:fldCharType="end"/>
      </w:r>
    </w:p>
    <w:p w:rsidR="00000000" w:rsidRPr="00FC1331" w:rsidP="00F1324B">
      <w:pPr>
        <w:pStyle w:val="BodyText"/>
        <w:sectPr w:rsidSect="00FC1331">
          <w:headerReference w:type="default" r:id="rId10"/>
          <w:footerReference w:type="default" r:id="rId11"/>
          <w:pgSz w:w="11908" w:h="16833"/>
          <w:pgMar w:top="1702" w:right="1418" w:bottom="1702" w:left="1418" w:header="992" w:footer="992" w:gutter="0"/>
          <w:cols w:space="720"/>
          <w:noEndnote/>
          <w:docGrid w:linePitch="299"/>
        </w:sectPr>
      </w:pPr>
    </w:p>
    <w:p w:rsidR="00000000" w:rsidRPr="00FC1331" w:rsidP="00FC1331">
      <w:pPr>
        <w:pStyle w:val="SuperHeading"/>
      </w:pPr>
      <w:r w:rsidRPr="00FC1331">
        <w:t>Assessment Requirements for MSTHL3001 Determine suitability of hide, skin and leather for leather goods</w:t>
      </w:r>
    </w:p>
    <w:p w:rsidR="00000000" w:rsidRPr="00FC1331" w:rsidP="00FC1331">
      <w:pPr>
        <w:pStyle w:val="Heading1"/>
      </w:pPr>
      <w:bookmarkStart w:id="11" w:name="O_936166"/>
      <w:bookmarkEnd w:id="11"/>
      <w:r w:rsidRPr="00FC1331">
        <w:t>Modification History</w:t>
      </w:r>
    </w:p>
    <w:p w:rsidR="00000000" w:rsidRPr="00FC1331" w:rsidP="00F1324B">
      <w:pPr>
        <w:pStyle w:val="BodyText"/>
      </w:pPr>
      <w:r w:rsidRPr="00FC1331">
        <w:t>Release 1. Supersedes and is equivalent to LMTHL3001A Determine suitability of hide, skin and leather for leather goods</w:t>
      </w:r>
    </w:p>
    <w:p w:rsidR="00000000" w:rsidRPr="00FC1331" w:rsidP="00FC1331">
      <w:pPr>
        <w:pStyle w:val="Heading1"/>
      </w:pPr>
      <w:bookmarkStart w:id="12" w:name="O_936169"/>
      <w:bookmarkEnd w:id="12"/>
      <w:r w:rsidRPr="00FC1331">
        <w:t>Performance Evidence</w:t>
      </w:r>
    </w:p>
    <w:p w:rsidR="00000000" w:rsidRPr="00FC1331" w:rsidP="00F1324B">
      <w:pPr>
        <w:pStyle w:val="BodyText"/>
      </w:pPr>
      <w:r w:rsidRPr="00FC1331">
        <w:t>Evidence required to demonstrate competence in this unit must be relevant to and satisfy the requi</w:t>
      </w:r>
      <w:r w:rsidRPr="00FC1331">
        <w:t>rements of the elements and performance criteria, and include:</w:t>
      </w:r>
    </w:p>
    <w:p w:rsidR="00000000" w:rsidRPr="00FC1331" w:rsidP="00FC1331">
      <w:pPr>
        <w:pStyle w:val="ListBullet"/>
      </w:pPr>
      <w:r w:rsidRPr="00FC1331">
        <w:t>reading and following work instructions, standard operating procedures (SOPs) safe work practices, industry codes and standards</w:t>
      </w:r>
    </w:p>
    <w:p w:rsidR="00000000" w:rsidRPr="00FC1331" w:rsidP="00FC1331">
      <w:pPr>
        <w:pStyle w:val="ListBullet"/>
      </w:pPr>
      <w:r w:rsidRPr="00FC1331">
        <w:t>applying relevant standards</w:t>
      </w:r>
    </w:p>
    <w:p w:rsidR="00000000" w:rsidRPr="00FC1331" w:rsidP="00FC1331">
      <w:pPr>
        <w:pStyle w:val="ListBullet"/>
      </w:pPr>
      <w:r w:rsidRPr="00FC1331">
        <w:t>identifying at least three (3) speci</w:t>
      </w:r>
      <w:r w:rsidRPr="00FC1331">
        <w:t>es types, uses and performance characteristics</w:t>
      </w:r>
    </w:p>
    <w:p w:rsidR="00000000" w:rsidRPr="00FC1331" w:rsidP="00FC1331">
      <w:pPr>
        <w:pStyle w:val="ListBullet"/>
      </w:pPr>
      <w:r w:rsidRPr="00FC1331">
        <w:t>identifying common faults found on hides, skins and leather</w:t>
      </w:r>
    </w:p>
    <w:p w:rsidR="00000000" w:rsidRPr="00FC1331" w:rsidP="00FC1331">
      <w:pPr>
        <w:pStyle w:val="ListBullet"/>
      </w:pPr>
      <w:r w:rsidRPr="00FC1331">
        <w:t>identifying impact of slaughter and dressing techniques and preservation methods on quality of product</w:t>
      </w:r>
    </w:p>
    <w:p w:rsidR="00000000" w:rsidRPr="00FC1331" w:rsidP="00FC1331">
      <w:pPr>
        <w:pStyle w:val="ListBullet"/>
      </w:pPr>
      <w:r w:rsidRPr="00FC1331">
        <w:t xml:space="preserve">determining suitability of identified product </w:t>
      </w:r>
      <w:r w:rsidRPr="00FC1331">
        <w:t>for production</w:t>
      </w:r>
    </w:p>
    <w:p w:rsidR="00000000" w:rsidRPr="00FC1331" w:rsidP="00FC1331">
      <w:pPr>
        <w:pStyle w:val="ListBullet"/>
      </w:pPr>
      <w:r w:rsidRPr="00FC1331">
        <w:t>identifying preservation and storage methods for hide, skin and leathers, and identifying effects of incorrect preservation and storage</w:t>
      </w:r>
    </w:p>
    <w:p w:rsidR="00000000" w:rsidRPr="00FC1331" w:rsidP="00FC1331">
      <w:pPr>
        <w:pStyle w:val="ListBullet"/>
      </w:pPr>
      <w:r w:rsidRPr="00FC1331">
        <w:t xml:space="preserve">confirming quality requirements and suitability of hide, skin and leather for production </w:t>
      </w:r>
    </w:p>
    <w:p w:rsidR="00000000" w:rsidRPr="00FC1331" w:rsidP="00FC1331">
      <w:pPr>
        <w:pStyle w:val="ListBullet"/>
      </w:pPr>
      <w:r w:rsidRPr="00FC1331">
        <w:t>completing docu</w:t>
      </w:r>
      <w:r w:rsidRPr="00FC1331">
        <w:t>mentation and maintaining accurate records.</w:t>
      </w:r>
    </w:p>
    <w:p w:rsidR="00000000" w:rsidRPr="00FC1331" w:rsidP="00FC1331">
      <w:pPr>
        <w:pStyle w:val="AllowPageBreak"/>
      </w:pPr>
    </w:p>
    <w:p w:rsidR="00000000" w:rsidRPr="00FC1331" w:rsidP="00FC1331">
      <w:pPr>
        <w:pStyle w:val="Heading1"/>
      </w:pPr>
      <w:bookmarkStart w:id="13" w:name="O_936168"/>
      <w:bookmarkEnd w:id="13"/>
      <w:r w:rsidRPr="00FC1331">
        <w:t>Knowledge Evidence</w:t>
      </w:r>
    </w:p>
    <w:p w:rsidR="00000000" w:rsidRPr="00FC1331" w:rsidP="00F1324B">
      <w:pPr>
        <w:pStyle w:val="BodyText"/>
      </w:pPr>
      <w:r w:rsidRPr="00FC1331">
        <w:t>Evidence must be provided that demonstrates knowledge of:</w:t>
      </w:r>
    </w:p>
    <w:p w:rsidR="00000000" w:rsidRPr="00FC1331" w:rsidP="00FC1331">
      <w:pPr>
        <w:pStyle w:val="ListBullet"/>
      </w:pPr>
      <w:r w:rsidRPr="00FC1331">
        <w:t>safe work practices and procedures and use of personal protective equipment (PPE)</w:t>
      </w:r>
    </w:p>
    <w:p w:rsidR="00000000" w:rsidRPr="00FC1331" w:rsidP="00FC1331">
      <w:pPr>
        <w:pStyle w:val="ListBullet"/>
      </w:pPr>
      <w:r w:rsidRPr="00FC1331">
        <w:t>relevant Australian Standards</w:t>
      </w:r>
    </w:p>
    <w:p w:rsidR="00000000" w:rsidRPr="00FC1331" w:rsidP="00FC1331">
      <w:pPr>
        <w:pStyle w:val="ListBullet"/>
      </w:pPr>
      <w:r w:rsidRPr="00FC1331">
        <w:t>leather industry processes and equipment</w:t>
      </w:r>
    </w:p>
    <w:p w:rsidR="00000000" w:rsidRPr="00FC1331" w:rsidP="00FC1331">
      <w:pPr>
        <w:pStyle w:val="ListBullet"/>
      </w:pPr>
      <w:r w:rsidRPr="00FC1331">
        <w:t>slaughter and dressing techniques</w:t>
      </w:r>
    </w:p>
    <w:p w:rsidR="00000000" w:rsidRPr="00FC1331" w:rsidP="00FC1331">
      <w:pPr>
        <w:pStyle w:val="ListBullet"/>
      </w:pPr>
      <w:r w:rsidRPr="00FC1331">
        <w:t>faults:</w:t>
      </w:r>
    </w:p>
    <w:p w:rsidR="00000000" w:rsidRPr="00FC1331" w:rsidP="00FC1331">
      <w:pPr>
        <w:pStyle w:val="ListBullet2"/>
      </w:pPr>
      <w:r w:rsidRPr="00FC1331">
        <w:t>marks</w:t>
      </w:r>
    </w:p>
    <w:p w:rsidR="00000000" w:rsidRPr="00FC1331" w:rsidP="00FC1331">
      <w:pPr>
        <w:pStyle w:val="ListBullet2"/>
      </w:pPr>
      <w:r w:rsidRPr="00FC1331">
        <w:t>scars</w:t>
      </w:r>
    </w:p>
    <w:p w:rsidR="00000000" w:rsidRPr="00FC1331" w:rsidP="00FC1331">
      <w:pPr>
        <w:pStyle w:val="ListBullet2"/>
      </w:pPr>
      <w:r w:rsidRPr="00FC1331">
        <w:t>cuts</w:t>
      </w:r>
    </w:p>
    <w:p w:rsidR="00000000" w:rsidRPr="00FC1331" w:rsidP="00FC1331">
      <w:pPr>
        <w:pStyle w:val="ListBullet"/>
      </w:pPr>
      <w:r w:rsidRPr="00FC1331">
        <w:t>preservation methods</w:t>
      </w:r>
    </w:p>
    <w:p w:rsidR="00000000" w:rsidRPr="00FC1331" w:rsidP="00FC1331">
      <w:pPr>
        <w:pStyle w:val="ListBullet"/>
      </w:pPr>
      <w:r w:rsidRPr="00FC1331">
        <w:t>performance characteristics:</w:t>
      </w:r>
    </w:p>
    <w:p w:rsidR="00000000" w:rsidRPr="00FC1331" w:rsidP="00FC1331">
      <w:pPr>
        <w:pStyle w:val="ListBullet2"/>
      </w:pPr>
      <w:r w:rsidRPr="00FC1331">
        <w:t>stretch</w:t>
      </w:r>
    </w:p>
    <w:p w:rsidR="00000000" w:rsidRPr="00FC1331" w:rsidP="00FC1331">
      <w:pPr>
        <w:pStyle w:val="ListBullet2"/>
      </w:pPr>
      <w:r w:rsidRPr="00FC1331">
        <w:t>abrasion</w:t>
      </w:r>
    </w:p>
    <w:p w:rsidR="00000000" w:rsidRPr="00FC1331" w:rsidP="00FC1331">
      <w:pPr>
        <w:pStyle w:val="ListBullet2"/>
      </w:pPr>
      <w:r w:rsidRPr="00FC1331">
        <w:t>wearability</w:t>
      </w:r>
    </w:p>
    <w:p w:rsidR="00000000" w:rsidRPr="00FC1331" w:rsidP="00FC1331">
      <w:pPr>
        <w:pStyle w:val="ListBullet2"/>
      </w:pPr>
      <w:r w:rsidRPr="00FC1331">
        <w:t>absorbency</w:t>
      </w:r>
    </w:p>
    <w:p w:rsidR="00000000" w:rsidRPr="00FC1331" w:rsidP="00FC1331">
      <w:pPr>
        <w:pStyle w:val="ListBullet2"/>
      </w:pPr>
      <w:r w:rsidRPr="00FC1331">
        <w:t>durability</w:t>
      </w:r>
    </w:p>
    <w:p w:rsidR="00000000" w:rsidRPr="00FC1331" w:rsidP="00FC1331">
      <w:pPr>
        <w:pStyle w:val="ListBullet2"/>
      </w:pPr>
      <w:r w:rsidRPr="00FC1331">
        <w:t>elasticity</w:t>
      </w:r>
    </w:p>
    <w:p w:rsidR="00000000" w:rsidRPr="00FC1331" w:rsidP="00FC1331">
      <w:pPr>
        <w:pStyle w:val="ListBullet2"/>
      </w:pPr>
      <w:r w:rsidRPr="00FC1331">
        <w:t>heat sensitivity</w:t>
      </w:r>
    </w:p>
    <w:p w:rsidR="00000000" w:rsidRPr="00FC1331" w:rsidP="00FC1331">
      <w:pPr>
        <w:pStyle w:val="ListBullet2"/>
      </w:pPr>
      <w:r w:rsidRPr="00FC1331">
        <w:t>shrink resistance</w:t>
      </w:r>
    </w:p>
    <w:p w:rsidR="00000000" w:rsidRPr="00FC1331" w:rsidP="00FC1331">
      <w:pPr>
        <w:pStyle w:val="ListBullet2"/>
      </w:pPr>
      <w:r w:rsidRPr="00FC1331">
        <w:t>strength</w:t>
      </w:r>
    </w:p>
    <w:p w:rsidR="00000000" w:rsidRPr="00FC1331" w:rsidP="00FC1331">
      <w:pPr>
        <w:pStyle w:val="ListBullet"/>
      </w:pPr>
      <w:r w:rsidRPr="00FC1331">
        <w:t>industry grading and classification systems</w:t>
      </w:r>
    </w:p>
    <w:p w:rsidR="00000000" w:rsidRPr="00FC1331" w:rsidP="00FC1331">
      <w:pPr>
        <w:pStyle w:val="ListBullet"/>
      </w:pPr>
      <w:r w:rsidRPr="00FC1331">
        <w:t>impact on slaughter and dressing techniques on suitability of hides, skin and leather</w:t>
      </w:r>
    </w:p>
    <w:p w:rsidR="00000000" w:rsidRPr="00FC1331" w:rsidP="00FC1331">
      <w:pPr>
        <w:pStyle w:val="ListBullet"/>
      </w:pPr>
      <w:r w:rsidRPr="00FC1331">
        <w:t>impact on preservation and industry classification systems on suitability of hides, skin and leather</w:t>
      </w:r>
    </w:p>
    <w:p w:rsidR="00000000" w:rsidRPr="00FC1331" w:rsidP="00FC1331">
      <w:pPr>
        <w:pStyle w:val="ListBullet"/>
      </w:pPr>
      <w:r w:rsidRPr="00FC1331">
        <w:t>characteristics</w:t>
      </w:r>
      <w:r w:rsidRPr="00FC1331">
        <w:t xml:space="preserve"> of species hides and skin:</w:t>
      </w:r>
    </w:p>
    <w:p w:rsidR="00000000" w:rsidRPr="00FC1331" w:rsidP="00FC1331">
      <w:pPr>
        <w:pStyle w:val="ListBullet2"/>
      </w:pPr>
      <w:r w:rsidRPr="00FC1331">
        <w:t>stretch</w:t>
      </w:r>
    </w:p>
    <w:p w:rsidR="00000000" w:rsidRPr="00FC1331" w:rsidP="00FC1331">
      <w:pPr>
        <w:pStyle w:val="ListBullet2"/>
      </w:pPr>
      <w:r w:rsidRPr="00FC1331">
        <w:t>size</w:t>
      </w:r>
    </w:p>
    <w:p w:rsidR="00000000" w:rsidRPr="00FC1331" w:rsidP="00FC1331">
      <w:pPr>
        <w:pStyle w:val="ListBullet2"/>
      </w:pPr>
      <w:r w:rsidRPr="00FC1331">
        <w:t>grain</w:t>
      </w:r>
    </w:p>
    <w:p w:rsidR="00000000" w:rsidRPr="00FC1331" w:rsidP="00FC1331">
      <w:pPr>
        <w:pStyle w:val="ListBullet2"/>
      </w:pPr>
      <w:r w:rsidRPr="00FC1331">
        <w:t>nap</w:t>
      </w:r>
    </w:p>
    <w:p w:rsidR="00000000" w:rsidRPr="00FC1331" w:rsidP="00FC1331">
      <w:pPr>
        <w:pStyle w:val="ListBullet2"/>
      </w:pPr>
      <w:r w:rsidRPr="00FC1331">
        <w:t>substance</w:t>
      </w:r>
    </w:p>
    <w:p w:rsidR="00000000" w:rsidRPr="00FC1331" w:rsidP="00FC1331">
      <w:pPr>
        <w:pStyle w:val="ListBullet2"/>
      </w:pPr>
      <w:r w:rsidRPr="00FC1331">
        <w:t>hair follicle</w:t>
      </w:r>
    </w:p>
    <w:p w:rsidR="00000000" w:rsidRPr="00FC1331" w:rsidP="00FC1331">
      <w:pPr>
        <w:pStyle w:val="ListBullet"/>
      </w:pPr>
      <w:r w:rsidRPr="00FC1331">
        <w:t>faults commonly found in hides, skins and leather</w:t>
      </w:r>
    </w:p>
    <w:p w:rsidR="00000000" w:rsidRPr="00FC1331" w:rsidP="00FC1331">
      <w:pPr>
        <w:pStyle w:val="ListBullet"/>
      </w:pPr>
      <w:r w:rsidRPr="00FC1331">
        <w:t>relevant federal and state or territory legislative or regulatory requirements</w:t>
      </w:r>
    </w:p>
    <w:p w:rsidR="00000000" w:rsidRPr="00FC1331" w:rsidP="00FC1331">
      <w:pPr>
        <w:pStyle w:val="ListBullet"/>
      </w:pPr>
      <w:r w:rsidRPr="00FC1331">
        <w:t>quality practices and procedures</w:t>
      </w:r>
    </w:p>
    <w:p w:rsidR="00000000" w:rsidRPr="00FC1331" w:rsidP="00FC1331">
      <w:pPr>
        <w:pStyle w:val="ListBullet"/>
      </w:pPr>
      <w:r w:rsidRPr="00FC1331">
        <w:t>recording and reporting procedures.</w:t>
      </w:r>
    </w:p>
    <w:p w:rsidR="00000000" w:rsidRPr="00FC1331" w:rsidP="00FC1331">
      <w:pPr>
        <w:pStyle w:val="AllowPageBreak"/>
      </w:pPr>
    </w:p>
    <w:p w:rsidR="00000000" w:rsidRPr="00FC1331" w:rsidP="00FC1331">
      <w:pPr>
        <w:pStyle w:val="Heading1"/>
      </w:pPr>
      <w:bookmarkStart w:id="14" w:name="O_936167"/>
      <w:bookmarkEnd w:id="14"/>
      <w:r w:rsidRPr="00FC1331">
        <w:t>Assessment Conditions</w:t>
      </w:r>
    </w:p>
    <w:p w:rsidR="00000000" w:rsidRPr="00FC1331" w:rsidP="00FC1331">
      <w:pPr>
        <w:pStyle w:val="ListBullet"/>
      </w:pPr>
      <w:r w:rsidRPr="00FC1331">
        <w:t>Assessors must:</w:t>
      </w:r>
    </w:p>
    <w:p w:rsidR="00000000" w:rsidRPr="00FC1331" w:rsidP="00FC1331">
      <w:pPr>
        <w:pStyle w:val="ListBullet2"/>
      </w:pPr>
      <w:r w:rsidRPr="00FC1331">
        <w:t>satisfy the assessor competency requirements that are in place at the time of the assessment, as set by the VET regulator</w:t>
      </w:r>
    </w:p>
    <w:p w:rsidR="00000000" w:rsidRPr="00FC1331" w:rsidP="00FC1331">
      <w:pPr>
        <w:pStyle w:val="ListBullet2"/>
      </w:pPr>
      <w:r w:rsidRPr="00FC1331">
        <w:t>have vocational competency in determining</w:t>
      </w:r>
      <w:r w:rsidRPr="00FC1331">
        <w:t xml:space="preserve"> suitability of hide, skin and leather for leather goods, at least to the level being assessed, with relevant industry knowledge and experience.</w:t>
      </w:r>
    </w:p>
    <w:p w:rsidR="00000000" w:rsidRPr="00FC1331" w:rsidP="00FC1331">
      <w:pPr>
        <w:pStyle w:val="ListBullet"/>
      </w:pPr>
      <w:r w:rsidRPr="00FC1331">
        <w:t>Assessment should occur in operational workplace situations. Where this is not possible, or where personal saf</w:t>
      </w:r>
      <w:r w:rsidRPr="00FC1331">
        <w:t>ety or environmental damage are limiting factors, assessment must occur in a sufficiently rigorous simulated environment reflecting realistic operational workplace conditions. This must cover all aspects of workplace performance, including environment, tas</w:t>
      </w:r>
      <w:r w:rsidRPr="00FC1331">
        <w:t>k skills, task management skills, contingency management skills and job role environment skills.</w:t>
      </w:r>
    </w:p>
    <w:p w:rsidR="00000000" w:rsidRPr="00FC1331" w:rsidP="00FC1331">
      <w:pPr>
        <w:pStyle w:val="ListBullet"/>
      </w:pPr>
      <w:r w:rsidRPr="00FC1331">
        <w:t>Assessment processes and techniques must be appropriate to the language, literacy and numeracy requirements of the work being performed and the needs of the candidate.</w:t>
      </w:r>
    </w:p>
    <w:p w:rsidR="00F1324B" w:rsidP="00FC1331">
      <w:pPr>
        <w:pStyle w:val="ListBullet"/>
      </w:pPr>
      <w:r w:rsidRPr="00FC1331">
        <w:t>Conditions for assessment must include access to all tools, equipment, materials and doc</w:t>
      </w:r>
      <w:r w:rsidRPr="00FC1331">
        <w:t>umentation required, including relevant workplace procedures, product and manufacturing specifications associated with this unit.</w:t>
      </w:r>
    </w:p>
    <w:p w:rsidR="00F1324B" w:rsidP="00FC1331">
      <w:pPr>
        <w:pStyle w:val="ListBullet"/>
      </w:pPr>
    </w:p>
    <w:p w:rsidR="00000000" w:rsidRPr="00FC1331" w:rsidP="00FC1331">
      <w:pPr>
        <w:pStyle w:val="Heading1"/>
      </w:pPr>
      <w:bookmarkStart w:id="15" w:name="O_936165"/>
      <w:bookmarkEnd w:id="15"/>
      <w:r w:rsidRPr="00FC1331">
        <w:t>Links</w:t>
      </w:r>
    </w:p>
    <w:p w:rsidR="00000000" w:rsidRPr="00FC1331" w:rsidP="00F1324B">
      <w:pPr>
        <w:pStyle w:val="BodyText"/>
      </w:pPr>
      <w:r w:rsidRPr="00FC133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908E6">
        <w:rPr>
          <w:rStyle w:val="Hyperlink"/>
        </w:rPr>
        <w:t>https://vetnet.gov.au/Pages/TrainingDocs.aspx?q=a203ec5c-de7d-406b-b3e1-8f1a9b76e92e</w:t>
      </w:r>
      <w:r>
        <w:fldChar w:fldCharType="end"/>
      </w:r>
    </w:p>
    <w:p w:rsidR="00000000" w:rsidRPr="00FC1331" w:rsidP="00FC1331"/>
    <w:sectPr w:rsidSect="00FC13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3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331" w:rsidRPr="00F1324B" w:rsidP="00F132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3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4B" w:rsidP="00FC13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1324B" w:rsidP="00FC13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1324B" w:rsidP="00FC13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331" w:rsidP="00FC1331">
    <w:pPr>
      <w:pStyle w:val="Footer"/>
      <w:framePr w:wrap="around"/>
    </w:pPr>
    <w:r>
      <w:fldChar w:fldCharType="begin"/>
    </w:r>
    <w:r>
      <w:instrText xml:space="preserve"> DOCPROPERTY  Subject  \* MERGEFORMAT </w:instrText>
    </w:r>
    <w:r>
      <w:fldChar w:fldCharType="separate"/>
    </w:r>
    <w:r w:rsidR="00F1324B">
      <w:t>Approved</w:t>
    </w:r>
    <w:r w:rsidR="00F1324B">
      <w:fldChar w:fldCharType="end"/>
    </w:r>
    <w:r>
      <w:tab/>
      <w:t xml:space="preserve">Page </w:t>
    </w:r>
    <w:r>
      <w:fldChar w:fldCharType="begin"/>
    </w:r>
    <w:r>
      <w:instrText xml:space="preserve"> PAGE  \* Arabic  \* MERGEFORMAT </w:instrText>
    </w:r>
    <w:r>
      <w:fldChar w:fldCharType="separate"/>
    </w:r>
    <w:r w:rsidR="00F132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324B">
      <w:rPr>
        <w:noProof/>
      </w:rPr>
      <w:t>5</w:t>
    </w:r>
    <w:r>
      <w:rPr>
        <w:noProof/>
      </w:rPr>
      <w:fldChar w:fldCharType="end"/>
    </w:r>
  </w:p>
  <w:p w:rsidR="00FC1331" w:rsidP="00FC1331">
    <w:pPr>
      <w:pStyle w:val="Footer"/>
      <w:framePr w:wrap="around"/>
    </w:pPr>
    <w:r>
      <w:t xml:space="preserve">© Commonwealth of Australia, </w:t>
    </w:r>
    <w:r>
      <w:fldChar w:fldCharType="begin"/>
    </w:r>
    <w:r>
      <w:instrText xml:space="preserve"> DATE  \@ "yyyy"  \* MERGEFORMAT </w:instrText>
    </w:r>
    <w:r>
      <w:fldChar w:fldCharType="separate"/>
    </w:r>
    <w:r w:rsidR="00F1324B">
      <w:rPr>
        <w:noProof/>
      </w:rPr>
      <w:t>2025</w:t>
    </w:r>
    <w:r>
      <w:fldChar w:fldCharType="end"/>
    </w:r>
    <w:r>
      <w:tab/>
    </w:r>
    <w:r>
      <w:fldChar w:fldCharType="begin"/>
    </w:r>
    <w:r>
      <w:instrText xml:space="preserve"> DOCPROPERTY  Author  \* MERGEFORMAT </w:instrText>
    </w:r>
    <w:r>
      <w:fldChar w:fldCharType="separate"/>
    </w:r>
    <w:r w:rsidR="00F1324B">
      <w:t>Skills Insight</w:t>
    </w:r>
    <w:r w:rsidR="00F1324B">
      <w:fldChar w:fldCharType="end"/>
    </w:r>
  </w:p>
  <w:p w:rsidR="00FC1331" w:rsidP="00FC13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3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1331" w:rsidRPr="00F1324B" w:rsidP="00F132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3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4B" w:rsidRPr="002D2AF8" w:rsidP="00FC1331">
    <w:pPr>
      <w:pStyle w:val="Header"/>
      <w:framePr w:wrap="around"/>
    </w:pPr>
    <w:r>
      <w:fldChar w:fldCharType="begin"/>
    </w:r>
    <w:r>
      <w:instrText xml:space="preserve"> TITLE   \* MERGEFORMAT </w:instrText>
    </w:r>
    <w:r>
      <w:fldChar w:fldCharType="separate"/>
    </w:r>
    <w:r>
      <w:t>MSTHL3001 Determine suitability of hide, skin and leather for leather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1324B" w:rsidP="00FC13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331" w:rsidRPr="002D2AF8" w:rsidP="00FC1331">
    <w:pPr>
      <w:pStyle w:val="Header"/>
      <w:framePr w:wrap="around"/>
    </w:pPr>
    <w:r>
      <w:fldChar w:fldCharType="begin"/>
    </w:r>
    <w:r>
      <w:instrText xml:space="preserve"> TITLE   \* MERGEFORMAT </w:instrText>
    </w:r>
    <w:r>
      <w:fldChar w:fldCharType="separate"/>
    </w:r>
    <w:r w:rsidR="00F1324B">
      <w:t>MSTHL3001 Determine suitability of hide, skin and leather for leather goods</w:t>
    </w:r>
    <w:r w:rsidR="00F1324B">
      <w:fldChar w:fldCharType="end"/>
    </w:r>
    <w:r>
      <w:tab/>
      <w:t xml:space="preserve">Date this document was generated: </w:t>
    </w:r>
    <w:r>
      <w:fldChar w:fldCharType="begin"/>
    </w:r>
    <w:r>
      <w:instrText xml:space="preserve"> CREATEDATE  \@ "d MMMM yyyy"  \* MERGEFORMAT </w:instrText>
    </w:r>
    <w:r>
      <w:fldChar w:fldCharType="separate"/>
    </w:r>
    <w:r w:rsidR="00F1324B">
      <w:rPr>
        <w:noProof/>
      </w:rPr>
      <w:t>1 March 2025</w:t>
    </w:r>
    <w:r>
      <w:fldChar w:fldCharType="end"/>
    </w:r>
  </w:p>
  <w:p w:rsidR="00FC1331" w:rsidP="00FC13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C2C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1C1B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D62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3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1331"/>
    <w:pPr>
      <w:spacing w:before="360" w:after="60"/>
      <w:outlineLvl w:val="0"/>
    </w:pPr>
    <w:rPr>
      <w:sz w:val="32"/>
    </w:rPr>
  </w:style>
  <w:style w:type="paragraph" w:styleId="Heading2">
    <w:name w:val="heading 2"/>
    <w:basedOn w:val="HeadingBase"/>
    <w:next w:val="BodyText"/>
    <w:link w:val="Heading2Char"/>
    <w:qFormat/>
    <w:rsid w:val="00FC1331"/>
    <w:pPr>
      <w:keepLines/>
      <w:spacing w:before="240" w:after="120"/>
      <w:outlineLvl w:val="1"/>
    </w:pPr>
    <w:rPr>
      <w:sz w:val="28"/>
      <w:szCs w:val="40"/>
    </w:rPr>
  </w:style>
  <w:style w:type="paragraph" w:styleId="Heading3">
    <w:name w:val="heading 3"/>
    <w:basedOn w:val="HeadingBase"/>
    <w:next w:val="BodyText"/>
    <w:link w:val="Heading3Char"/>
    <w:qFormat/>
    <w:rsid w:val="00FC1331"/>
    <w:pPr>
      <w:spacing w:before="180" w:after="120"/>
      <w:outlineLvl w:val="2"/>
    </w:pPr>
    <w:rPr>
      <w:spacing w:val="-10"/>
      <w:kern w:val="32"/>
    </w:rPr>
  </w:style>
  <w:style w:type="paragraph" w:styleId="Heading4">
    <w:name w:val="heading 4"/>
    <w:basedOn w:val="HeadingBase"/>
    <w:next w:val="BodyText"/>
    <w:link w:val="Heading4Char"/>
    <w:qFormat/>
    <w:rsid w:val="00FC1331"/>
    <w:pPr>
      <w:spacing w:before="160" w:after="120"/>
      <w:outlineLvl w:val="3"/>
    </w:pPr>
    <w:rPr>
      <w:sz w:val="22"/>
    </w:rPr>
  </w:style>
  <w:style w:type="paragraph" w:styleId="Heading5">
    <w:name w:val="heading 5"/>
    <w:basedOn w:val="HeadingBase"/>
    <w:next w:val="Normal"/>
    <w:link w:val="Heading5Char"/>
    <w:qFormat/>
    <w:rsid w:val="00FC1331"/>
    <w:pPr>
      <w:spacing w:before="80"/>
      <w:outlineLvl w:val="4"/>
    </w:pPr>
    <w:rPr>
      <w:color w:val="918585"/>
      <w:sz w:val="20"/>
    </w:rPr>
  </w:style>
  <w:style w:type="paragraph" w:styleId="Heading6">
    <w:name w:val="heading 6"/>
    <w:basedOn w:val="HeadingBase"/>
    <w:next w:val="Normal"/>
    <w:link w:val="Heading6Char"/>
    <w:qFormat/>
    <w:rsid w:val="00FC1331"/>
    <w:pPr>
      <w:spacing w:before="60"/>
      <w:outlineLvl w:val="5"/>
    </w:pPr>
    <w:rPr>
      <w:color w:val="918585"/>
      <w:sz w:val="20"/>
    </w:rPr>
  </w:style>
  <w:style w:type="paragraph" w:styleId="Heading7">
    <w:name w:val="heading 7"/>
    <w:basedOn w:val="Normal"/>
    <w:next w:val="Normal"/>
    <w:link w:val="Heading7Char"/>
    <w:qFormat/>
    <w:rsid w:val="00FC1331"/>
    <w:pPr>
      <w:ind w:left="720"/>
      <w:outlineLvl w:val="6"/>
    </w:pPr>
    <w:rPr>
      <w:i/>
    </w:rPr>
  </w:style>
  <w:style w:type="paragraph" w:styleId="Heading8">
    <w:name w:val="heading 8"/>
    <w:basedOn w:val="Normal"/>
    <w:next w:val="Normal"/>
    <w:link w:val="Heading8Char"/>
    <w:qFormat/>
    <w:rsid w:val="00FC1331"/>
    <w:pPr>
      <w:ind w:left="720"/>
      <w:outlineLvl w:val="7"/>
    </w:pPr>
    <w:rPr>
      <w:i/>
    </w:rPr>
  </w:style>
  <w:style w:type="paragraph" w:styleId="Heading9">
    <w:name w:val="heading 9"/>
    <w:basedOn w:val="Normal"/>
    <w:next w:val="Normal"/>
    <w:link w:val="Heading9Char"/>
    <w:qFormat/>
    <w:rsid w:val="00FC1331"/>
    <w:pPr>
      <w:ind w:left="720"/>
      <w:outlineLvl w:val="8"/>
    </w:pPr>
    <w:rPr>
      <w:i/>
    </w:rPr>
  </w:style>
  <w:style w:type="character" w:default="1" w:styleId="DefaultParagraphFont">
    <w:name w:val="Default Paragraph Font"/>
    <w:uiPriority w:val="1"/>
    <w:unhideWhenUsed/>
    <w:rsid w:val="00FC13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331"/>
  </w:style>
  <w:style w:type="character" w:customStyle="1" w:styleId="Heading1Char">
    <w:name w:val="Heading 1 Char"/>
    <w:basedOn w:val="DefaultParagraphFont"/>
    <w:link w:val="Heading1"/>
    <w:rsid w:val="00FC1331"/>
    <w:rPr>
      <w:rFonts w:ascii="Times New Roman" w:eastAsia="Times New Roman" w:hAnsi="Times New Roman" w:cs="Times New Roman"/>
      <w:b/>
      <w:sz w:val="32"/>
      <w:szCs w:val="20"/>
      <w:lang w:eastAsia="en-US"/>
    </w:rPr>
  </w:style>
  <w:style w:type="paragraph" w:styleId="BodyText">
    <w:name w:val="Body Text"/>
    <w:basedOn w:val="Normal"/>
    <w:link w:val="BodyTextChar"/>
    <w:rsid w:val="00FC13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1331"/>
    <w:rPr>
      <w:rFonts w:ascii="Times New Roman" w:eastAsia="Times New Roman" w:hAnsi="Times New Roman" w:cs="Times New Roman"/>
      <w:sz w:val="24"/>
      <w:lang w:eastAsia="en-US"/>
    </w:rPr>
  </w:style>
  <w:style w:type="paragraph" w:styleId="ListBullet">
    <w:name w:val="List Bullet"/>
    <w:basedOn w:val="List"/>
    <w:rsid w:val="00FC1331"/>
    <w:pPr>
      <w:numPr>
        <w:numId w:val="12"/>
      </w:numPr>
      <w:tabs>
        <w:tab w:val="clear" w:pos="340"/>
      </w:tabs>
      <w:spacing w:before="40" w:after="40"/>
    </w:pPr>
  </w:style>
  <w:style w:type="character" w:customStyle="1" w:styleId="SpecialBold">
    <w:name w:val="Special Bold"/>
    <w:basedOn w:val="DefaultParagraphFont"/>
    <w:rsid w:val="00FC1331"/>
    <w:rPr>
      <w:b/>
      <w:spacing w:val="0"/>
    </w:rPr>
  </w:style>
  <w:style w:type="paragraph" w:styleId="ListBullet2">
    <w:name w:val="List Bullet 2"/>
    <w:basedOn w:val="List2"/>
    <w:rsid w:val="00FC1331"/>
    <w:pPr>
      <w:numPr>
        <w:numId w:val="13"/>
      </w:numPr>
      <w:tabs>
        <w:tab w:val="clear" w:pos="680"/>
      </w:tabs>
    </w:pPr>
  </w:style>
  <w:style w:type="paragraph" w:customStyle="1" w:styleId="SuperHeading">
    <w:name w:val="SuperHeading"/>
    <w:basedOn w:val="Normal"/>
    <w:rsid w:val="00FC1331"/>
    <w:pPr>
      <w:spacing w:before="240" w:after="120"/>
      <w:outlineLvl w:val="0"/>
    </w:pPr>
    <w:rPr>
      <w:rFonts w:ascii="Times New Roman" w:hAnsi="Times New Roman"/>
      <w:b/>
      <w:sz w:val="32"/>
    </w:rPr>
  </w:style>
  <w:style w:type="paragraph" w:customStyle="1" w:styleId="AllowPageBreak">
    <w:name w:val="AllowPageBreak"/>
    <w:rsid w:val="00FC13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13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3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3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3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3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3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13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1331"/>
    <w:rPr>
      <w:rFonts w:ascii="Courier New" w:eastAsia="Times New Roman" w:hAnsi="Courier New" w:cs="Times New Roman"/>
      <w:i/>
      <w:szCs w:val="20"/>
      <w:lang w:eastAsia="en-US"/>
    </w:rPr>
  </w:style>
  <w:style w:type="paragraph" w:customStyle="1" w:styleId="HeadingBase">
    <w:name w:val="Heading Base"/>
    <w:rsid w:val="00FC13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331"/>
    <w:pPr>
      <w:tabs>
        <w:tab w:val="right" w:leader="dot" w:pos="9072"/>
      </w:tabs>
      <w:ind w:left="567"/>
    </w:pPr>
    <w:rPr>
      <w:szCs w:val="22"/>
    </w:rPr>
  </w:style>
  <w:style w:type="paragraph" w:customStyle="1" w:styleId="TOCBase">
    <w:name w:val="TOC Base"/>
    <w:rsid w:val="00FC13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331"/>
    <w:pPr>
      <w:tabs>
        <w:tab w:val="right" w:leader="dot" w:pos="9072"/>
      </w:tabs>
      <w:spacing w:before="40" w:after="40"/>
      <w:ind w:left="284"/>
    </w:pPr>
    <w:rPr>
      <w:rFonts w:ascii="Times New Roman" w:hAnsi="Times New Roman"/>
    </w:rPr>
  </w:style>
  <w:style w:type="paragraph" w:styleId="TOC1">
    <w:name w:val="toc 1"/>
    <w:basedOn w:val="TOCBase"/>
    <w:next w:val="Normal"/>
    <w:rsid w:val="00FC13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13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331"/>
    <w:rPr>
      <w:rFonts w:ascii="Times New Roman" w:eastAsia="Times New Roman" w:hAnsi="Times New Roman" w:cs="Times New Roman"/>
      <w:sz w:val="16"/>
      <w:lang w:eastAsia="en-US"/>
    </w:rPr>
  </w:style>
  <w:style w:type="paragraph" w:styleId="Title">
    <w:name w:val="Title"/>
    <w:basedOn w:val="HeadingBase"/>
    <w:link w:val="TitleChar"/>
    <w:qFormat/>
    <w:rsid w:val="00FC1331"/>
    <w:pPr>
      <w:spacing w:before="5040"/>
      <w:jc w:val="center"/>
    </w:pPr>
    <w:rPr>
      <w:sz w:val="48"/>
      <w:szCs w:val="72"/>
      <w:lang w:val="en-US"/>
    </w:rPr>
  </w:style>
  <w:style w:type="character" w:customStyle="1" w:styleId="TitleChar">
    <w:name w:val="Title Char"/>
    <w:basedOn w:val="DefaultParagraphFont"/>
    <w:link w:val="Title"/>
    <w:rsid w:val="00FC13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331"/>
    <w:pPr>
      <w:tabs>
        <w:tab w:val="left" w:pos="3600"/>
        <w:tab w:val="left" w:pos="3958"/>
      </w:tabs>
    </w:pPr>
  </w:style>
  <w:style w:type="paragraph" w:styleId="List">
    <w:name w:val="List"/>
    <w:basedOn w:val="BodyText"/>
    <w:next w:val="BodyText"/>
    <w:rsid w:val="00FC1331"/>
    <w:pPr>
      <w:tabs>
        <w:tab w:val="left" w:pos="340"/>
      </w:tabs>
      <w:spacing w:before="60" w:after="60"/>
      <w:ind w:left="340" w:hanging="340"/>
    </w:pPr>
  </w:style>
  <w:style w:type="paragraph" w:customStyle="1" w:styleId="Note">
    <w:name w:val="Note"/>
    <w:basedOn w:val="BodyText"/>
    <w:rsid w:val="00FC13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331"/>
    <w:pPr>
      <w:framePr w:wrap="auto" w:hAnchor="text" w:y="6049"/>
    </w:pPr>
    <w:rPr>
      <w:color w:val="000000"/>
      <w:sz w:val="40"/>
    </w:rPr>
  </w:style>
  <w:style w:type="paragraph" w:customStyle="1" w:styleId="TOCTitle">
    <w:name w:val="TOCTitle"/>
    <w:basedOn w:val="Heading1"/>
    <w:rsid w:val="00FC1331"/>
    <w:pPr>
      <w:spacing w:after="240"/>
      <w:jc w:val="center"/>
      <w:outlineLvl w:val="9"/>
    </w:pPr>
    <w:rPr>
      <w:caps/>
    </w:rPr>
  </w:style>
  <w:style w:type="paragraph" w:customStyle="1" w:styleId="Version">
    <w:name w:val="Version"/>
    <w:rsid w:val="00FC13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1331"/>
    <w:pPr>
      <w:keepNext w:val="0"/>
      <w:tabs>
        <w:tab w:val="right" w:pos="4176"/>
      </w:tabs>
      <w:ind w:left="198" w:hanging="198"/>
    </w:pPr>
    <w:rPr>
      <w:rFonts w:ascii="Garamond" w:hAnsi="Garamond"/>
    </w:rPr>
  </w:style>
  <w:style w:type="paragraph" w:styleId="IndexHeading">
    <w:name w:val="index heading"/>
    <w:basedOn w:val="Normal"/>
    <w:next w:val="Index1"/>
    <w:semiHidden/>
    <w:rsid w:val="00FC1331"/>
    <w:pPr>
      <w:spacing w:before="120" w:after="120"/>
    </w:pPr>
    <w:rPr>
      <w:rFonts w:ascii="Arial" w:hAnsi="Arial"/>
      <w:b/>
      <w:color w:val="918585"/>
      <w:sz w:val="24"/>
    </w:rPr>
  </w:style>
  <w:style w:type="paragraph" w:styleId="Header">
    <w:name w:val="header"/>
    <w:basedOn w:val="Normal"/>
    <w:link w:val="HeaderChar"/>
    <w:rsid w:val="00FC13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331"/>
    <w:rPr>
      <w:rFonts w:ascii="Times New Roman" w:eastAsia="Times New Roman" w:hAnsi="Times New Roman" w:cs="Times New Roman"/>
      <w:sz w:val="16"/>
      <w:szCs w:val="20"/>
      <w:lang w:val="en-GB" w:eastAsia="en-US"/>
    </w:rPr>
  </w:style>
  <w:style w:type="paragraph" w:customStyle="1" w:styleId="Chapter">
    <w:name w:val="Chapter"/>
    <w:basedOn w:val="Normal"/>
    <w:rsid w:val="00FC1331"/>
    <w:pPr>
      <w:spacing w:before="240"/>
    </w:pPr>
    <w:rPr>
      <w:rFonts w:ascii="Times New Roman" w:hAnsi="Times New Roman"/>
      <w:smallCaps/>
      <w:spacing w:val="80"/>
      <w:sz w:val="28"/>
    </w:rPr>
  </w:style>
  <w:style w:type="paragraph" w:customStyle="1" w:styleId="InChapter">
    <w:name w:val="InChapter"/>
    <w:basedOn w:val="Heading3"/>
    <w:rsid w:val="00FC1331"/>
    <w:pPr>
      <w:spacing w:after="240"/>
      <w:outlineLvl w:val="9"/>
    </w:pPr>
    <w:rPr>
      <w:noProof/>
    </w:rPr>
  </w:style>
  <w:style w:type="paragraph" w:styleId="Index2">
    <w:name w:val="index 2"/>
    <w:basedOn w:val="Normal"/>
    <w:next w:val="Normal"/>
    <w:semiHidden/>
    <w:rsid w:val="00FC1331"/>
    <w:pPr>
      <w:tabs>
        <w:tab w:val="right" w:pos="4176"/>
      </w:tabs>
      <w:ind w:left="568" w:hanging="284"/>
    </w:pPr>
    <w:rPr>
      <w:rFonts w:ascii="Garamond" w:hAnsi="Garamond"/>
    </w:rPr>
  </w:style>
  <w:style w:type="paragraph" w:customStyle="1" w:styleId="Byline">
    <w:name w:val="Byline"/>
    <w:rsid w:val="00FC13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331"/>
    <w:pPr>
      <w:tabs>
        <w:tab w:val="clear" w:pos="3600"/>
        <w:tab w:val="clear" w:pos="3958"/>
      </w:tabs>
      <w:jc w:val="right"/>
    </w:pPr>
  </w:style>
  <w:style w:type="character" w:styleId="Emphasis">
    <w:name w:val="Emphasis"/>
    <w:basedOn w:val="DefaultParagraphFont"/>
    <w:qFormat/>
    <w:rsid w:val="00FC1331"/>
    <w:rPr>
      <w:i/>
    </w:rPr>
  </w:style>
  <w:style w:type="paragraph" w:styleId="Caption">
    <w:name w:val="caption"/>
    <w:basedOn w:val="BodyText"/>
    <w:next w:val="Normal"/>
    <w:qFormat/>
    <w:rsid w:val="00FC1331"/>
    <w:pPr>
      <w:framePr w:w="2268" w:hSpace="181" w:vSpace="181" w:wrap="around" w:vAnchor="text" w:hAnchor="page" w:x="1135" w:y="285" w:anchorLock="1"/>
    </w:pPr>
    <w:rPr>
      <w:i/>
    </w:rPr>
  </w:style>
  <w:style w:type="paragraph" w:customStyle="1" w:styleId="MiniTOCTitle">
    <w:name w:val="MiniTOCTitle"/>
    <w:basedOn w:val="Heading4"/>
    <w:rsid w:val="00FC1331"/>
    <w:pPr>
      <w:spacing w:before="240"/>
      <w:outlineLvl w:val="9"/>
    </w:pPr>
    <w:rPr>
      <w:noProof/>
      <w:sz w:val="24"/>
    </w:rPr>
  </w:style>
  <w:style w:type="paragraph" w:customStyle="1" w:styleId="MiniTOCItem">
    <w:name w:val="MiniTOCItem"/>
    <w:basedOn w:val="ListBullet"/>
    <w:rsid w:val="00FC1331"/>
    <w:pPr>
      <w:numPr>
        <w:numId w:val="0"/>
      </w:numPr>
      <w:tabs>
        <w:tab w:val="right" w:leader="dot" w:pos="6521"/>
      </w:tabs>
      <w:spacing w:before="0" w:after="0"/>
    </w:pPr>
  </w:style>
  <w:style w:type="paragraph" w:customStyle="1" w:styleId="TOFTitle">
    <w:name w:val="TOFTitle"/>
    <w:basedOn w:val="TOCTitle"/>
    <w:rsid w:val="00FC1331"/>
  </w:style>
  <w:style w:type="paragraph" w:styleId="TableofFigures">
    <w:name w:val="table of figures"/>
    <w:basedOn w:val="Normal"/>
    <w:next w:val="Normal"/>
    <w:semiHidden/>
    <w:rsid w:val="00FC1331"/>
    <w:pPr>
      <w:tabs>
        <w:tab w:val="right" w:leader="dot" w:pos="9072"/>
      </w:tabs>
      <w:ind w:left="970" w:hanging="403"/>
    </w:pPr>
    <w:rPr>
      <w:rFonts w:ascii="Times New Roman" w:hAnsi="Times New Roman"/>
      <w:b/>
    </w:rPr>
  </w:style>
  <w:style w:type="paragraph" w:styleId="ListNumber">
    <w:name w:val="List Number"/>
    <w:basedOn w:val="List"/>
    <w:rsid w:val="00FC1331"/>
    <w:pPr>
      <w:numPr>
        <w:numId w:val="15"/>
      </w:numPr>
      <w:tabs>
        <w:tab w:val="clear" w:pos="340"/>
      </w:tabs>
    </w:pPr>
  </w:style>
  <w:style w:type="character" w:customStyle="1" w:styleId="WingdingSymbols">
    <w:name w:val="Wingding Symbols"/>
    <w:rsid w:val="00FC1331"/>
    <w:rPr>
      <w:rFonts w:ascii="Wingdings" w:hAnsi="Wingdings"/>
    </w:rPr>
  </w:style>
  <w:style w:type="paragraph" w:customStyle="1" w:styleId="TableHeading">
    <w:name w:val="Table Heading"/>
    <w:basedOn w:val="HeadingBase"/>
    <w:rsid w:val="00FC1331"/>
    <w:pPr>
      <w:keepLines/>
      <w:pBdr>
        <w:bottom w:val="single" w:sz="6" w:space="1" w:color="918585"/>
      </w:pBdr>
      <w:spacing w:before="240"/>
    </w:pPr>
  </w:style>
  <w:style w:type="character" w:customStyle="1" w:styleId="HotSpot">
    <w:name w:val="HotSpot"/>
    <w:rsid w:val="00FC1331"/>
    <w:rPr>
      <w:color w:val="0033CC"/>
      <w:u w:val="none"/>
    </w:rPr>
  </w:style>
  <w:style w:type="paragraph" w:customStyle="1" w:styleId="BodyTextRight">
    <w:name w:val="Body Text Right"/>
    <w:basedOn w:val="BodyText"/>
    <w:rsid w:val="00FC1331"/>
    <w:pPr>
      <w:spacing w:before="0" w:after="0"/>
      <w:jc w:val="right"/>
    </w:pPr>
  </w:style>
  <w:style w:type="paragraph" w:styleId="Index3">
    <w:name w:val="index 3"/>
    <w:basedOn w:val="ListNumber2"/>
    <w:next w:val="Normal"/>
    <w:semiHidden/>
    <w:rsid w:val="00FC1331"/>
    <w:pPr>
      <w:numPr>
        <w:numId w:val="0"/>
      </w:numPr>
      <w:tabs>
        <w:tab w:val="right" w:leader="dot" w:pos="4176"/>
      </w:tabs>
    </w:pPr>
  </w:style>
  <w:style w:type="paragraph" w:styleId="ListNumber2">
    <w:name w:val="List Number 2"/>
    <w:basedOn w:val="List2"/>
    <w:rsid w:val="00FC1331"/>
    <w:pPr>
      <w:numPr>
        <w:numId w:val="10"/>
      </w:numPr>
      <w:tabs>
        <w:tab w:val="clear" w:pos="1060"/>
      </w:tabs>
    </w:pPr>
  </w:style>
  <w:style w:type="paragraph" w:customStyle="1" w:styleId="MarginNote">
    <w:name w:val="Margin Note"/>
    <w:basedOn w:val="BodyText"/>
    <w:rsid w:val="00FC13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3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3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1331"/>
    <w:rPr>
      <w:sz w:val="32"/>
    </w:rPr>
  </w:style>
  <w:style w:type="paragraph" w:customStyle="1" w:styleId="HeadingProcedure">
    <w:name w:val="Heading Procedure"/>
    <w:basedOn w:val="HeadingBase"/>
    <w:next w:val="Normal"/>
    <w:rsid w:val="00FC1331"/>
    <w:pPr>
      <w:tabs>
        <w:tab w:val="left" w:pos="0"/>
      </w:tabs>
      <w:spacing w:before="120" w:after="60"/>
    </w:pPr>
    <w:rPr>
      <w:i/>
      <w:color w:val="918585"/>
      <w:sz w:val="22"/>
    </w:rPr>
  </w:style>
  <w:style w:type="paragraph" w:customStyle="1" w:styleId="TableBodyText">
    <w:name w:val="Table Body Text"/>
    <w:basedOn w:val="BodyText"/>
    <w:rsid w:val="00FC1331"/>
    <w:pPr>
      <w:spacing w:before="60" w:after="60"/>
    </w:pPr>
  </w:style>
  <w:style w:type="paragraph" w:styleId="ListContinue">
    <w:name w:val="List Continue"/>
    <w:basedOn w:val="List"/>
    <w:rsid w:val="00FC1331"/>
    <w:pPr>
      <w:ind w:firstLine="0"/>
    </w:pPr>
  </w:style>
  <w:style w:type="paragraph" w:customStyle="1" w:styleId="ListNote">
    <w:name w:val="List Note"/>
    <w:basedOn w:val="List"/>
    <w:rsid w:val="00FC1331"/>
    <w:pPr>
      <w:pBdr>
        <w:top w:val="single" w:sz="6" w:space="2" w:color="918585"/>
        <w:bottom w:val="single" w:sz="6" w:space="2" w:color="918585"/>
      </w:pBdr>
      <w:tabs>
        <w:tab w:val="left" w:pos="1021"/>
      </w:tabs>
      <w:ind w:firstLine="0"/>
    </w:pPr>
  </w:style>
  <w:style w:type="paragraph" w:customStyle="1" w:styleId="Warning">
    <w:name w:val="Warning"/>
    <w:basedOn w:val="BodyText"/>
    <w:rsid w:val="00FC1331"/>
    <w:pPr>
      <w:shd w:val="clear" w:color="auto" w:fill="D9D9D9"/>
      <w:tabs>
        <w:tab w:val="left" w:pos="992"/>
      </w:tabs>
      <w:ind w:left="119" w:right="119"/>
    </w:pPr>
    <w:rPr>
      <w:sz w:val="20"/>
    </w:rPr>
  </w:style>
  <w:style w:type="paragraph" w:customStyle="1" w:styleId="MarginIcons">
    <w:name w:val="Margin Icons"/>
    <w:basedOn w:val="BodyText"/>
    <w:rsid w:val="00FC13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331"/>
    <w:rPr>
      <w:rFonts w:ascii="Courier New" w:hAnsi="Courier New"/>
    </w:rPr>
  </w:style>
  <w:style w:type="paragraph" w:customStyle="1" w:styleId="NoteBullet">
    <w:name w:val="Note Bullet"/>
    <w:basedOn w:val="Note"/>
    <w:rsid w:val="00FC1331"/>
    <w:pPr>
      <w:tabs>
        <w:tab w:val="clear" w:pos="680"/>
      </w:tabs>
      <w:spacing w:before="60" w:after="60"/>
    </w:pPr>
  </w:style>
  <w:style w:type="paragraph" w:customStyle="1" w:styleId="SubHeading2">
    <w:name w:val="SubHeading2"/>
    <w:basedOn w:val="HeadingBase"/>
    <w:rsid w:val="00FC1331"/>
    <w:pPr>
      <w:spacing w:before="240" w:after="60"/>
    </w:pPr>
    <w:rPr>
      <w:sz w:val="20"/>
    </w:rPr>
  </w:style>
  <w:style w:type="paragraph" w:customStyle="1" w:styleId="SubHeading1">
    <w:name w:val="SubHeading1"/>
    <w:basedOn w:val="HeadingBase"/>
    <w:rsid w:val="00FC1331"/>
    <w:pPr>
      <w:spacing w:before="240" w:after="60"/>
    </w:pPr>
    <w:rPr>
      <w:color w:val="918585"/>
      <w:sz w:val="22"/>
    </w:rPr>
  </w:style>
  <w:style w:type="paragraph" w:customStyle="1" w:styleId="SideHeading">
    <w:name w:val="Side Heading"/>
    <w:basedOn w:val="HeadingBase"/>
    <w:rsid w:val="00FC13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331"/>
    <w:pPr>
      <w:tabs>
        <w:tab w:val="num" w:pos="360"/>
      </w:tabs>
    </w:pPr>
  </w:style>
  <w:style w:type="paragraph" w:styleId="PlainText">
    <w:name w:val="Plain Text"/>
    <w:basedOn w:val="Normal"/>
    <w:link w:val="PlainTextChar"/>
    <w:rsid w:val="00FC1331"/>
    <w:rPr>
      <w:sz w:val="20"/>
    </w:rPr>
  </w:style>
  <w:style w:type="character" w:customStyle="1" w:styleId="PlainTextChar">
    <w:name w:val="Plain Text Char"/>
    <w:basedOn w:val="DefaultParagraphFont"/>
    <w:link w:val="PlainText"/>
    <w:rsid w:val="00FC1331"/>
    <w:rPr>
      <w:rFonts w:ascii="Courier New" w:eastAsia="Times New Roman" w:hAnsi="Courier New" w:cs="Times New Roman"/>
      <w:sz w:val="20"/>
      <w:szCs w:val="20"/>
      <w:lang w:eastAsia="en-US"/>
    </w:rPr>
  </w:style>
  <w:style w:type="character" w:customStyle="1" w:styleId="MenuOption">
    <w:name w:val="Menu Option"/>
    <w:basedOn w:val="DefaultParagraphFont"/>
    <w:rsid w:val="00FC1331"/>
    <w:rPr>
      <w:b/>
      <w:smallCaps/>
    </w:rPr>
  </w:style>
  <w:style w:type="paragraph" w:customStyle="1" w:styleId="TableListNumber">
    <w:name w:val="Table List Number"/>
    <w:basedOn w:val="ListNumber"/>
    <w:rsid w:val="00FC1331"/>
    <w:pPr>
      <w:numPr>
        <w:numId w:val="0"/>
      </w:numPr>
    </w:pPr>
  </w:style>
  <w:style w:type="paragraph" w:styleId="TOC4">
    <w:name w:val="toc 4"/>
    <w:basedOn w:val="TOCBase"/>
    <w:next w:val="Normal"/>
    <w:semiHidden/>
    <w:rsid w:val="00FC1331"/>
    <w:pPr>
      <w:tabs>
        <w:tab w:val="right" w:leader="dot" w:pos="9071"/>
      </w:tabs>
      <w:ind w:left="1701"/>
    </w:pPr>
  </w:style>
  <w:style w:type="paragraph" w:customStyle="1" w:styleId="ListAlpha">
    <w:name w:val="List Alpha"/>
    <w:basedOn w:val="List"/>
    <w:rsid w:val="00FC1331"/>
    <w:pPr>
      <w:numPr>
        <w:numId w:val="9"/>
      </w:numPr>
    </w:pPr>
  </w:style>
  <w:style w:type="paragraph" w:customStyle="1" w:styleId="ListAlpha2">
    <w:name w:val="List Alpha 2"/>
    <w:basedOn w:val="List2"/>
    <w:rsid w:val="00FC1331"/>
    <w:pPr>
      <w:numPr>
        <w:numId w:val="8"/>
      </w:numPr>
    </w:pPr>
  </w:style>
  <w:style w:type="paragraph" w:styleId="List2">
    <w:name w:val="List 2"/>
    <w:basedOn w:val="BodyText"/>
    <w:rsid w:val="00FC1331"/>
    <w:pPr>
      <w:tabs>
        <w:tab w:val="left" w:pos="680"/>
      </w:tabs>
      <w:spacing w:before="60" w:after="60"/>
      <w:ind w:left="680" w:hanging="340"/>
    </w:pPr>
  </w:style>
  <w:style w:type="paragraph" w:styleId="List3">
    <w:name w:val="List 3"/>
    <w:basedOn w:val="BodyText"/>
    <w:rsid w:val="00FC1331"/>
    <w:pPr>
      <w:tabs>
        <w:tab w:val="left" w:pos="1021"/>
      </w:tabs>
      <w:spacing w:before="60" w:after="60"/>
      <w:ind w:left="1020" w:hanging="340"/>
    </w:pPr>
  </w:style>
  <w:style w:type="paragraph" w:styleId="List4">
    <w:name w:val="List 4"/>
    <w:basedOn w:val="BodyText"/>
    <w:rsid w:val="00FC1331"/>
    <w:pPr>
      <w:tabs>
        <w:tab w:val="left" w:pos="1361"/>
      </w:tabs>
      <w:spacing w:before="60" w:after="60"/>
      <w:ind w:left="1361" w:hanging="340"/>
    </w:pPr>
  </w:style>
  <w:style w:type="paragraph" w:styleId="List5">
    <w:name w:val="List 5"/>
    <w:basedOn w:val="BodyText"/>
    <w:rsid w:val="00FC1331"/>
    <w:pPr>
      <w:tabs>
        <w:tab w:val="left" w:pos="1701"/>
      </w:tabs>
      <w:spacing w:before="60" w:after="60"/>
      <w:ind w:left="1701" w:hanging="340"/>
    </w:pPr>
  </w:style>
  <w:style w:type="paragraph" w:styleId="ListBullet3">
    <w:name w:val="List Bullet 3"/>
    <w:basedOn w:val="List3"/>
    <w:rsid w:val="00FC1331"/>
    <w:pPr>
      <w:numPr>
        <w:numId w:val="14"/>
      </w:numPr>
      <w:tabs>
        <w:tab w:val="clear" w:pos="1021"/>
      </w:tabs>
      <w:ind w:left="1037" w:hanging="357"/>
    </w:pPr>
  </w:style>
  <w:style w:type="paragraph" w:styleId="ListBullet4">
    <w:name w:val="List Bullet 4"/>
    <w:basedOn w:val="List4"/>
    <w:rsid w:val="00FC1331"/>
    <w:pPr>
      <w:numPr>
        <w:numId w:val="3"/>
      </w:numPr>
      <w:tabs>
        <w:tab w:val="clear" w:pos="1361"/>
      </w:tabs>
    </w:pPr>
  </w:style>
  <w:style w:type="paragraph" w:styleId="ListBullet5">
    <w:name w:val="List Bullet 5"/>
    <w:basedOn w:val="List5"/>
    <w:rsid w:val="00FC1331"/>
    <w:pPr>
      <w:numPr>
        <w:numId w:val="4"/>
      </w:numPr>
    </w:pPr>
  </w:style>
  <w:style w:type="paragraph" w:styleId="ListContinue2">
    <w:name w:val="List Continue 2"/>
    <w:basedOn w:val="List2"/>
    <w:rsid w:val="00FC1331"/>
    <w:pPr>
      <w:ind w:firstLine="0"/>
    </w:pPr>
  </w:style>
  <w:style w:type="paragraph" w:styleId="ListContinue3">
    <w:name w:val="List Continue 3"/>
    <w:basedOn w:val="List3"/>
    <w:rsid w:val="00FC1331"/>
    <w:pPr>
      <w:ind w:left="1021" w:firstLine="0"/>
    </w:pPr>
  </w:style>
  <w:style w:type="paragraph" w:styleId="ListContinue4">
    <w:name w:val="List Continue 4"/>
    <w:basedOn w:val="List4"/>
    <w:rsid w:val="00FC1331"/>
    <w:pPr>
      <w:ind w:firstLine="0"/>
    </w:pPr>
  </w:style>
  <w:style w:type="paragraph" w:styleId="ListContinue5">
    <w:name w:val="List Continue 5"/>
    <w:basedOn w:val="List5"/>
    <w:rsid w:val="00FC1331"/>
    <w:pPr>
      <w:ind w:firstLine="0"/>
    </w:pPr>
  </w:style>
  <w:style w:type="paragraph" w:styleId="ListNumber3">
    <w:name w:val="List Number 3"/>
    <w:basedOn w:val="List3"/>
    <w:rsid w:val="00FC1331"/>
    <w:pPr>
      <w:numPr>
        <w:numId w:val="5"/>
      </w:numPr>
    </w:pPr>
  </w:style>
  <w:style w:type="paragraph" w:styleId="ListNumber4">
    <w:name w:val="List Number 4"/>
    <w:basedOn w:val="List4"/>
    <w:rsid w:val="00FC1331"/>
    <w:pPr>
      <w:numPr>
        <w:numId w:val="6"/>
      </w:numPr>
    </w:pPr>
  </w:style>
  <w:style w:type="paragraph" w:styleId="ListNumber5">
    <w:name w:val="List Number 5"/>
    <w:basedOn w:val="List5"/>
    <w:rsid w:val="00FC1331"/>
    <w:pPr>
      <w:numPr>
        <w:numId w:val="7"/>
      </w:numPr>
    </w:pPr>
  </w:style>
  <w:style w:type="paragraph" w:styleId="BlockText">
    <w:name w:val="Block Text"/>
    <w:basedOn w:val="Normal"/>
    <w:rsid w:val="00FC1331"/>
    <w:pPr>
      <w:spacing w:after="120"/>
      <w:ind w:left="1440" w:right="1440"/>
    </w:pPr>
  </w:style>
  <w:style w:type="character" w:customStyle="1" w:styleId="Subscript">
    <w:name w:val="Subscript"/>
    <w:basedOn w:val="DefaultParagraphFont"/>
    <w:rsid w:val="00FC1331"/>
    <w:rPr>
      <w:sz w:val="16"/>
      <w:vertAlign w:val="subscript"/>
    </w:rPr>
  </w:style>
  <w:style w:type="character" w:customStyle="1" w:styleId="Superscript">
    <w:name w:val="Superscript"/>
    <w:basedOn w:val="DefaultParagraphFont"/>
    <w:rsid w:val="00FC1331"/>
    <w:rPr>
      <w:sz w:val="16"/>
      <w:vertAlign w:val="superscript"/>
    </w:rPr>
  </w:style>
  <w:style w:type="character" w:customStyle="1" w:styleId="Symbols">
    <w:name w:val="Symbols"/>
    <w:basedOn w:val="DefaultParagraphFont"/>
    <w:rsid w:val="00FC1331"/>
    <w:rPr>
      <w:rFonts w:ascii="Symbol" w:hAnsi="Symbol"/>
    </w:rPr>
  </w:style>
  <w:style w:type="character" w:customStyle="1" w:styleId="MenuOptions">
    <w:name w:val="Menu Options"/>
    <w:basedOn w:val="DefaultParagraphFont"/>
    <w:rsid w:val="00FC1331"/>
    <w:rPr>
      <w:rFonts w:ascii="Arial Narrow" w:hAnsi="Arial Narrow"/>
      <w:smallCaps/>
    </w:rPr>
  </w:style>
  <w:style w:type="character" w:customStyle="1" w:styleId="Buttons">
    <w:name w:val="Buttons"/>
    <w:basedOn w:val="DefaultParagraphFont"/>
    <w:rsid w:val="00FC1331"/>
    <w:rPr>
      <w:b/>
    </w:rPr>
  </w:style>
  <w:style w:type="character" w:customStyle="1" w:styleId="Underlined">
    <w:name w:val="Underlined"/>
    <w:basedOn w:val="DefaultParagraphFont"/>
    <w:rsid w:val="00FC1331"/>
    <w:rPr>
      <w:u w:val="single"/>
    </w:rPr>
  </w:style>
  <w:style w:type="paragraph" w:customStyle="1" w:styleId="TableBodyTextRight">
    <w:name w:val="Table Body Text Right"/>
    <w:basedOn w:val="TableBodyText"/>
    <w:rsid w:val="00FC1331"/>
    <w:pPr>
      <w:widowControl w:val="0"/>
      <w:autoSpaceDE w:val="0"/>
      <w:autoSpaceDN w:val="0"/>
      <w:adjustRightInd w:val="0"/>
      <w:jc w:val="right"/>
    </w:pPr>
    <w:rPr>
      <w:rFonts w:cs="Arial"/>
      <w:szCs w:val="18"/>
    </w:rPr>
  </w:style>
  <w:style w:type="paragraph" w:customStyle="1" w:styleId="CopyrightText">
    <w:name w:val="Copyright Text"/>
    <w:basedOn w:val="BodyText"/>
    <w:rsid w:val="00FC1331"/>
    <w:rPr>
      <w:sz w:val="18"/>
    </w:rPr>
  </w:style>
  <w:style w:type="paragraph" w:customStyle="1" w:styleId="BodySmallRight">
    <w:name w:val="Body Small Right"/>
    <w:basedOn w:val="BodyTextRight"/>
    <w:rsid w:val="00FC1331"/>
    <w:rPr>
      <w:sz w:val="18"/>
      <w:szCs w:val="18"/>
    </w:rPr>
  </w:style>
  <w:style w:type="paragraph" w:customStyle="1" w:styleId="MarginEdition">
    <w:name w:val="Margin Edition"/>
    <w:basedOn w:val="MarginNote"/>
    <w:rsid w:val="00FC1331"/>
    <w:pPr>
      <w:spacing w:before="0" w:after="0"/>
    </w:pPr>
    <w:rPr>
      <w:rFonts w:ascii="Times New Roman" w:hAnsi="Times New Roman"/>
      <w:color w:val="999999"/>
    </w:rPr>
  </w:style>
  <w:style w:type="paragraph" w:customStyle="1" w:styleId="Spacer">
    <w:name w:val="Spacer"/>
    <w:basedOn w:val="Normal"/>
    <w:rsid w:val="00FC1331"/>
    <w:rPr>
      <w:sz w:val="2"/>
      <w:szCs w:val="2"/>
    </w:rPr>
  </w:style>
  <w:style w:type="character" w:customStyle="1" w:styleId="Small">
    <w:name w:val="Small"/>
    <w:basedOn w:val="DefaultParagraphFont"/>
    <w:rsid w:val="00FC1331"/>
    <w:rPr>
      <w:sz w:val="16"/>
    </w:rPr>
  </w:style>
  <w:style w:type="paragraph" w:customStyle="1" w:styleId="WideTable">
    <w:name w:val="Wide Table"/>
    <w:basedOn w:val="Normal"/>
    <w:rsid w:val="00FC1331"/>
    <w:pPr>
      <w:ind w:left="-1418"/>
    </w:pPr>
    <w:rPr>
      <w:sz w:val="2"/>
      <w:szCs w:val="2"/>
    </w:rPr>
  </w:style>
  <w:style w:type="character" w:styleId="PageNumber">
    <w:name w:val="page number"/>
    <w:basedOn w:val="DefaultParagraphFont"/>
    <w:rsid w:val="00FC1331"/>
  </w:style>
  <w:style w:type="paragraph" w:styleId="Quote">
    <w:name w:val="Quote"/>
    <w:basedOn w:val="Heading1"/>
    <w:link w:val="QuoteChar"/>
    <w:qFormat/>
    <w:rsid w:val="00FC1331"/>
    <w:rPr>
      <w:b w:val="0"/>
      <w:sz w:val="72"/>
      <w:szCs w:val="72"/>
      <w:lang w:val="en-NZ"/>
    </w:rPr>
  </w:style>
  <w:style w:type="character" w:customStyle="1" w:styleId="QuoteChar">
    <w:name w:val="Quote Char"/>
    <w:basedOn w:val="DefaultParagraphFont"/>
    <w:link w:val="Quote"/>
    <w:rsid w:val="00FC13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331"/>
    <w:pPr>
      <w:pageBreakBefore/>
    </w:pPr>
  </w:style>
  <w:style w:type="paragraph" w:customStyle="1" w:styleId="Border">
    <w:name w:val="Border"/>
    <w:basedOn w:val="Normal"/>
    <w:qFormat/>
    <w:rsid w:val="00FC13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331"/>
    <w:rPr>
      <w:b/>
      <w:bCs/>
      <w:i/>
      <w:iCs/>
      <w:color w:val="auto"/>
    </w:rPr>
  </w:style>
  <w:style w:type="paragraph" w:styleId="IntenseQuote">
    <w:name w:val="Intense Quote"/>
    <w:basedOn w:val="Normal"/>
    <w:next w:val="Normal"/>
    <w:link w:val="IntenseQuoteChar"/>
    <w:uiPriority w:val="30"/>
    <w:qFormat/>
    <w:rsid w:val="00FC13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3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1331"/>
    <w:rPr>
      <w:smallCaps/>
      <w:color w:val="auto"/>
      <w:u w:val="single"/>
    </w:rPr>
  </w:style>
  <w:style w:type="character" w:styleId="IntenseReference">
    <w:name w:val="Intense Reference"/>
    <w:basedOn w:val="DefaultParagraphFont"/>
    <w:uiPriority w:val="32"/>
    <w:qFormat/>
    <w:rsid w:val="00FC1331"/>
    <w:rPr>
      <w:b/>
      <w:bCs/>
      <w:smallCaps/>
      <w:color w:val="auto"/>
      <w:spacing w:val="5"/>
      <w:u w:val="single"/>
    </w:rPr>
  </w:style>
  <w:style w:type="paragraph" w:customStyle="1" w:styleId="2ColumnHeading">
    <w:name w:val="2Column Heading"/>
    <w:basedOn w:val="BodyText"/>
    <w:qFormat/>
    <w:rsid w:val="00FC1331"/>
    <w:pPr>
      <w:spacing w:after="60"/>
      <w:ind w:left="-2268"/>
    </w:pPr>
    <w:rPr>
      <w:b/>
    </w:rPr>
  </w:style>
  <w:style w:type="paragraph" w:customStyle="1" w:styleId="Heading1TOC">
    <w:name w:val="Heading1 TOC"/>
    <w:basedOn w:val="Normal"/>
    <w:qFormat/>
    <w:rsid w:val="00FC1331"/>
    <w:pPr>
      <w:spacing w:before="240" w:after="120"/>
    </w:pPr>
    <w:rPr>
      <w:rFonts w:ascii="Times New Roman" w:hAnsi="Times New Roman"/>
      <w:b/>
      <w:sz w:val="32"/>
    </w:rPr>
  </w:style>
  <w:style w:type="paragraph" w:customStyle="1" w:styleId="Heading2TOC">
    <w:name w:val="Heading2 TOC"/>
    <w:basedOn w:val="Normal"/>
    <w:qFormat/>
    <w:rsid w:val="00FC1331"/>
    <w:pPr>
      <w:spacing w:before="240" w:after="60"/>
    </w:pPr>
    <w:rPr>
      <w:rFonts w:ascii="Times New Roman" w:hAnsi="Times New Roman"/>
      <w:b/>
      <w:sz w:val="28"/>
    </w:rPr>
  </w:style>
  <w:style w:type="character" w:customStyle="1" w:styleId="Underline">
    <w:name w:val="Underline"/>
    <w:basedOn w:val="DefaultParagraphFont"/>
    <w:qFormat/>
    <w:rsid w:val="00FC1331"/>
    <w:rPr>
      <w:u w:val="single"/>
    </w:rPr>
  </w:style>
  <w:style w:type="character" w:customStyle="1" w:styleId="BoldandItalics">
    <w:name w:val="Bold and Italics"/>
    <w:qFormat/>
    <w:rsid w:val="00FC1331"/>
    <w:rPr>
      <w:b/>
      <w:i/>
      <w:u w:val="none"/>
    </w:rPr>
  </w:style>
  <w:style w:type="paragraph" w:styleId="BalloonText">
    <w:name w:val="Balloon Text"/>
    <w:basedOn w:val="Normal"/>
    <w:link w:val="BalloonTextChar"/>
    <w:rsid w:val="00FC1331"/>
    <w:rPr>
      <w:rFonts w:ascii="Tahoma" w:hAnsi="Tahoma" w:cs="Tahoma"/>
      <w:sz w:val="16"/>
      <w:szCs w:val="16"/>
    </w:rPr>
  </w:style>
  <w:style w:type="character" w:customStyle="1" w:styleId="BalloonTextChar">
    <w:name w:val="Balloon Text Char"/>
    <w:basedOn w:val="DefaultParagraphFont"/>
    <w:link w:val="BalloonText"/>
    <w:rsid w:val="00FC13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13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13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1331"/>
    <w:rPr>
      <w:b/>
      <w:color w:val="660033"/>
      <w:spacing w:val="0"/>
    </w:rPr>
  </w:style>
  <w:style w:type="paragraph" w:customStyle="1" w:styleId="Nameditemlist">
    <w:name w:val="Named item list"/>
    <w:basedOn w:val="BodyText"/>
    <w:qFormat/>
    <w:rsid w:val="00FC1331"/>
    <w:pPr>
      <w:tabs>
        <w:tab w:val="left" w:pos="2835"/>
      </w:tabs>
      <w:ind w:left="2835" w:hanging="2835"/>
    </w:pPr>
  </w:style>
  <w:style w:type="paragraph" w:customStyle="1" w:styleId="BodyTextnopadding">
    <w:name w:val="Body Text no padding"/>
    <w:basedOn w:val="BodyText"/>
    <w:qFormat/>
    <w:rsid w:val="00FC1331"/>
    <w:pPr>
      <w:spacing w:before="0" w:after="0"/>
    </w:pPr>
  </w:style>
  <w:style w:type="paragraph" w:customStyle="1" w:styleId="BodyTextBold">
    <w:name w:val="Body Text Bold"/>
    <w:basedOn w:val="BodyText"/>
    <w:qFormat/>
    <w:rsid w:val="00FC1331"/>
    <w:rPr>
      <w:b/>
    </w:rPr>
  </w:style>
  <w:style w:type="character" w:styleId="Hyperlink">
    <w:name w:val="Hyperlink"/>
    <w:basedOn w:val="DefaultParagraphFont"/>
    <w:uiPriority w:val="99"/>
    <w:unhideWhenUsed/>
    <w:rsid w:val="00F132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7414</Characters>
  <Application>Microsoft Office Word</Application>
  <DocSecurity>0</DocSecurity>
  <Lines>308</Lines>
  <Paragraphs>203</Paragraphs>
  <ScaleCrop>false</ScaleCrop>
  <Company>Author-it Software Corporation Ltd.</Company>
  <LinksUpToDate>false</LinksUpToDate>
  <CharactersWithSpaces>8351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MSTHL3001 Determine suitability of hide, skin and leather for leather goods</dc:title>
  <dc:subject>Approved</dc:subject>
  <dc:creator>Skills Insight</dc:creator>
  <cp:keywords>Release: 1</cp:keywords>
  <dc:description>Review Date: 12 April 2008</dc:description>
  <cp:lastModifiedBy>HSD_TPCMSd.prod</cp:lastModifiedBy>
  <cp:revision>3</cp:revision>
  <dcterms:created xsi:type="dcterms:W3CDTF">2025-03-01T10:31:00Z</dcterms:created>
  <dcterms:modified xsi:type="dcterms:W3CDTF">2025-03-01T10:31:00Z</dcterms:modified>
</cp:coreProperties>
</file>