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C45" w:rsidP="00947C45">
      <w:pPr>
        <w:pStyle w:val="Title"/>
      </w:pPr>
      <w:r>
        <w:fldChar w:fldCharType="begin"/>
      </w:r>
      <w:r>
        <w:instrText xml:space="preserve"> TITLE   \* MERGEFORMAT </w:instrText>
      </w:r>
      <w:r>
        <w:fldChar w:fldCharType="separate"/>
      </w:r>
      <w:r>
        <w:t>MSTHL2006 Use drum or vessel to prepare or tan hides or skins</w:t>
      </w:r>
      <w:r>
        <w:fldChar w:fldCharType="end"/>
      </w:r>
    </w:p>
    <w:p w:rsidR="00947C45" w:rsidP="00947C45">
      <w:pPr>
        <w:pStyle w:val="Version"/>
        <w:sectPr w:rsidSect="00DB4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9D9" w:rsidP="00DB49D9">
      <w:pPr>
        <w:pStyle w:val="SuperHeading"/>
      </w:pPr>
      <w:r w:rsidRPr="00DB49D9">
        <w:t>MSTHL2006 Use drum or vessel to prepare or tan hides or skins</w:t>
      </w:r>
    </w:p>
    <w:p w:rsidR="00000000" w:rsidRPr="00DB49D9" w:rsidP="00DB49D9">
      <w:pPr>
        <w:pStyle w:val="Heading1"/>
      </w:pPr>
      <w:bookmarkStart w:id="1" w:name="O_936075"/>
      <w:bookmarkEnd w:id="1"/>
      <w:r w:rsidRPr="00DB49D9">
        <w:t>Modification History</w:t>
      </w:r>
    </w:p>
    <w:p w:rsidR="00000000" w:rsidRPr="00DB49D9" w:rsidP="00947C45">
      <w:pPr>
        <w:pStyle w:val="BodyText"/>
      </w:pPr>
      <w:r w:rsidRPr="00DB49D9">
        <w:t>Release 1. Supersedes and is equivalent to LMTHL2006A Use drum or vessel to prepare or tan hides or skins</w:t>
      </w:r>
    </w:p>
    <w:p w:rsidR="00000000" w:rsidRPr="00DB49D9" w:rsidP="00DB49D9">
      <w:pPr>
        <w:pStyle w:val="Heading1"/>
      </w:pPr>
      <w:bookmarkStart w:id="2" w:name="O_936083"/>
      <w:bookmarkEnd w:id="2"/>
      <w:r w:rsidRPr="00DB49D9">
        <w:t>Application</w:t>
      </w:r>
    </w:p>
    <w:p w:rsidR="00000000" w:rsidRPr="00DB49D9" w:rsidP="00947C45">
      <w:pPr>
        <w:pStyle w:val="BodyText"/>
      </w:pPr>
      <w:r w:rsidRPr="00DB49D9">
        <w:t>This unit of competency covers the skills and knowledge required to perform the range of activities associated with using drums or vessels in the preparation and tanning processes for hides or skins.</w:t>
      </w:r>
    </w:p>
    <w:p w:rsidR="00000000" w:rsidRPr="00DB49D9" w:rsidP="00947C45">
      <w:pPr>
        <w:pStyle w:val="BodyText"/>
      </w:pPr>
      <w:r w:rsidRPr="00DB49D9">
        <w:t>Work may be conducted in small to large scale enterpris</w:t>
      </w:r>
      <w:r w:rsidRPr="00DB49D9">
        <w:t>es and may involve individual and team activities. Work is performed within industry codes, standards and defined procedures, under direct supervision.</w:t>
      </w:r>
    </w:p>
    <w:p w:rsidR="00000000" w:rsidRPr="00DB49D9" w:rsidP="00947C45">
      <w:pPr>
        <w:pStyle w:val="BodyText"/>
      </w:pPr>
      <w:r w:rsidRPr="00DB49D9">
        <w:t>No licensing, legislative or certification requirements apply to this unit at the time of publication.</w:t>
      </w:r>
    </w:p>
    <w:p w:rsidR="00000000" w:rsidRPr="00DB49D9" w:rsidP="00DB49D9">
      <w:pPr>
        <w:pStyle w:val="Heading1"/>
      </w:pPr>
      <w:bookmarkStart w:id="3" w:name="O_936082"/>
      <w:bookmarkEnd w:id="3"/>
      <w:r w:rsidRPr="00DB49D9">
        <w:t>Pre-requisite Unit</w:t>
      </w:r>
    </w:p>
    <w:p w:rsidR="00000000" w:rsidRPr="00DB49D9" w:rsidP="00947C45">
      <w:pPr>
        <w:pStyle w:val="BodyText"/>
      </w:pPr>
      <w:r w:rsidRPr="00DB49D9">
        <w:t>Nil</w:t>
      </w:r>
    </w:p>
    <w:p w:rsidR="00000000" w:rsidRPr="00DB49D9" w:rsidP="00DB49D9">
      <w:pPr>
        <w:pStyle w:val="Heading1"/>
      </w:pPr>
      <w:bookmarkStart w:id="4" w:name="O_936081"/>
      <w:bookmarkEnd w:id="4"/>
      <w:r w:rsidRPr="00DB49D9">
        <w:t>Competency Field</w:t>
      </w:r>
    </w:p>
    <w:p w:rsidR="00000000" w:rsidRPr="00DB49D9" w:rsidP="00947C45">
      <w:pPr>
        <w:pStyle w:val="BodyText"/>
      </w:pPr>
      <w:r w:rsidRPr="00DB49D9">
        <w:t>Leather production</w:t>
      </w:r>
    </w:p>
    <w:p w:rsidR="00000000" w:rsidRPr="00DB49D9" w:rsidP="00DB49D9">
      <w:pPr>
        <w:pStyle w:val="Heading1"/>
      </w:pPr>
      <w:bookmarkStart w:id="5" w:name="O_936080"/>
      <w:bookmarkEnd w:id="5"/>
      <w:r w:rsidRPr="00DB49D9">
        <w:t>Unit Sector</w:t>
      </w:r>
    </w:p>
    <w:p w:rsidR="00000000" w:rsidRPr="00DB49D9" w:rsidP="00947C45">
      <w:pPr>
        <w:pStyle w:val="BodyText"/>
      </w:pPr>
      <w:r w:rsidRPr="00DB49D9">
        <w:t>Not applicable</w:t>
      </w:r>
    </w:p>
    <w:p w:rsidR="00000000" w:rsidRPr="00DB49D9" w:rsidP="00DB49D9">
      <w:pPr>
        <w:pStyle w:val="Heading1"/>
      </w:pPr>
      <w:bookmarkStart w:id="6" w:name="O_936079"/>
      <w:bookmarkEnd w:id="6"/>
      <w:r w:rsidRPr="00DB49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49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Performance criteria desc</w:t>
            </w:r>
            <w:r w:rsidRPr="00DB49D9">
              <w:t>ribe the performance needed to demonstrate achievement of the element.</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1</w:t>
            </w:r>
          </w:p>
        </w:tc>
        <w:tc>
          <w:tcPr>
            <w:tcW w:w="1962" w:type="dxa"/>
            <w:vMerge w:val="restart"/>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1.1</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Follow standard operating procedures (SOPs)</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1.2</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Comply with work health and safety (WHS) requirements at all times</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1.3</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Use appropriate personal protective equipment (PPE) in accordance with SOPs</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1.4</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Identify job requirements from specifications, job sheets or work instructions</w:t>
            </w:r>
          </w:p>
        </w:tc>
      </w:tr>
      <w:tr w:rsidTr="00DB49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49D9">
            <w:pPr>
              <w:pStyle w:val="BodyText"/>
              <w:rPr>
                <w:lang w:val="en-NZ"/>
              </w:rPr>
            </w:pP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2</w:t>
            </w:r>
          </w:p>
        </w:tc>
        <w:tc>
          <w:tcPr>
            <w:tcW w:w="1962" w:type="dxa"/>
            <w:vMerge w:val="restart"/>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Prepare and load drum or vessel</w:t>
            </w: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2.1</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Determine drum or vessel loads and batches by counting, weight, volume or other defined method</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2.2</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Assemble and make ready hides or skins to be prepared or tanned to be loaded into drum or vessel</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2.3</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Use relevant manual handling procedures to load dr</w:t>
            </w:r>
            <w:r w:rsidRPr="00DB49D9">
              <w:t>um or vessel with hides or skins</w:t>
            </w:r>
          </w:p>
        </w:tc>
      </w:tr>
      <w:tr w:rsidTr="00DB49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49D9">
            <w:pPr>
              <w:pStyle w:val="BodyText"/>
              <w:rPr>
                <w:lang w:val="en-NZ"/>
              </w:rPr>
            </w:pP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3</w:t>
            </w:r>
          </w:p>
        </w:tc>
        <w:tc>
          <w:tcPr>
            <w:tcW w:w="1962" w:type="dxa"/>
            <w:vMerge w:val="restart"/>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Use drum or vessel to prepare or tan hides or skins</w:t>
            </w: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3.1</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Assess between load service of equipment in accordance with manufacturer and workplace procedures</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3.2</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 xml:space="preserve">Assess preparation and filling of drum or vessel </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3.3</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Select and use formulations or additives, as required</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3.4</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Operate and use drum or vessel in accordance with operator instructions and SOPs</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3.5</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Follow schedules for the particular process</w:t>
            </w:r>
          </w:p>
        </w:tc>
      </w:tr>
      <w:tr w:rsidTr="00DB49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49D9">
            <w:pPr>
              <w:pStyle w:val="BodyText"/>
              <w:rPr>
                <w:lang w:val="en-NZ"/>
              </w:rPr>
            </w:pP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4</w:t>
            </w:r>
          </w:p>
        </w:tc>
        <w:tc>
          <w:tcPr>
            <w:tcW w:w="1962" w:type="dxa"/>
            <w:vMerge w:val="restart"/>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Monitor drum or vessel process</w:t>
            </w: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4.1</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 xml:space="preserve">Check and monitor drum or vessel use for correct function </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4.2</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 xml:space="preserve">Monitor process parameters in terms of temperature, time and chemical values </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4.3</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 xml:space="preserve">Recognise, isolate and report any deviations from normal </w:t>
            </w:r>
          </w:p>
        </w:tc>
      </w:tr>
      <w:tr w:rsidTr="00DB49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49D9">
            <w:pPr>
              <w:pStyle w:val="BodyText"/>
              <w:rPr>
                <w:lang w:val="en-NZ"/>
              </w:rPr>
            </w:pP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5</w:t>
            </w:r>
          </w:p>
        </w:tc>
        <w:tc>
          <w:tcPr>
            <w:tcW w:w="1962" w:type="dxa"/>
            <w:vMerge w:val="restart"/>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Unload drum or vessel</w:t>
            </w: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5.1</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Unload hides or skins using relevant manual handling techniques</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5.2</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Direct hides or skins to correct area for next process</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5.3</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 xml:space="preserve">Control handling of process liquid or effluent in </w:t>
            </w:r>
            <w:r w:rsidRPr="00DB49D9">
              <w:t>accordance with environmental and workplace procedures</w:t>
            </w:r>
          </w:p>
        </w:tc>
      </w:tr>
      <w:tr w:rsidTr="00DB49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49D9">
            <w:pPr>
              <w:pStyle w:val="BodyText"/>
              <w:rPr>
                <w:lang w:val="en-NZ"/>
              </w:rPr>
            </w:pP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6</w:t>
            </w:r>
          </w:p>
        </w:tc>
        <w:tc>
          <w:tcPr>
            <w:tcW w:w="1962" w:type="dxa"/>
            <w:vMerge w:val="restart"/>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6.1</w:t>
            </w:r>
          </w:p>
        </w:tc>
        <w:tc>
          <w:tcPr>
            <w:tcW w:w="561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Maintain documentation, as required</w:t>
            </w:r>
          </w:p>
        </w:tc>
      </w:tr>
      <w:tr w:rsidTr="00DB49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6.2</w:t>
            </w:r>
          </w:p>
        </w:tc>
        <w:tc>
          <w:tcPr>
            <w:tcW w:w="5610" w:type="dxa"/>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 xml:space="preserve">Complete records, in accordance with workplace requirements </w:t>
            </w:r>
          </w:p>
        </w:tc>
      </w:tr>
    </w:tbl>
    <w:p w:rsidR="00000000" w:rsidRPr="00DB49D9" w:rsidP="00DB49D9">
      <w:pPr>
        <w:pStyle w:val="BodyText"/>
      </w:pPr>
    </w:p>
    <w:p w:rsidR="00000000" w:rsidRPr="00DB49D9" w:rsidP="00DB49D9">
      <w:pPr>
        <w:pStyle w:val="AllowPageBreak"/>
      </w:pPr>
    </w:p>
    <w:p w:rsidR="00000000" w:rsidRPr="00DB49D9" w:rsidP="00DB49D9">
      <w:pPr>
        <w:pStyle w:val="Heading1"/>
      </w:pPr>
      <w:bookmarkStart w:id="7" w:name="O_936078"/>
      <w:bookmarkEnd w:id="7"/>
      <w:r w:rsidRPr="00DB49D9">
        <w:t>Foundation Skills</w:t>
      </w:r>
    </w:p>
    <w:p w:rsidR="00000000" w:rsidRPr="00DB49D9" w:rsidP="00947C45">
      <w:pPr>
        <w:pStyle w:val="BodyText"/>
      </w:pPr>
      <w:r w:rsidRPr="00DB49D9">
        <w:t>This section describes those required skills (language, literacy and numeracy) that are essential to performance.</w:t>
      </w:r>
    </w:p>
    <w:p w:rsidR="00000000" w:rsidRPr="00DB49D9" w:rsidP="00947C45">
      <w:pPr>
        <w:pStyle w:val="BodyText"/>
      </w:pPr>
      <w:r w:rsidRPr="00DB49D9">
        <w:t>Foundation skills essential to performance are explicit in the performance criteria of this unit of competency.</w:t>
      </w:r>
    </w:p>
    <w:p w:rsidR="00000000" w:rsidRPr="00DB49D9" w:rsidP="00DB49D9">
      <w:pPr>
        <w:pStyle w:val="Heading1"/>
      </w:pPr>
      <w:bookmarkStart w:id="8" w:name="O_936077"/>
      <w:bookmarkEnd w:id="8"/>
      <w:r w:rsidRPr="00DB49D9">
        <w:t>Range of Con</w:t>
      </w:r>
      <w:r w:rsidRPr="00DB49D9">
        <w:t>ditions</w:t>
      </w:r>
    </w:p>
    <w:tbl>
      <w:tblPr>
        <w:tblW w:w="0" w:type="auto"/>
        <w:tblCellMar>
          <w:left w:w="62" w:type="dxa"/>
          <w:right w:w="62" w:type="dxa"/>
        </w:tblCellMar>
        <w:tblLook w:val="0000"/>
      </w:tblPr>
      <w:tblGrid>
        <w:gridCol w:w="2570"/>
        <w:gridCol w:w="6626"/>
      </w:tblGrid>
      <w:tr w:rsidTr="00947C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t>This field allows for different work environments and conditions that may affect performance. Essential operating conditions that may be present (depending on the work situation, needs of the candidate, accessibility of the item, and local industry</w:t>
            </w:r>
            <w:r w:rsidRPr="00DB49D9">
              <w:t xml:space="preserve"> and regional contexts) are included.</w:t>
            </w:r>
          </w:p>
        </w:tc>
      </w:tr>
      <w:tr w:rsidTr="00947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B49D9" w:rsidP="00DB49D9">
            <w:pPr>
              <w:pStyle w:val="ListBullet"/>
            </w:pPr>
            <w:r w:rsidRPr="00DB49D9">
              <w:t>requirements prescribed by legislation, industry codes and standards, awards, agreements and conditions of employment</w:t>
            </w:r>
          </w:p>
          <w:p w:rsidR="00000000" w:rsidRPr="00DB49D9" w:rsidP="00DB49D9">
            <w:pPr>
              <w:pStyle w:val="ListBullet"/>
            </w:pPr>
            <w:r w:rsidRPr="00DB49D9">
              <w:t>SOPs</w:t>
            </w:r>
          </w:p>
          <w:p w:rsidR="00000000" w:rsidRPr="00DB49D9" w:rsidP="00DB49D9">
            <w:pPr>
              <w:pStyle w:val="ListBullet"/>
            </w:pPr>
            <w:r w:rsidRPr="00DB49D9">
              <w:t>work instructions</w:t>
            </w:r>
          </w:p>
          <w:p w:rsidR="00000000" w:rsidRPr="00DB49D9" w:rsidP="00DB49D9">
            <w:pPr>
              <w:pStyle w:val="ListBullet"/>
            </w:pPr>
            <w:r w:rsidRPr="00DB49D9">
              <w:t>oral</w:t>
            </w:r>
            <w:r w:rsidRPr="00DB49D9">
              <w:t>, written and visual communication</w:t>
            </w:r>
          </w:p>
          <w:p w:rsidR="00000000" w:rsidRPr="00DB49D9" w:rsidP="00DB49D9">
            <w:pPr>
              <w:pStyle w:val="ListBullet"/>
            </w:pPr>
            <w:r w:rsidRPr="00DB49D9">
              <w:t>quality practices, including responsibility for maintenance of own work quality and contribution to quality improvement of team or section output</w:t>
            </w:r>
          </w:p>
          <w:p w:rsidR="00000000" w:rsidRPr="00DB49D9" w:rsidP="00DB49D9">
            <w:pPr>
              <w:pStyle w:val="ListBullet"/>
            </w:pPr>
            <w:r w:rsidRPr="00DB49D9">
              <w:t>housekeeping</w:t>
            </w:r>
          </w:p>
          <w:p w:rsidR="00000000" w:rsidRPr="00DB49D9" w:rsidP="00DB49D9">
            <w:pPr>
              <w:pStyle w:val="ListBullet"/>
            </w:pPr>
            <w:r w:rsidRPr="00DB49D9">
              <w:t>tasks related to environmental protection, waste disposal, pol</w:t>
            </w:r>
            <w:r w:rsidRPr="00DB49D9">
              <w:t>lution control and recycling</w:t>
            </w:r>
          </w:p>
          <w:p w:rsidR="00000000" w:rsidRPr="00DB49D9" w:rsidP="00DB49D9">
            <w:pPr>
              <w:pStyle w:val="ListBullet"/>
            </w:pPr>
            <w:r w:rsidRPr="00DB49D9">
              <w:t>WHS practices</w:t>
            </w:r>
          </w:p>
          <w:p w:rsidR="00000000" w:rsidP="00DB49D9">
            <w:pPr>
              <w:pStyle w:val="BodyText"/>
              <w:rPr>
                <w:lang w:val="en-NZ"/>
              </w:rPr>
            </w:pPr>
          </w:p>
        </w:tc>
      </w:tr>
      <w:tr w:rsidTr="00947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B49D9" w:rsidP="00DB49D9">
            <w:pPr>
              <w:pStyle w:val="ListBullet"/>
            </w:pPr>
            <w:r w:rsidRPr="00DB49D9">
              <w:t>the relevant industry or Australian Standards that are current at the time this unit is being undertaken</w:t>
            </w:r>
          </w:p>
          <w:p w:rsidR="00000000" w:rsidP="00DB49D9">
            <w:pPr>
              <w:pStyle w:val="BodyText"/>
              <w:rPr>
                <w:lang w:val="en-NZ"/>
              </w:rPr>
            </w:pPr>
          </w:p>
        </w:tc>
      </w:tr>
      <w:tr w:rsidTr="00947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Tanning activities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B49D9" w:rsidP="00DB49D9">
            <w:pPr>
              <w:pStyle w:val="ListBullet"/>
            </w:pPr>
            <w:r w:rsidRPr="00DB49D9">
              <w:t>deliming</w:t>
            </w:r>
          </w:p>
          <w:p w:rsidR="00000000" w:rsidRPr="00DB49D9" w:rsidP="00DB49D9">
            <w:pPr>
              <w:pStyle w:val="ListBullet"/>
            </w:pPr>
            <w:r w:rsidRPr="00DB49D9">
              <w:t>bating</w:t>
            </w:r>
          </w:p>
          <w:p w:rsidR="00000000" w:rsidRPr="00DB49D9" w:rsidP="00DB49D9">
            <w:pPr>
              <w:pStyle w:val="ListBullet"/>
            </w:pPr>
            <w:r w:rsidRPr="00DB49D9">
              <w:t>pickling</w:t>
            </w:r>
          </w:p>
          <w:p w:rsidR="00000000" w:rsidRPr="00DB49D9" w:rsidP="00DB49D9">
            <w:pPr>
              <w:pStyle w:val="ListBullet"/>
            </w:pPr>
            <w:r w:rsidRPr="00DB49D9">
              <w:t>tanning</w:t>
            </w:r>
          </w:p>
          <w:p w:rsidR="00000000" w:rsidP="00DB49D9">
            <w:pPr>
              <w:pStyle w:val="BodyText"/>
              <w:rPr>
                <w:lang w:val="en-NZ"/>
              </w:rPr>
            </w:pPr>
          </w:p>
        </w:tc>
      </w:tr>
      <w:tr w:rsidTr="00947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Preparation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B49D9" w:rsidP="00DB49D9">
            <w:pPr>
              <w:pStyle w:val="ListBullet"/>
            </w:pPr>
            <w:r w:rsidRPr="00DB49D9">
              <w:t>counting</w:t>
            </w:r>
          </w:p>
          <w:p w:rsidR="00000000" w:rsidRPr="00DB49D9" w:rsidP="00DB49D9">
            <w:pPr>
              <w:pStyle w:val="ListBullet"/>
            </w:pPr>
            <w:r w:rsidRPr="00DB49D9">
              <w:t>weight</w:t>
            </w:r>
          </w:p>
          <w:p w:rsidR="00000000" w:rsidRPr="00DB49D9" w:rsidP="00DB49D9">
            <w:pPr>
              <w:pStyle w:val="ListBullet"/>
            </w:pPr>
            <w:r w:rsidRPr="00DB49D9">
              <w:t>volume</w:t>
            </w:r>
          </w:p>
          <w:p w:rsidR="00000000" w:rsidRPr="00DB49D9" w:rsidP="00DB49D9">
            <w:pPr>
              <w:pStyle w:val="ListBullet"/>
            </w:pPr>
            <w:r w:rsidRPr="00DB49D9">
              <w:t>other defined method</w:t>
            </w:r>
          </w:p>
          <w:p w:rsidR="00000000" w:rsidRPr="00DB49D9" w:rsidP="00DB49D9">
            <w:pPr>
              <w:pStyle w:val="ListBullet"/>
            </w:pPr>
            <w:r w:rsidRPr="00DB49D9">
              <w:t>reversal of preservation</w:t>
            </w:r>
          </w:p>
          <w:p w:rsidR="00000000" w:rsidRPr="00DB49D9" w:rsidP="00DB49D9">
            <w:pPr>
              <w:pStyle w:val="ListBullet"/>
            </w:pPr>
            <w:r w:rsidRPr="00DB49D9">
              <w:t>washing</w:t>
            </w:r>
          </w:p>
          <w:p w:rsidR="00000000" w:rsidRPr="00DB49D9" w:rsidP="00DB49D9">
            <w:pPr>
              <w:pStyle w:val="ListBullet"/>
            </w:pPr>
            <w:r w:rsidRPr="00DB49D9">
              <w:t>liming</w:t>
            </w:r>
          </w:p>
          <w:p w:rsidR="00000000" w:rsidRPr="00DB49D9" w:rsidP="00DB49D9">
            <w:pPr>
              <w:pStyle w:val="ListBullet"/>
            </w:pPr>
            <w:r w:rsidRPr="00DB49D9">
              <w:t>scouring</w:t>
            </w:r>
          </w:p>
          <w:p w:rsidR="00000000" w:rsidRPr="00DB49D9" w:rsidP="00DB49D9">
            <w:pPr>
              <w:pStyle w:val="ListBullet"/>
            </w:pPr>
            <w:r w:rsidRPr="00DB49D9">
              <w:t>bleaching</w:t>
            </w:r>
          </w:p>
          <w:p w:rsidR="00000000" w:rsidP="00DB49D9">
            <w:pPr>
              <w:pStyle w:val="BodyText"/>
              <w:rPr>
                <w:lang w:val="en-NZ"/>
              </w:rPr>
            </w:pPr>
          </w:p>
        </w:tc>
      </w:tr>
      <w:tr w:rsidTr="00947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B49D9" w:rsidP="00DB49D9">
            <w:pPr>
              <w:pStyle w:val="ListBullet"/>
            </w:pPr>
            <w:r w:rsidRPr="00DB49D9">
              <w:t>electronic monitoring and metering systems</w:t>
            </w:r>
          </w:p>
          <w:p w:rsidR="00000000" w:rsidRPr="00DB49D9" w:rsidP="00DB49D9">
            <w:pPr>
              <w:pStyle w:val="ListBullet"/>
            </w:pPr>
            <w:r w:rsidRPr="00DB49D9">
              <w:t>manual chart recording systems</w:t>
            </w:r>
          </w:p>
          <w:p w:rsidR="00000000" w:rsidRPr="00DB49D9" w:rsidP="00DB49D9">
            <w:pPr>
              <w:pStyle w:val="ListBullet"/>
            </w:pPr>
            <w:r w:rsidRPr="00DB49D9">
              <w:t>basic hand tools</w:t>
            </w:r>
          </w:p>
          <w:p w:rsidR="00000000" w:rsidRPr="00DB49D9" w:rsidP="00DB49D9">
            <w:pPr>
              <w:pStyle w:val="ListBullet"/>
            </w:pPr>
            <w:r w:rsidRPr="00DB49D9">
              <w:t>laboratory testing and sampling equipment</w:t>
            </w:r>
          </w:p>
          <w:p w:rsidR="00000000" w:rsidP="00DB49D9">
            <w:pPr>
              <w:pStyle w:val="BodyText"/>
              <w:rPr>
                <w:lang w:val="en-NZ"/>
              </w:rPr>
            </w:pPr>
          </w:p>
        </w:tc>
      </w:tr>
      <w:tr w:rsidTr="00947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9D9">
            <w:pPr>
              <w:pStyle w:val="BodyText"/>
              <w:rPr>
                <w:lang w:val="en-NZ"/>
              </w:rPr>
            </w:pPr>
            <w:r w:rsidRPr="00DB49D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DB49D9" w:rsidP="00DB49D9">
            <w:pPr>
              <w:pStyle w:val="BodyText"/>
            </w:pPr>
            <w:r w:rsidRPr="00DB49D9">
              <w:t>WHS practices must include hazard identification and control, risk assessment and implementation of risk re</w:t>
            </w:r>
            <w:r w:rsidRPr="00DB49D9">
              <w:t>duction measures specific to the tasks described by this unit, and include one or more of the following:</w:t>
            </w:r>
          </w:p>
          <w:p w:rsidR="00000000" w:rsidRPr="00DB49D9" w:rsidP="00DB49D9">
            <w:pPr>
              <w:pStyle w:val="ListBullet"/>
            </w:pPr>
            <w:r w:rsidRPr="00DB49D9">
              <w:t>manual handling techniques</w:t>
            </w:r>
          </w:p>
          <w:p w:rsidR="00000000" w:rsidRPr="00DB49D9" w:rsidP="00DB49D9">
            <w:pPr>
              <w:pStyle w:val="ListBullet"/>
            </w:pPr>
            <w:r w:rsidRPr="00DB49D9">
              <w:t>PPE</w:t>
            </w:r>
          </w:p>
          <w:p w:rsidR="00000000" w:rsidRPr="00DB49D9" w:rsidP="00DB49D9">
            <w:pPr>
              <w:pStyle w:val="ListBullet"/>
            </w:pPr>
            <w:r w:rsidRPr="00DB49D9">
              <w:t>safe materials handling</w:t>
            </w:r>
          </w:p>
          <w:p w:rsidR="00000000" w:rsidRPr="00DB49D9" w:rsidP="00DB49D9">
            <w:pPr>
              <w:pStyle w:val="ListBullet"/>
            </w:pPr>
            <w:r w:rsidRPr="00DB49D9">
              <w:t>ergonomic arrangement of workplaces</w:t>
            </w:r>
          </w:p>
          <w:p w:rsidR="00000000" w:rsidRPr="00DB49D9" w:rsidP="00DB49D9">
            <w:pPr>
              <w:pStyle w:val="ListBullet"/>
            </w:pPr>
            <w:r w:rsidRPr="00DB49D9">
              <w:t>following marked walkways</w:t>
            </w:r>
          </w:p>
          <w:p w:rsidR="00000000" w:rsidRPr="00DB49D9" w:rsidP="00DB49D9">
            <w:pPr>
              <w:pStyle w:val="ListBullet"/>
            </w:pPr>
            <w:r w:rsidRPr="00DB49D9">
              <w:t>safe storage of equipment</w:t>
            </w:r>
          </w:p>
          <w:p w:rsidR="00000000" w:rsidRPr="00DB49D9" w:rsidP="00DB49D9">
            <w:pPr>
              <w:pStyle w:val="ListBullet"/>
            </w:pPr>
            <w:r w:rsidRPr="00DB49D9">
              <w:t>houseke</w:t>
            </w:r>
            <w:r w:rsidRPr="00DB49D9">
              <w:t>eping</w:t>
            </w:r>
          </w:p>
          <w:p w:rsidR="00000000" w:rsidRPr="00DB49D9" w:rsidP="00DB49D9">
            <w:pPr>
              <w:pStyle w:val="ListBullet"/>
            </w:pPr>
            <w:r w:rsidRPr="00DB49D9">
              <w:t>reporting accidents and incidents</w:t>
            </w:r>
          </w:p>
          <w:p w:rsidR="00000000" w:rsidRPr="00DB49D9" w:rsidP="00DB49D9">
            <w:pPr>
              <w:pStyle w:val="ListBullet"/>
            </w:pPr>
            <w:r w:rsidRPr="00DB49D9">
              <w:t>other WHS practices relevant to the job and enterprise</w:t>
            </w:r>
          </w:p>
        </w:tc>
      </w:tr>
    </w:tbl>
    <w:p w:rsidR="00000000" w:rsidRPr="00DB49D9" w:rsidP="00DB49D9">
      <w:pPr>
        <w:pStyle w:val="BodyText"/>
      </w:pPr>
    </w:p>
    <w:p w:rsidR="00000000" w:rsidRPr="00DB49D9" w:rsidP="00DB49D9">
      <w:pPr>
        <w:pStyle w:val="AllowPageBreak"/>
      </w:pPr>
    </w:p>
    <w:p w:rsidR="00000000" w:rsidRPr="00DB49D9" w:rsidP="00DB49D9">
      <w:pPr>
        <w:pStyle w:val="Heading1"/>
      </w:pPr>
      <w:bookmarkStart w:id="9" w:name="O_936076"/>
      <w:bookmarkEnd w:id="9"/>
      <w:r w:rsidRPr="00DB49D9">
        <w:t>Unit Mapping Information</w:t>
      </w:r>
    </w:p>
    <w:p w:rsidR="00000000" w:rsidRPr="00DB49D9" w:rsidP="00947C45">
      <w:pPr>
        <w:pStyle w:val="BodyText"/>
      </w:pPr>
      <w:r w:rsidRPr="00DB49D9">
        <w:t>Release 1. Supersedes and is equivalent to LMTHL2006A Use drum or vessel to prepare or tan hides or skins</w:t>
      </w:r>
    </w:p>
    <w:p w:rsidR="00000000" w:rsidRPr="00DB49D9" w:rsidP="00DB49D9">
      <w:pPr>
        <w:pStyle w:val="Heading1"/>
      </w:pPr>
      <w:bookmarkStart w:id="10" w:name="O_936069"/>
      <w:bookmarkEnd w:id="10"/>
      <w:r w:rsidRPr="00DB49D9">
        <w:t>Links</w:t>
      </w:r>
    </w:p>
    <w:p w:rsidR="00000000" w:rsidRPr="00DB49D9" w:rsidP="00947C45">
      <w:pPr>
        <w:pStyle w:val="BodyText"/>
      </w:pPr>
      <w:r w:rsidRPr="00DB49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3C6C">
        <w:rPr>
          <w:rStyle w:val="Hyperlink"/>
        </w:rPr>
        <w:t>https://vetnet.gov.au/Pages/TrainingDocs.aspx?q=a203ec5c-de7d-406b-b3e1-8f1a9b76e92e</w:t>
      </w:r>
      <w:r>
        <w:fldChar w:fldCharType="end"/>
      </w:r>
    </w:p>
    <w:p w:rsidR="00000000" w:rsidRPr="00DB49D9" w:rsidP="00DB49D9"/>
    <w:sectPr w:rsidSect="00DB4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D9" w:rsidRPr="00947C45" w:rsidP="00947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45" w:rsidP="00DB4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7C45" w:rsidP="00DB49D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7C45" w:rsidP="00DB49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9D9" w:rsidRPr="00947C45" w:rsidP="00947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45" w:rsidRPr="002D2AF8" w:rsidP="00DB49D9">
    <w:pPr>
      <w:pStyle w:val="Header"/>
      <w:framePr w:wrap="around"/>
    </w:pPr>
    <w:r>
      <w:fldChar w:fldCharType="begin"/>
    </w:r>
    <w:r>
      <w:instrText xml:space="preserve"> TITLE   \* MERGEFORMAT </w:instrText>
    </w:r>
    <w:r>
      <w:fldChar w:fldCharType="separate"/>
    </w:r>
    <w:r>
      <w:t>MSTHL2006 Use drum or vessel to prepare or tan hides or skins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947C45" w:rsidP="00DB49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029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9C4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9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9D9"/>
    <w:pPr>
      <w:spacing w:before="360" w:after="60"/>
      <w:outlineLvl w:val="0"/>
    </w:pPr>
    <w:rPr>
      <w:sz w:val="32"/>
    </w:rPr>
  </w:style>
  <w:style w:type="paragraph" w:styleId="Heading2">
    <w:name w:val="heading 2"/>
    <w:basedOn w:val="HeadingBase"/>
    <w:next w:val="BodyText"/>
    <w:link w:val="Heading2Char"/>
    <w:qFormat/>
    <w:rsid w:val="00DB49D9"/>
    <w:pPr>
      <w:keepLines/>
      <w:spacing w:before="240" w:after="120"/>
      <w:outlineLvl w:val="1"/>
    </w:pPr>
    <w:rPr>
      <w:sz w:val="28"/>
      <w:szCs w:val="40"/>
    </w:rPr>
  </w:style>
  <w:style w:type="paragraph" w:styleId="Heading3">
    <w:name w:val="heading 3"/>
    <w:basedOn w:val="HeadingBase"/>
    <w:next w:val="BodyText"/>
    <w:link w:val="Heading3Char"/>
    <w:qFormat/>
    <w:rsid w:val="00DB49D9"/>
    <w:pPr>
      <w:spacing w:before="180" w:after="120"/>
      <w:outlineLvl w:val="2"/>
    </w:pPr>
    <w:rPr>
      <w:spacing w:val="-10"/>
      <w:kern w:val="32"/>
    </w:rPr>
  </w:style>
  <w:style w:type="paragraph" w:styleId="Heading4">
    <w:name w:val="heading 4"/>
    <w:basedOn w:val="HeadingBase"/>
    <w:next w:val="BodyText"/>
    <w:link w:val="Heading4Char"/>
    <w:qFormat/>
    <w:rsid w:val="00DB49D9"/>
    <w:pPr>
      <w:spacing w:before="160" w:after="120"/>
      <w:outlineLvl w:val="3"/>
    </w:pPr>
    <w:rPr>
      <w:sz w:val="22"/>
    </w:rPr>
  </w:style>
  <w:style w:type="paragraph" w:styleId="Heading5">
    <w:name w:val="heading 5"/>
    <w:basedOn w:val="HeadingBase"/>
    <w:next w:val="Normal"/>
    <w:link w:val="Heading5Char"/>
    <w:qFormat/>
    <w:rsid w:val="00DB49D9"/>
    <w:pPr>
      <w:spacing w:before="80"/>
      <w:outlineLvl w:val="4"/>
    </w:pPr>
    <w:rPr>
      <w:color w:val="918585"/>
      <w:sz w:val="20"/>
    </w:rPr>
  </w:style>
  <w:style w:type="paragraph" w:styleId="Heading6">
    <w:name w:val="heading 6"/>
    <w:basedOn w:val="HeadingBase"/>
    <w:next w:val="Normal"/>
    <w:link w:val="Heading6Char"/>
    <w:qFormat/>
    <w:rsid w:val="00DB49D9"/>
    <w:pPr>
      <w:spacing w:before="60"/>
      <w:outlineLvl w:val="5"/>
    </w:pPr>
    <w:rPr>
      <w:color w:val="918585"/>
      <w:sz w:val="20"/>
    </w:rPr>
  </w:style>
  <w:style w:type="paragraph" w:styleId="Heading7">
    <w:name w:val="heading 7"/>
    <w:basedOn w:val="Normal"/>
    <w:next w:val="Normal"/>
    <w:link w:val="Heading7Char"/>
    <w:qFormat/>
    <w:rsid w:val="00DB49D9"/>
    <w:pPr>
      <w:ind w:left="720"/>
      <w:outlineLvl w:val="6"/>
    </w:pPr>
    <w:rPr>
      <w:i/>
    </w:rPr>
  </w:style>
  <w:style w:type="paragraph" w:styleId="Heading8">
    <w:name w:val="heading 8"/>
    <w:basedOn w:val="Normal"/>
    <w:next w:val="Normal"/>
    <w:link w:val="Heading8Char"/>
    <w:qFormat/>
    <w:rsid w:val="00DB49D9"/>
    <w:pPr>
      <w:ind w:left="720"/>
      <w:outlineLvl w:val="7"/>
    </w:pPr>
    <w:rPr>
      <w:i/>
    </w:rPr>
  </w:style>
  <w:style w:type="paragraph" w:styleId="Heading9">
    <w:name w:val="heading 9"/>
    <w:basedOn w:val="Normal"/>
    <w:next w:val="Normal"/>
    <w:link w:val="Heading9Char"/>
    <w:qFormat/>
    <w:rsid w:val="00DB49D9"/>
    <w:pPr>
      <w:ind w:left="720"/>
      <w:outlineLvl w:val="8"/>
    </w:pPr>
    <w:rPr>
      <w:i/>
    </w:rPr>
  </w:style>
  <w:style w:type="character" w:default="1" w:styleId="DefaultParagraphFont">
    <w:name w:val="Default Paragraph Font"/>
    <w:uiPriority w:val="1"/>
    <w:unhideWhenUsed/>
    <w:rsid w:val="00DB4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9D9"/>
  </w:style>
  <w:style w:type="character" w:customStyle="1" w:styleId="Heading1Char">
    <w:name w:val="Heading 1 Char"/>
    <w:basedOn w:val="DefaultParagraphFont"/>
    <w:link w:val="Heading1"/>
    <w:rsid w:val="00DB49D9"/>
    <w:rPr>
      <w:rFonts w:ascii="Times New Roman" w:eastAsia="Times New Roman" w:hAnsi="Times New Roman" w:cs="Times New Roman"/>
      <w:b/>
      <w:sz w:val="32"/>
      <w:szCs w:val="20"/>
      <w:lang w:eastAsia="en-US"/>
    </w:rPr>
  </w:style>
  <w:style w:type="paragraph" w:styleId="BodyText">
    <w:name w:val="Body Text"/>
    <w:basedOn w:val="Normal"/>
    <w:link w:val="BodyTextChar"/>
    <w:rsid w:val="00DB49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9D9"/>
    <w:rPr>
      <w:rFonts w:ascii="Times New Roman" w:eastAsia="Times New Roman" w:hAnsi="Times New Roman" w:cs="Times New Roman"/>
      <w:sz w:val="24"/>
      <w:lang w:eastAsia="en-US"/>
    </w:rPr>
  </w:style>
  <w:style w:type="paragraph" w:styleId="ListBullet">
    <w:name w:val="List Bullet"/>
    <w:basedOn w:val="List"/>
    <w:rsid w:val="00DB49D9"/>
    <w:pPr>
      <w:numPr>
        <w:numId w:val="11"/>
      </w:numPr>
      <w:tabs>
        <w:tab w:val="clear" w:pos="340"/>
      </w:tabs>
      <w:spacing w:before="40" w:after="40"/>
    </w:pPr>
  </w:style>
  <w:style w:type="character" w:customStyle="1" w:styleId="SpecialBold">
    <w:name w:val="Special Bold"/>
    <w:basedOn w:val="DefaultParagraphFont"/>
    <w:rsid w:val="00DB49D9"/>
    <w:rPr>
      <w:b/>
      <w:spacing w:val="0"/>
    </w:rPr>
  </w:style>
  <w:style w:type="paragraph" w:customStyle="1" w:styleId="SuperHeading">
    <w:name w:val="SuperHeading"/>
    <w:basedOn w:val="Normal"/>
    <w:rsid w:val="00DB49D9"/>
    <w:pPr>
      <w:spacing w:before="240" w:after="120"/>
      <w:outlineLvl w:val="0"/>
    </w:pPr>
    <w:rPr>
      <w:rFonts w:ascii="Times New Roman" w:hAnsi="Times New Roman"/>
      <w:b/>
      <w:sz w:val="32"/>
    </w:rPr>
  </w:style>
  <w:style w:type="paragraph" w:customStyle="1" w:styleId="AllowPageBreak">
    <w:name w:val="AllowPageBreak"/>
    <w:rsid w:val="00DB4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9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9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9D9"/>
    <w:rPr>
      <w:rFonts w:ascii="Courier New" w:eastAsia="Times New Roman" w:hAnsi="Courier New" w:cs="Times New Roman"/>
      <w:i/>
      <w:szCs w:val="20"/>
      <w:lang w:eastAsia="en-US"/>
    </w:rPr>
  </w:style>
  <w:style w:type="paragraph" w:customStyle="1" w:styleId="HeadingBase">
    <w:name w:val="Heading Base"/>
    <w:rsid w:val="00DB4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9D9"/>
    <w:pPr>
      <w:tabs>
        <w:tab w:val="right" w:leader="dot" w:pos="9072"/>
      </w:tabs>
      <w:ind w:left="567"/>
    </w:pPr>
    <w:rPr>
      <w:szCs w:val="22"/>
    </w:rPr>
  </w:style>
  <w:style w:type="paragraph" w:customStyle="1" w:styleId="TOCBase">
    <w:name w:val="TOC Base"/>
    <w:rsid w:val="00DB4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9D9"/>
    <w:pPr>
      <w:tabs>
        <w:tab w:val="right" w:leader="dot" w:pos="9072"/>
      </w:tabs>
      <w:spacing w:before="40" w:after="40"/>
      <w:ind w:left="284"/>
    </w:pPr>
    <w:rPr>
      <w:rFonts w:ascii="Times New Roman" w:hAnsi="Times New Roman"/>
    </w:rPr>
  </w:style>
  <w:style w:type="paragraph" w:styleId="TOC1">
    <w:name w:val="toc 1"/>
    <w:basedOn w:val="TOCBase"/>
    <w:next w:val="Normal"/>
    <w:rsid w:val="00DB49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9D9"/>
    <w:rPr>
      <w:rFonts w:ascii="Times New Roman" w:eastAsia="Times New Roman" w:hAnsi="Times New Roman" w:cs="Times New Roman"/>
      <w:sz w:val="16"/>
      <w:lang w:eastAsia="en-US"/>
    </w:rPr>
  </w:style>
  <w:style w:type="paragraph" w:styleId="Title">
    <w:name w:val="Title"/>
    <w:basedOn w:val="HeadingBase"/>
    <w:link w:val="TitleChar"/>
    <w:qFormat/>
    <w:rsid w:val="00DB49D9"/>
    <w:pPr>
      <w:spacing w:before="5040"/>
      <w:jc w:val="center"/>
    </w:pPr>
    <w:rPr>
      <w:sz w:val="48"/>
      <w:szCs w:val="72"/>
      <w:lang w:val="en-US"/>
    </w:rPr>
  </w:style>
  <w:style w:type="character" w:customStyle="1" w:styleId="TitleChar">
    <w:name w:val="Title Char"/>
    <w:basedOn w:val="DefaultParagraphFont"/>
    <w:link w:val="Title"/>
    <w:rsid w:val="00DB4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9D9"/>
    <w:pPr>
      <w:tabs>
        <w:tab w:val="left" w:pos="3600"/>
        <w:tab w:val="left" w:pos="3958"/>
      </w:tabs>
    </w:pPr>
  </w:style>
  <w:style w:type="paragraph" w:styleId="List">
    <w:name w:val="List"/>
    <w:basedOn w:val="BodyText"/>
    <w:next w:val="BodyText"/>
    <w:rsid w:val="00DB49D9"/>
    <w:pPr>
      <w:tabs>
        <w:tab w:val="left" w:pos="340"/>
      </w:tabs>
      <w:spacing w:before="60" w:after="60"/>
      <w:ind w:left="340" w:hanging="340"/>
    </w:pPr>
  </w:style>
  <w:style w:type="paragraph" w:customStyle="1" w:styleId="Note">
    <w:name w:val="Note"/>
    <w:basedOn w:val="BodyText"/>
    <w:rsid w:val="00DB4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9D9"/>
    <w:pPr>
      <w:framePr w:wrap="auto" w:hAnchor="text" w:y="6049"/>
    </w:pPr>
    <w:rPr>
      <w:color w:val="000000"/>
      <w:sz w:val="40"/>
    </w:rPr>
  </w:style>
  <w:style w:type="paragraph" w:customStyle="1" w:styleId="TOCTitle">
    <w:name w:val="TOCTitle"/>
    <w:basedOn w:val="Heading1"/>
    <w:rsid w:val="00DB49D9"/>
    <w:pPr>
      <w:spacing w:after="240"/>
      <w:jc w:val="center"/>
      <w:outlineLvl w:val="9"/>
    </w:pPr>
    <w:rPr>
      <w:caps/>
    </w:rPr>
  </w:style>
  <w:style w:type="paragraph" w:customStyle="1" w:styleId="Version">
    <w:name w:val="Version"/>
    <w:rsid w:val="00DB49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9D9"/>
    <w:pPr>
      <w:numPr>
        <w:numId w:val="12"/>
      </w:numPr>
      <w:tabs>
        <w:tab w:val="clear" w:pos="680"/>
      </w:tabs>
    </w:pPr>
  </w:style>
  <w:style w:type="paragraph" w:styleId="Index1">
    <w:name w:val="index 1"/>
    <w:basedOn w:val="Normal"/>
    <w:next w:val="Normal"/>
    <w:semiHidden/>
    <w:rsid w:val="00DB49D9"/>
    <w:pPr>
      <w:keepNext w:val="0"/>
      <w:tabs>
        <w:tab w:val="right" w:pos="4176"/>
      </w:tabs>
      <w:ind w:left="198" w:hanging="198"/>
    </w:pPr>
    <w:rPr>
      <w:rFonts w:ascii="Garamond" w:hAnsi="Garamond"/>
    </w:rPr>
  </w:style>
  <w:style w:type="paragraph" w:styleId="IndexHeading">
    <w:name w:val="index heading"/>
    <w:basedOn w:val="Normal"/>
    <w:next w:val="Index1"/>
    <w:semiHidden/>
    <w:rsid w:val="00DB49D9"/>
    <w:pPr>
      <w:spacing w:before="120" w:after="120"/>
    </w:pPr>
    <w:rPr>
      <w:rFonts w:ascii="Arial" w:hAnsi="Arial"/>
      <w:b/>
      <w:color w:val="918585"/>
      <w:sz w:val="24"/>
    </w:rPr>
  </w:style>
  <w:style w:type="paragraph" w:styleId="Header">
    <w:name w:val="header"/>
    <w:basedOn w:val="Normal"/>
    <w:link w:val="HeaderChar"/>
    <w:rsid w:val="00DB4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9D9"/>
    <w:rPr>
      <w:rFonts w:ascii="Times New Roman" w:eastAsia="Times New Roman" w:hAnsi="Times New Roman" w:cs="Times New Roman"/>
      <w:sz w:val="16"/>
      <w:szCs w:val="20"/>
      <w:lang w:val="en-GB" w:eastAsia="en-US"/>
    </w:rPr>
  </w:style>
  <w:style w:type="paragraph" w:customStyle="1" w:styleId="Chapter">
    <w:name w:val="Chapter"/>
    <w:basedOn w:val="Normal"/>
    <w:rsid w:val="00DB49D9"/>
    <w:pPr>
      <w:spacing w:before="240"/>
    </w:pPr>
    <w:rPr>
      <w:rFonts w:ascii="Times New Roman" w:hAnsi="Times New Roman"/>
      <w:smallCaps/>
      <w:spacing w:val="80"/>
      <w:sz w:val="28"/>
    </w:rPr>
  </w:style>
  <w:style w:type="paragraph" w:customStyle="1" w:styleId="InChapter">
    <w:name w:val="InChapter"/>
    <w:basedOn w:val="Heading3"/>
    <w:rsid w:val="00DB49D9"/>
    <w:pPr>
      <w:spacing w:after="240"/>
      <w:outlineLvl w:val="9"/>
    </w:pPr>
    <w:rPr>
      <w:noProof/>
    </w:rPr>
  </w:style>
  <w:style w:type="paragraph" w:styleId="Index2">
    <w:name w:val="index 2"/>
    <w:basedOn w:val="Normal"/>
    <w:next w:val="Normal"/>
    <w:semiHidden/>
    <w:rsid w:val="00DB49D9"/>
    <w:pPr>
      <w:tabs>
        <w:tab w:val="right" w:pos="4176"/>
      </w:tabs>
      <w:ind w:left="568" w:hanging="284"/>
    </w:pPr>
    <w:rPr>
      <w:rFonts w:ascii="Garamond" w:hAnsi="Garamond"/>
    </w:rPr>
  </w:style>
  <w:style w:type="paragraph" w:customStyle="1" w:styleId="Byline">
    <w:name w:val="Byline"/>
    <w:rsid w:val="00DB4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9D9"/>
    <w:pPr>
      <w:tabs>
        <w:tab w:val="clear" w:pos="3600"/>
        <w:tab w:val="clear" w:pos="3958"/>
      </w:tabs>
      <w:jc w:val="right"/>
    </w:pPr>
  </w:style>
  <w:style w:type="character" w:styleId="Emphasis">
    <w:name w:val="Emphasis"/>
    <w:basedOn w:val="DefaultParagraphFont"/>
    <w:qFormat/>
    <w:rsid w:val="00DB49D9"/>
    <w:rPr>
      <w:i/>
    </w:rPr>
  </w:style>
  <w:style w:type="paragraph" w:styleId="Caption">
    <w:name w:val="caption"/>
    <w:basedOn w:val="BodyText"/>
    <w:next w:val="Normal"/>
    <w:qFormat/>
    <w:rsid w:val="00DB49D9"/>
    <w:pPr>
      <w:framePr w:w="2268" w:hSpace="181" w:vSpace="181" w:wrap="around" w:vAnchor="text" w:hAnchor="page" w:x="1135" w:y="285" w:anchorLock="1"/>
    </w:pPr>
    <w:rPr>
      <w:i/>
    </w:rPr>
  </w:style>
  <w:style w:type="paragraph" w:customStyle="1" w:styleId="MiniTOCTitle">
    <w:name w:val="MiniTOCTitle"/>
    <w:basedOn w:val="Heading4"/>
    <w:rsid w:val="00DB49D9"/>
    <w:pPr>
      <w:spacing w:before="240"/>
      <w:outlineLvl w:val="9"/>
    </w:pPr>
    <w:rPr>
      <w:noProof/>
      <w:sz w:val="24"/>
    </w:rPr>
  </w:style>
  <w:style w:type="paragraph" w:customStyle="1" w:styleId="MiniTOCItem">
    <w:name w:val="MiniTOCItem"/>
    <w:basedOn w:val="ListBullet"/>
    <w:rsid w:val="00DB49D9"/>
    <w:pPr>
      <w:numPr>
        <w:numId w:val="0"/>
      </w:numPr>
      <w:tabs>
        <w:tab w:val="right" w:leader="dot" w:pos="6521"/>
      </w:tabs>
      <w:spacing w:before="0" w:after="0"/>
    </w:pPr>
  </w:style>
  <w:style w:type="paragraph" w:customStyle="1" w:styleId="TOFTitle">
    <w:name w:val="TOFTitle"/>
    <w:basedOn w:val="TOCTitle"/>
    <w:rsid w:val="00DB49D9"/>
  </w:style>
  <w:style w:type="paragraph" w:styleId="TableofFigures">
    <w:name w:val="table of figures"/>
    <w:basedOn w:val="Normal"/>
    <w:next w:val="Normal"/>
    <w:semiHidden/>
    <w:rsid w:val="00DB49D9"/>
    <w:pPr>
      <w:tabs>
        <w:tab w:val="right" w:leader="dot" w:pos="9072"/>
      </w:tabs>
      <w:ind w:left="970" w:hanging="403"/>
    </w:pPr>
    <w:rPr>
      <w:rFonts w:ascii="Times New Roman" w:hAnsi="Times New Roman"/>
      <w:b/>
    </w:rPr>
  </w:style>
  <w:style w:type="paragraph" w:styleId="ListNumber">
    <w:name w:val="List Number"/>
    <w:basedOn w:val="List"/>
    <w:rsid w:val="00DB49D9"/>
    <w:pPr>
      <w:numPr>
        <w:numId w:val="14"/>
      </w:numPr>
      <w:tabs>
        <w:tab w:val="clear" w:pos="340"/>
      </w:tabs>
    </w:pPr>
  </w:style>
  <w:style w:type="character" w:customStyle="1" w:styleId="WingdingSymbols">
    <w:name w:val="Wingding Symbols"/>
    <w:rsid w:val="00DB49D9"/>
    <w:rPr>
      <w:rFonts w:ascii="Wingdings" w:hAnsi="Wingdings"/>
    </w:rPr>
  </w:style>
  <w:style w:type="paragraph" w:customStyle="1" w:styleId="TableHeading">
    <w:name w:val="Table Heading"/>
    <w:basedOn w:val="HeadingBase"/>
    <w:rsid w:val="00DB49D9"/>
    <w:pPr>
      <w:keepLines/>
      <w:pBdr>
        <w:bottom w:val="single" w:sz="6" w:space="1" w:color="918585"/>
      </w:pBdr>
      <w:spacing w:before="240"/>
    </w:pPr>
  </w:style>
  <w:style w:type="character" w:customStyle="1" w:styleId="HotSpot">
    <w:name w:val="HotSpot"/>
    <w:rsid w:val="00DB49D9"/>
    <w:rPr>
      <w:color w:val="0033CC"/>
      <w:u w:val="none"/>
    </w:rPr>
  </w:style>
  <w:style w:type="paragraph" w:customStyle="1" w:styleId="BodyTextRight">
    <w:name w:val="Body Text Right"/>
    <w:basedOn w:val="BodyText"/>
    <w:rsid w:val="00DB49D9"/>
    <w:pPr>
      <w:spacing w:before="0" w:after="0"/>
      <w:jc w:val="right"/>
    </w:pPr>
  </w:style>
  <w:style w:type="paragraph" w:styleId="Index3">
    <w:name w:val="index 3"/>
    <w:basedOn w:val="ListNumber2"/>
    <w:next w:val="Normal"/>
    <w:semiHidden/>
    <w:rsid w:val="00DB49D9"/>
    <w:pPr>
      <w:numPr>
        <w:numId w:val="0"/>
      </w:numPr>
      <w:tabs>
        <w:tab w:val="right" w:leader="dot" w:pos="4176"/>
      </w:tabs>
    </w:pPr>
  </w:style>
  <w:style w:type="paragraph" w:styleId="ListNumber2">
    <w:name w:val="List Number 2"/>
    <w:basedOn w:val="List2"/>
    <w:rsid w:val="00DB49D9"/>
    <w:pPr>
      <w:numPr>
        <w:numId w:val="9"/>
      </w:numPr>
      <w:tabs>
        <w:tab w:val="clear" w:pos="1060"/>
      </w:tabs>
    </w:pPr>
  </w:style>
  <w:style w:type="paragraph" w:customStyle="1" w:styleId="MarginNote">
    <w:name w:val="Margin Note"/>
    <w:basedOn w:val="BodyText"/>
    <w:rsid w:val="00DB4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9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9D9"/>
    <w:rPr>
      <w:sz w:val="32"/>
    </w:rPr>
  </w:style>
  <w:style w:type="paragraph" w:customStyle="1" w:styleId="HeadingProcedure">
    <w:name w:val="Heading Procedure"/>
    <w:basedOn w:val="HeadingBase"/>
    <w:next w:val="Normal"/>
    <w:rsid w:val="00DB49D9"/>
    <w:pPr>
      <w:tabs>
        <w:tab w:val="left" w:pos="0"/>
      </w:tabs>
      <w:spacing w:before="120" w:after="60"/>
    </w:pPr>
    <w:rPr>
      <w:i/>
      <w:color w:val="918585"/>
      <w:sz w:val="22"/>
    </w:rPr>
  </w:style>
  <w:style w:type="paragraph" w:customStyle="1" w:styleId="TableBodyText">
    <w:name w:val="Table Body Text"/>
    <w:basedOn w:val="BodyText"/>
    <w:rsid w:val="00DB49D9"/>
    <w:pPr>
      <w:spacing w:before="60" w:after="60"/>
    </w:pPr>
  </w:style>
  <w:style w:type="paragraph" w:styleId="ListContinue">
    <w:name w:val="List Continue"/>
    <w:basedOn w:val="List"/>
    <w:rsid w:val="00DB49D9"/>
    <w:pPr>
      <w:ind w:firstLine="0"/>
    </w:pPr>
  </w:style>
  <w:style w:type="paragraph" w:customStyle="1" w:styleId="ListNote">
    <w:name w:val="List Note"/>
    <w:basedOn w:val="List"/>
    <w:rsid w:val="00DB49D9"/>
    <w:pPr>
      <w:pBdr>
        <w:top w:val="single" w:sz="6" w:space="2" w:color="918585"/>
        <w:bottom w:val="single" w:sz="6" w:space="2" w:color="918585"/>
      </w:pBdr>
      <w:tabs>
        <w:tab w:val="left" w:pos="1021"/>
      </w:tabs>
      <w:ind w:firstLine="0"/>
    </w:pPr>
  </w:style>
  <w:style w:type="paragraph" w:customStyle="1" w:styleId="Warning">
    <w:name w:val="Warning"/>
    <w:basedOn w:val="BodyText"/>
    <w:rsid w:val="00DB49D9"/>
    <w:pPr>
      <w:shd w:val="clear" w:color="auto" w:fill="D9D9D9"/>
      <w:tabs>
        <w:tab w:val="left" w:pos="992"/>
      </w:tabs>
      <w:ind w:left="119" w:right="119"/>
    </w:pPr>
    <w:rPr>
      <w:sz w:val="20"/>
    </w:rPr>
  </w:style>
  <w:style w:type="paragraph" w:customStyle="1" w:styleId="MarginIcons">
    <w:name w:val="Margin Icons"/>
    <w:basedOn w:val="BodyText"/>
    <w:rsid w:val="00DB4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9D9"/>
    <w:rPr>
      <w:rFonts w:ascii="Courier New" w:hAnsi="Courier New"/>
    </w:rPr>
  </w:style>
  <w:style w:type="paragraph" w:customStyle="1" w:styleId="NoteBullet">
    <w:name w:val="Note Bullet"/>
    <w:basedOn w:val="Note"/>
    <w:rsid w:val="00DB49D9"/>
    <w:pPr>
      <w:tabs>
        <w:tab w:val="clear" w:pos="680"/>
      </w:tabs>
      <w:spacing w:before="60" w:after="60"/>
    </w:pPr>
  </w:style>
  <w:style w:type="paragraph" w:customStyle="1" w:styleId="SubHeading2">
    <w:name w:val="SubHeading2"/>
    <w:basedOn w:val="HeadingBase"/>
    <w:rsid w:val="00DB49D9"/>
    <w:pPr>
      <w:spacing w:before="240" w:after="60"/>
    </w:pPr>
    <w:rPr>
      <w:sz w:val="20"/>
    </w:rPr>
  </w:style>
  <w:style w:type="paragraph" w:customStyle="1" w:styleId="SubHeading1">
    <w:name w:val="SubHeading1"/>
    <w:basedOn w:val="HeadingBase"/>
    <w:rsid w:val="00DB49D9"/>
    <w:pPr>
      <w:spacing w:before="240" w:after="60"/>
    </w:pPr>
    <w:rPr>
      <w:color w:val="918585"/>
      <w:sz w:val="22"/>
    </w:rPr>
  </w:style>
  <w:style w:type="paragraph" w:customStyle="1" w:styleId="SideHeading">
    <w:name w:val="Side Heading"/>
    <w:basedOn w:val="HeadingBase"/>
    <w:rsid w:val="00DB4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9D9"/>
    <w:pPr>
      <w:numPr>
        <w:numId w:val="10"/>
      </w:numPr>
    </w:pPr>
  </w:style>
  <w:style w:type="paragraph" w:styleId="PlainText">
    <w:name w:val="Plain Text"/>
    <w:basedOn w:val="Normal"/>
    <w:link w:val="PlainTextChar"/>
    <w:rsid w:val="00DB49D9"/>
    <w:rPr>
      <w:sz w:val="20"/>
    </w:rPr>
  </w:style>
  <w:style w:type="character" w:customStyle="1" w:styleId="PlainTextChar">
    <w:name w:val="Plain Text Char"/>
    <w:basedOn w:val="DefaultParagraphFont"/>
    <w:link w:val="PlainText"/>
    <w:rsid w:val="00DB49D9"/>
    <w:rPr>
      <w:rFonts w:ascii="Courier New" w:eastAsia="Times New Roman" w:hAnsi="Courier New" w:cs="Times New Roman"/>
      <w:sz w:val="20"/>
      <w:szCs w:val="20"/>
      <w:lang w:eastAsia="en-US"/>
    </w:rPr>
  </w:style>
  <w:style w:type="character" w:customStyle="1" w:styleId="MenuOption">
    <w:name w:val="Menu Option"/>
    <w:basedOn w:val="DefaultParagraphFont"/>
    <w:rsid w:val="00DB49D9"/>
    <w:rPr>
      <w:b/>
      <w:smallCaps/>
    </w:rPr>
  </w:style>
  <w:style w:type="paragraph" w:customStyle="1" w:styleId="TableListNumber">
    <w:name w:val="Table List Number"/>
    <w:basedOn w:val="ListNumber"/>
    <w:rsid w:val="00DB49D9"/>
    <w:pPr>
      <w:numPr>
        <w:numId w:val="0"/>
      </w:numPr>
    </w:pPr>
  </w:style>
  <w:style w:type="paragraph" w:styleId="TOC4">
    <w:name w:val="toc 4"/>
    <w:basedOn w:val="TOCBase"/>
    <w:next w:val="Normal"/>
    <w:semiHidden/>
    <w:rsid w:val="00DB49D9"/>
    <w:pPr>
      <w:tabs>
        <w:tab w:val="right" w:leader="dot" w:pos="9071"/>
      </w:tabs>
      <w:ind w:left="1701"/>
    </w:pPr>
  </w:style>
  <w:style w:type="paragraph" w:customStyle="1" w:styleId="ListAlpha">
    <w:name w:val="List Alpha"/>
    <w:basedOn w:val="List"/>
    <w:rsid w:val="00DB49D9"/>
    <w:pPr>
      <w:numPr>
        <w:numId w:val="8"/>
      </w:numPr>
    </w:pPr>
  </w:style>
  <w:style w:type="paragraph" w:customStyle="1" w:styleId="ListAlpha2">
    <w:name w:val="List Alpha 2"/>
    <w:basedOn w:val="List2"/>
    <w:rsid w:val="00DB49D9"/>
    <w:pPr>
      <w:numPr>
        <w:numId w:val="7"/>
      </w:numPr>
    </w:pPr>
  </w:style>
  <w:style w:type="paragraph" w:styleId="List2">
    <w:name w:val="List 2"/>
    <w:basedOn w:val="BodyText"/>
    <w:rsid w:val="00DB49D9"/>
    <w:pPr>
      <w:tabs>
        <w:tab w:val="left" w:pos="680"/>
      </w:tabs>
      <w:spacing w:before="60" w:after="60"/>
      <w:ind w:left="680" w:hanging="340"/>
    </w:pPr>
  </w:style>
  <w:style w:type="paragraph" w:styleId="List3">
    <w:name w:val="List 3"/>
    <w:basedOn w:val="BodyText"/>
    <w:rsid w:val="00DB49D9"/>
    <w:pPr>
      <w:tabs>
        <w:tab w:val="left" w:pos="1021"/>
      </w:tabs>
      <w:spacing w:before="60" w:after="60"/>
      <w:ind w:left="1020" w:hanging="340"/>
    </w:pPr>
  </w:style>
  <w:style w:type="paragraph" w:styleId="List4">
    <w:name w:val="List 4"/>
    <w:basedOn w:val="BodyText"/>
    <w:rsid w:val="00DB49D9"/>
    <w:pPr>
      <w:tabs>
        <w:tab w:val="left" w:pos="1361"/>
      </w:tabs>
      <w:spacing w:before="60" w:after="60"/>
      <w:ind w:left="1361" w:hanging="340"/>
    </w:pPr>
  </w:style>
  <w:style w:type="paragraph" w:styleId="List5">
    <w:name w:val="List 5"/>
    <w:basedOn w:val="BodyText"/>
    <w:rsid w:val="00DB49D9"/>
    <w:pPr>
      <w:tabs>
        <w:tab w:val="left" w:pos="1701"/>
      </w:tabs>
      <w:spacing w:before="60" w:after="60"/>
      <w:ind w:left="1701" w:hanging="340"/>
    </w:pPr>
  </w:style>
  <w:style w:type="paragraph" w:styleId="ListBullet3">
    <w:name w:val="List Bullet 3"/>
    <w:basedOn w:val="List3"/>
    <w:rsid w:val="00DB49D9"/>
    <w:pPr>
      <w:numPr>
        <w:numId w:val="13"/>
      </w:numPr>
      <w:tabs>
        <w:tab w:val="clear" w:pos="1021"/>
      </w:tabs>
      <w:ind w:left="1037" w:hanging="357"/>
    </w:pPr>
  </w:style>
  <w:style w:type="paragraph" w:styleId="ListBullet4">
    <w:name w:val="List Bullet 4"/>
    <w:basedOn w:val="List4"/>
    <w:rsid w:val="00DB49D9"/>
    <w:pPr>
      <w:numPr>
        <w:numId w:val="2"/>
      </w:numPr>
      <w:tabs>
        <w:tab w:val="clear" w:pos="1361"/>
      </w:tabs>
    </w:pPr>
  </w:style>
  <w:style w:type="paragraph" w:styleId="ListBullet5">
    <w:name w:val="List Bullet 5"/>
    <w:basedOn w:val="List5"/>
    <w:rsid w:val="00DB49D9"/>
    <w:pPr>
      <w:numPr>
        <w:numId w:val="3"/>
      </w:numPr>
    </w:pPr>
  </w:style>
  <w:style w:type="paragraph" w:styleId="ListContinue2">
    <w:name w:val="List Continue 2"/>
    <w:basedOn w:val="List2"/>
    <w:rsid w:val="00DB49D9"/>
    <w:pPr>
      <w:ind w:firstLine="0"/>
    </w:pPr>
  </w:style>
  <w:style w:type="paragraph" w:styleId="ListContinue3">
    <w:name w:val="List Continue 3"/>
    <w:basedOn w:val="List3"/>
    <w:rsid w:val="00DB49D9"/>
    <w:pPr>
      <w:ind w:left="1021" w:firstLine="0"/>
    </w:pPr>
  </w:style>
  <w:style w:type="paragraph" w:styleId="ListContinue4">
    <w:name w:val="List Continue 4"/>
    <w:basedOn w:val="List4"/>
    <w:rsid w:val="00DB49D9"/>
    <w:pPr>
      <w:ind w:firstLine="0"/>
    </w:pPr>
  </w:style>
  <w:style w:type="paragraph" w:styleId="ListContinue5">
    <w:name w:val="List Continue 5"/>
    <w:basedOn w:val="List5"/>
    <w:rsid w:val="00DB49D9"/>
    <w:pPr>
      <w:ind w:firstLine="0"/>
    </w:pPr>
  </w:style>
  <w:style w:type="paragraph" w:styleId="ListNumber3">
    <w:name w:val="List Number 3"/>
    <w:basedOn w:val="List3"/>
    <w:rsid w:val="00DB49D9"/>
    <w:pPr>
      <w:numPr>
        <w:numId w:val="4"/>
      </w:numPr>
    </w:pPr>
  </w:style>
  <w:style w:type="paragraph" w:styleId="ListNumber4">
    <w:name w:val="List Number 4"/>
    <w:basedOn w:val="List4"/>
    <w:rsid w:val="00DB49D9"/>
    <w:pPr>
      <w:numPr>
        <w:numId w:val="5"/>
      </w:numPr>
    </w:pPr>
  </w:style>
  <w:style w:type="paragraph" w:styleId="ListNumber5">
    <w:name w:val="List Number 5"/>
    <w:basedOn w:val="List5"/>
    <w:rsid w:val="00DB49D9"/>
    <w:pPr>
      <w:numPr>
        <w:numId w:val="6"/>
      </w:numPr>
    </w:pPr>
  </w:style>
  <w:style w:type="paragraph" w:styleId="BlockText">
    <w:name w:val="Block Text"/>
    <w:basedOn w:val="Normal"/>
    <w:rsid w:val="00DB49D9"/>
    <w:pPr>
      <w:spacing w:after="120"/>
      <w:ind w:left="1440" w:right="1440"/>
    </w:pPr>
  </w:style>
  <w:style w:type="character" w:customStyle="1" w:styleId="Subscript">
    <w:name w:val="Subscript"/>
    <w:basedOn w:val="DefaultParagraphFont"/>
    <w:rsid w:val="00DB49D9"/>
    <w:rPr>
      <w:sz w:val="16"/>
      <w:vertAlign w:val="subscript"/>
    </w:rPr>
  </w:style>
  <w:style w:type="character" w:customStyle="1" w:styleId="Superscript">
    <w:name w:val="Superscript"/>
    <w:basedOn w:val="DefaultParagraphFont"/>
    <w:rsid w:val="00DB49D9"/>
    <w:rPr>
      <w:sz w:val="16"/>
      <w:vertAlign w:val="superscript"/>
    </w:rPr>
  </w:style>
  <w:style w:type="character" w:customStyle="1" w:styleId="Symbols">
    <w:name w:val="Symbols"/>
    <w:basedOn w:val="DefaultParagraphFont"/>
    <w:rsid w:val="00DB49D9"/>
    <w:rPr>
      <w:rFonts w:ascii="Symbol" w:hAnsi="Symbol"/>
    </w:rPr>
  </w:style>
  <w:style w:type="character" w:customStyle="1" w:styleId="MenuOptions">
    <w:name w:val="Menu Options"/>
    <w:basedOn w:val="DefaultParagraphFont"/>
    <w:rsid w:val="00DB49D9"/>
    <w:rPr>
      <w:rFonts w:ascii="Arial Narrow" w:hAnsi="Arial Narrow"/>
      <w:smallCaps/>
    </w:rPr>
  </w:style>
  <w:style w:type="character" w:customStyle="1" w:styleId="Buttons">
    <w:name w:val="Buttons"/>
    <w:basedOn w:val="DefaultParagraphFont"/>
    <w:rsid w:val="00DB49D9"/>
    <w:rPr>
      <w:b/>
    </w:rPr>
  </w:style>
  <w:style w:type="character" w:customStyle="1" w:styleId="Underlined">
    <w:name w:val="Underlined"/>
    <w:basedOn w:val="DefaultParagraphFont"/>
    <w:rsid w:val="00DB49D9"/>
    <w:rPr>
      <w:u w:val="single"/>
    </w:rPr>
  </w:style>
  <w:style w:type="paragraph" w:customStyle="1" w:styleId="TableBodyTextRight">
    <w:name w:val="Table Body Text Right"/>
    <w:basedOn w:val="TableBodyText"/>
    <w:rsid w:val="00DB49D9"/>
    <w:pPr>
      <w:widowControl w:val="0"/>
      <w:autoSpaceDE w:val="0"/>
      <w:autoSpaceDN w:val="0"/>
      <w:adjustRightInd w:val="0"/>
      <w:jc w:val="right"/>
    </w:pPr>
    <w:rPr>
      <w:rFonts w:cs="Arial"/>
      <w:szCs w:val="18"/>
    </w:rPr>
  </w:style>
  <w:style w:type="paragraph" w:customStyle="1" w:styleId="CopyrightText">
    <w:name w:val="Copyright Text"/>
    <w:basedOn w:val="BodyText"/>
    <w:rsid w:val="00DB49D9"/>
    <w:rPr>
      <w:sz w:val="18"/>
    </w:rPr>
  </w:style>
  <w:style w:type="paragraph" w:customStyle="1" w:styleId="BodySmallRight">
    <w:name w:val="Body Small Right"/>
    <w:basedOn w:val="BodyTextRight"/>
    <w:rsid w:val="00DB49D9"/>
    <w:rPr>
      <w:sz w:val="18"/>
      <w:szCs w:val="18"/>
    </w:rPr>
  </w:style>
  <w:style w:type="paragraph" w:customStyle="1" w:styleId="MarginEdition">
    <w:name w:val="Margin Edition"/>
    <w:basedOn w:val="MarginNote"/>
    <w:rsid w:val="00DB49D9"/>
    <w:pPr>
      <w:spacing w:before="0" w:after="0"/>
    </w:pPr>
    <w:rPr>
      <w:rFonts w:ascii="Times New Roman" w:hAnsi="Times New Roman"/>
      <w:color w:val="999999"/>
    </w:rPr>
  </w:style>
  <w:style w:type="paragraph" w:customStyle="1" w:styleId="Spacer">
    <w:name w:val="Spacer"/>
    <w:basedOn w:val="Normal"/>
    <w:rsid w:val="00DB49D9"/>
    <w:rPr>
      <w:sz w:val="2"/>
      <w:szCs w:val="2"/>
    </w:rPr>
  </w:style>
  <w:style w:type="character" w:customStyle="1" w:styleId="Small">
    <w:name w:val="Small"/>
    <w:basedOn w:val="DefaultParagraphFont"/>
    <w:rsid w:val="00DB49D9"/>
    <w:rPr>
      <w:sz w:val="16"/>
    </w:rPr>
  </w:style>
  <w:style w:type="paragraph" w:customStyle="1" w:styleId="WideTable">
    <w:name w:val="Wide Table"/>
    <w:basedOn w:val="Normal"/>
    <w:rsid w:val="00DB49D9"/>
    <w:pPr>
      <w:ind w:left="-1418"/>
    </w:pPr>
    <w:rPr>
      <w:sz w:val="2"/>
      <w:szCs w:val="2"/>
    </w:rPr>
  </w:style>
  <w:style w:type="character" w:styleId="PageNumber">
    <w:name w:val="page number"/>
    <w:basedOn w:val="DefaultParagraphFont"/>
    <w:rsid w:val="00DB49D9"/>
  </w:style>
  <w:style w:type="paragraph" w:styleId="Quote">
    <w:name w:val="Quote"/>
    <w:basedOn w:val="Heading1"/>
    <w:link w:val="QuoteChar"/>
    <w:qFormat/>
    <w:rsid w:val="00DB49D9"/>
    <w:rPr>
      <w:b w:val="0"/>
      <w:sz w:val="72"/>
      <w:szCs w:val="72"/>
      <w:lang w:val="en-NZ"/>
    </w:rPr>
  </w:style>
  <w:style w:type="character" w:customStyle="1" w:styleId="QuoteChar">
    <w:name w:val="Quote Char"/>
    <w:basedOn w:val="DefaultParagraphFont"/>
    <w:link w:val="Quote"/>
    <w:rsid w:val="00DB4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9D9"/>
    <w:pPr>
      <w:pageBreakBefore/>
    </w:pPr>
  </w:style>
  <w:style w:type="paragraph" w:customStyle="1" w:styleId="Border">
    <w:name w:val="Border"/>
    <w:basedOn w:val="Normal"/>
    <w:qFormat/>
    <w:rsid w:val="00DB4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9D9"/>
    <w:rPr>
      <w:b/>
      <w:bCs/>
      <w:i/>
      <w:iCs/>
      <w:color w:val="auto"/>
    </w:rPr>
  </w:style>
  <w:style w:type="paragraph" w:styleId="IntenseQuote">
    <w:name w:val="Intense Quote"/>
    <w:basedOn w:val="Normal"/>
    <w:next w:val="Normal"/>
    <w:link w:val="IntenseQuoteChar"/>
    <w:uiPriority w:val="30"/>
    <w:qFormat/>
    <w:rsid w:val="00DB4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9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9D9"/>
    <w:rPr>
      <w:smallCaps/>
      <w:color w:val="auto"/>
      <w:u w:val="single"/>
    </w:rPr>
  </w:style>
  <w:style w:type="character" w:styleId="IntenseReference">
    <w:name w:val="Intense Reference"/>
    <w:basedOn w:val="DefaultParagraphFont"/>
    <w:uiPriority w:val="32"/>
    <w:qFormat/>
    <w:rsid w:val="00DB49D9"/>
    <w:rPr>
      <w:b/>
      <w:bCs/>
      <w:smallCaps/>
      <w:color w:val="auto"/>
      <w:spacing w:val="5"/>
      <w:u w:val="single"/>
    </w:rPr>
  </w:style>
  <w:style w:type="paragraph" w:customStyle="1" w:styleId="2ColumnHeading">
    <w:name w:val="2Column Heading"/>
    <w:basedOn w:val="BodyText"/>
    <w:qFormat/>
    <w:rsid w:val="00DB49D9"/>
    <w:pPr>
      <w:spacing w:after="60"/>
      <w:ind w:left="-2268"/>
    </w:pPr>
    <w:rPr>
      <w:b/>
    </w:rPr>
  </w:style>
  <w:style w:type="paragraph" w:customStyle="1" w:styleId="Heading1TOC">
    <w:name w:val="Heading1 TOC"/>
    <w:basedOn w:val="Normal"/>
    <w:qFormat/>
    <w:rsid w:val="00DB49D9"/>
    <w:pPr>
      <w:spacing w:before="240" w:after="120"/>
    </w:pPr>
    <w:rPr>
      <w:rFonts w:ascii="Times New Roman" w:hAnsi="Times New Roman"/>
      <w:b/>
      <w:sz w:val="32"/>
    </w:rPr>
  </w:style>
  <w:style w:type="paragraph" w:customStyle="1" w:styleId="Heading2TOC">
    <w:name w:val="Heading2 TOC"/>
    <w:basedOn w:val="Normal"/>
    <w:qFormat/>
    <w:rsid w:val="00DB49D9"/>
    <w:pPr>
      <w:spacing w:before="240" w:after="60"/>
    </w:pPr>
    <w:rPr>
      <w:rFonts w:ascii="Times New Roman" w:hAnsi="Times New Roman"/>
      <w:b/>
      <w:sz w:val="28"/>
    </w:rPr>
  </w:style>
  <w:style w:type="character" w:customStyle="1" w:styleId="Underline">
    <w:name w:val="Underline"/>
    <w:basedOn w:val="DefaultParagraphFont"/>
    <w:qFormat/>
    <w:rsid w:val="00DB49D9"/>
    <w:rPr>
      <w:u w:val="single"/>
    </w:rPr>
  </w:style>
  <w:style w:type="character" w:customStyle="1" w:styleId="BoldandItalics">
    <w:name w:val="Bold and Italics"/>
    <w:qFormat/>
    <w:rsid w:val="00DB49D9"/>
    <w:rPr>
      <w:b/>
      <w:i/>
      <w:u w:val="none"/>
    </w:rPr>
  </w:style>
  <w:style w:type="paragraph" w:styleId="BalloonText">
    <w:name w:val="Balloon Text"/>
    <w:basedOn w:val="Normal"/>
    <w:link w:val="BalloonTextChar"/>
    <w:rsid w:val="00DB49D9"/>
    <w:rPr>
      <w:rFonts w:ascii="Tahoma" w:hAnsi="Tahoma" w:cs="Tahoma"/>
      <w:sz w:val="16"/>
      <w:szCs w:val="16"/>
    </w:rPr>
  </w:style>
  <w:style w:type="character" w:customStyle="1" w:styleId="BalloonTextChar">
    <w:name w:val="Balloon Text Char"/>
    <w:basedOn w:val="DefaultParagraphFont"/>
    <w:link w:val="BalloonText"/>
    <w:rsid w:val="00DB49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9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9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9D9"/>
    <w:rPr>
      <w:b/>
      <w:color w:val="660033"/>
      <w:spacing w:val="0"/>
    </w:rPr>
  </w:style>
  <w:style w:type="paragraph" w:customStyle="1" w:styleId="Nameditemlist">
    <w:name w:val="Named item list"/>
    <w:basedOn w:val="BodyText"/>
    <w:qFormat/>
    <w:rsid w:val="00DB49D9"/>
    <w:pPr>
      <w:tabs>
        <w:tab w:val="left" w:pos="2835"/>
      </w:tabs>
      <w:ind w:left="2835" w:hanging="2835"/>
    </w:pPr>
  </w:style>
  <w:style w:type="paragraph" w:customStyle="1" w:styleId="BodyTextnopadding">
    <w:name w:val="Body Text no padding"/>
    <w:basedOn w:val="BodyText"/>
    <w:qFormat/>
    <w:rsid w:val="00DB49D9"/>
    <w:pPr>
      <w:spacing w:before="0" w:after="0"/>
    </w:pPr>
  </w:style>
  <w:style w:type="paragraph" w:customStyle="1" w:styleId="BodyTextBold">
    <w:name w:val="Body Text Bold"/>
    <w:basedOn w:val="BodyText"/>
    <w:qFormat/>
    <w:rsid w:val="00DB49D9"/>
    <w:rPr>
      <w:b/>
    </w:rPr>
  </w:style>
  <w:style w:type="character" w:styleId="Hyperlink">
    <w:name w:val="Hyperlink"/>
    <w:basedOn w:val="DefaultParagraphFont"/>
    <w:uiPriority w:val="99"/>
    <w:unhideWhenUsed/>
    <w:rsid w:val="00947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4549</Characters>
  <Application>Microsoft Office Word</Application>
  <DocSecurity>0</DocSecurity>
  <Lines>239</Lines>
  <Paragraphs>143</Paragraphs>
  <ScaleCrop>false</ScaleCrop>
  <Company>Author-it Software Corporation Ltd.</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MSTHL2006 Use drum or vessel to prepare or tan hides or skins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2020-07-29T04:20:00Z</dcterms:created>
  <dcterms:modified xsi:type="dcterms:W3CDTF">2020-07-29T04:20:00Z</dcterms:modified>
</cp:coreProperties>
</file>