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206" w:rsidP="00BA3206">
      <w:pPr>
        <w:pStyle w:val="Title"/>
      </w:pPr>
      <w:r>
        <w:fldChar w:fldCharType="begin"/>
      </w:r>
      <w:r>
        <w:instrText xml:space="preserve"> TITLE   \* MERGEFORMAT </w:instrText>
      </w:r>
      <w:r>
        <w:fldChar w:fldCharType="separate"/>
      </w:r>
      <w:r>
        <w:t>MSTHL2006 Use drum or vessel to prepare or tan hides or skins</w:t>
      </w:r>
      <w:r>
        <w:fldChar w:fldCharType="end"/>
      </w:r>
    </w:p>
    <w:p w:rsidR="00BA3206" w:rsidP="00BA3206">
      <w:pPr>
        <w:pStyle w:val="Version"/>
        <w:sectPr w:rsidSect="00F97B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B9B" w:rsidP="00F97B9B">
      <w:pPr>
        <w:pStyle w:val="SuperHeading"/>
      </w:pPr>
      <w:r w:rsidRPr="00F97B9B">
        <w:t>MSTHL2006 Use drum or vessel to prepare or tan hides or skins</w:t>
      </w:r>
    </w:p>
    <w:p w:rsidR="00000000" w:rsidRPr="00F97B9B" w:rsidP="00F97B9B">
      <w:pPr>
        <w:pStyle w:val="Heading1"/>
      </w:pPr>
      <w:bookmarkStart w:id="1" w:name="O_936075"/>
      <w:bookmarkEnd w:id="1"/>
      <w:r w:rsidRPr="00F97B9B">
        <w:t>Modification History</w:t>
      </w:r>
    </w:p>
    <w:p w:rsidR="00000000" w:rsidRPr="00F97B9B" w:rsidP="00BA3206">
      <w:pPr>
        <w:pStyle w:val="BodyText"/>
      </w:pPr>
      <w:r w:rsidRPr="00F97B9B">
        <w:t>Release 1. Supersedes and is equivalent to LMTHL2006A Use drum or vessel to prepare or tan hides or skins</w:t>
      </w:r>
    </w:p>
    <w:p w:rsidR="00000000" w:rsidRPr="00F97B9B" w:rsidP="00F97B9B">
      <w:pPr>
        <w:pStyle w:val="Heading1"/>
      </w:pPr>
      <w:bookmarkStart w:id="2" w:name="O_936083"/>
      <w:bookmarkEnd w:id="2"/>
      <w:r w:rsidRPr="00F97B9B">
        <w:t>Application</w:t>
      </w:r>
    </w:p>
    <w:p w:rsidR="00000000" w:rsidRPr="00F97B9B" w:rsidP="00BA3206">
      <w:pPr>
        <w:pStyle w:val="BodyText"/>
      </w:pPr>
      <w:r w:rsidRPr="00F97B9B">
        <w:t>This unit of competency covers the ski</w:t>
      </w:r>
      <w:r w:rsidRPr="00F97B9B">
        <w:t>lls and knowledge required to perform the range of activities associated with using drums or vessels in the preparation and tanning processes for hides or skins.</w:t>
      </w:r>
    </w:p>
    <w:p w:rsidR="00000000" w:rsidRPr="00F97B9B" w:rsidP="00BA3206">
      <w:pPr>
        <w:pStyle w:val="BodyText"/>
      </w:pPr>
      <w:r w:rsidRPr="00F97B9B">
        <w:t>Work may be conducted in small to large scale enterprises and may involve individual and team</w:t>
      </w:r>
      <w:r w:rsidRPr="00F97B9B">
        <w:t xml:space="preserve"> activities. Work is performed within industry codes, standards and defined procedures, under direct supervision.</w:t>
      </w:r>
    </w:p>
    <w:p w:rsidR="00000000" w:rsidRPr="00F97B9B" w:rsidP="00BA3206">
      <w:pPr>
        <w:pStyle w:val="BodyText"/>
      </w:pPr>
      <w:r w:rsidRPr="00F97B9B">
        <w:t>No licensing, legislative or certification requirements apply to this unit at the time of publication.</w:t>
      </w:r>
    </w:p>
    <w:p w:rsidR="00000000" w:rsidRPr="00F97B9B" w:rsidP="00F97B9B">
      <w:pPr>
        <w:pStyle w:val="Heading1"/>
      </w:pPr>
      <w:bookmarkStart w:id="3" w:name="O_936082"/>
      <w:bookmarkEnd w:id="3"/>
      <w:r w:rsidRPr="00F97B9B">
        <w:t>Pre-requisite Unit</w:t>
      </w:r>
    </w:p>
    <w:p w:rsidR="00000000" w:rsidRPr="00F97B9B" w:rsidP="00BA3206">
      <w:pPr>
        <w:pStyle w:val="BodyText"/>
      </w:pPr>
      <w:r w:rsidRPr="00F97B9B">
        <w:t>Ni</w:t>
      </w:r>
      <w:r w:rsidRPr="00F97B9B">
        <w:t>l</w:t>
      </w:r>
    </w:p>
    <w:p w:rsidR="00000000" w:rsidRPr="00F97B9B" w:rsidP="00F97B9B">
      <w:pPr>
        <w:pStyle w:val="Heading1"/>
      </w:pPr>
      <w:bookmarkStart w:id="4" w:name="O_936081"/>
      <w:bookmarkEnd w:id="4"/>
      <w:r w:rsidRPr="00F97B9B">
        <w:t>Competency Field</w:t>
      </w:r>
    </w:p>
    <w:p w:rsidR="00000000" w:rsidRPr="00F97B9B" w:rsidP="00BA3206">
      <w:pPr>
        <w:pStyle w:val="BodyText"/>
      </w:pPr>
      <w:r w:rsidRPr="00F97B9B">
        <w:t>Leather production</w:t>
      </w:r>
    </w:p>
    <w:p w:rsidR="00000000" w:rsidRPr="00F97B9B" w:rsidP="00F97B9B">
      <w:pPr>
        <w:pStyle w:val="Heading1"/>
      </w:pPr>
      <w:bookmarkStart w:id="5" w:name="O_936080"/>
      <w:bookmarkEnd w:id="5"/>
      <w:r w:rsidRPr="00F97B9B">
        <w:t>Unit Sector</w:t>
      </w:r>
    </w:p>
    <w:p w:rsidR="00000000" w:rsidRPr="00F97B9B" w:rsidP="00BA3206">
      <w:pPr>
        <w:pStyle w:val="BodyText"/>
      </w:pPr>
      <w:r w:rsidRPr="00F97B9B">
        <w:t>Not applicable</w:t>
      </w:r>
    </w:p>
    <w:p w:rsidR="00000000" w:rsidRPr="00F97B9B" w:rsidP="00F97B9B">
      <w:pPr>
        <w:pStyle w:val="Heading1"/>
      </w:pPr>
      <w:bookmarkStart w:id="6" w:name="O_936079"/>
      <w:bookmarkEnd w:id="6"/>
      <w:r w:rsidRPr="00F97B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7B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Performance criteria describe the performance needed to demonst</w:t>
            </w:r>
            <w:r w:rsidRPr="00F97B9B">
              <w:t>rate achievement of the element.</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t>1</w:t>
            </w:r>
          </w:p>
        </w:tc>
        <w:tc>
          <w:tcPr>
            <w:tcW w:w="1962" w:type="dxa"/>
            <w:vMerge w:val="restart"/>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1.1</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Follow standard operating procedures (SOPs)</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1.2</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Comply with work health and safety (WHS) requirements at all times</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1.3</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Use appropriate personal protective equipment (PPE) in accordance with SOPs</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1.4</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Identify job requirements from specifications, job sheets or work instructions</w:t>
            </w:r>
          </w:p>
        </w:tc>
      </w:tr>
      <w:tr w:rsidTr="00F97B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B9B">
            <w:pPr>
              <w:pStyle w:val="BodyText"/>
              <w:rPr>
                <w:lang w:val="en-NZ"/>
              </w:rPr>
            </w:pP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t>2</w:t>
            </w:r>
          </w:p>
        </w:tc>
        <w:tc>
          <w:tcPr>
            <w:tcW w:w="1962" w:type="dxa"/>
            <w:vMerge w:val="restart"/>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Prepare and load drum or vessel</w:t>
            </w: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2.1</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Determine drum or vessel loads and b</w:t>
            </w:r>
            <w:r w:rsidRPr="00F97B9B">
              <w:t>atches by counting, weight, volume or other defined method</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2.2</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Assemble and make ready hides or skins to be prepared or tanned to be loaded into drum or vessel</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2.3</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Use relevant manual handling procedures to load drum or vessel with hides or skins</w:t>
            </w:r>
          </w:p>
        </w:tc>
      </w:tr>
      <w:tr w:rsidTr="00F97B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B9B">
            <w:pPr>
              <w:pStyle w:val="BodyText"/>
              <w:rPr>
                <w:lang w:val="en-NZ"/>
              </w:rPr>
            </w:pP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t>3</w:t>
            </w:r>
          </w:p>
        </w:tc>
        <w:tc>
          <w:tcPr>
            <w:tcW w:w="1962" w:type="dxa"/>
            <w:vMerge w:val="restart"/>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Use drum or vessel to prepare or tan hides or skins</w:t>
            </w: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3.1</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Assess between load service of equipment in accordance with manufacturer and workplace procedures</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3.2</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 xml:space="preserve">Assess preparation and filling of drum or vessel </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3.3</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Select and use formulations or additives, as required</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3.4</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Operate and use drum or vessel in accordance with operator instructions and SOPs</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3.5</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Follow schedules for the particular process</w:t>
            </w:r>
          </w:p>
        </w:tc>
      </w:tr>
      <w:tr w:rsidTr="00F97B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B9B">
            <w:pPr>
              <w:pStyle w:val="BodyText"/>
              <w:rPr>
                <w:lang w:val="en-NZ"/>
              </w:rPr>
            </w:pP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t>4</w:t>
            </w:r>
          </w:p>
        </w:tc>
        <w:tc>
          <w:tcPr>
            <w:tcW w:w="1962" w:type="dxa"/>
            <w:vMerge w:val="restart"/>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Monitor drum or vessel process</w:t>
            </w: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4.1</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 xml:space="preserve">Check and monitor drum or vessel use for correct function </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4.2</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 xml:space="preserve">Monitor process parameters in terms of temperature, time and chemical values </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4.3</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 xml:space="preserve">Recognise, isolate and report any deviations from normal </w:t>
            </w:r>
          </w:p>
        </w:tc>
      </w:tr>
      <w:tr w:rsidTr="00F97B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B9B">
            <w:pPr>
              <w:pStyle w:val="BodyText"/>
              <w:rPr>
                <w:lang w:val="en-NZ"/>
              </w:rPr>
            </w:pP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t>5</w:t>
            </w:r>
          </w:p>
        </w:tc>
        <w:tc>
          <w:tcPr>
            <w:tcW w:w="1962" w:type="dxa"/>
            <w:vMerge w:val="restart"/>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Unload drum or vessel</w:t>
            </w: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5.1</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Unload hides or skins using relevant manual handling techniques</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5.2</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Direct hides or skins to correct area for next process</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5.3</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 xml:space="preserve">Control handling of process liquid or effluent in </w:t>
            </w:r>
            <w:r w:rsidRPr="00F97B9B">
              <w:t>accordance with environmental and workplace procedures</w:t>
            </w:r>
          </w:p>
        </w:tc>
      </w:tr>
      <w:tr w:rsidTr="00F97B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B9B">
            <w:pPr>
              <w:pStyle w:val="BodyText"/>
              <w:rPr>
                <w:lang w:val="en-NZ"/>
              </w:rPr>
            </w:pP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t>6</w:t>
            </w:r>
          </w:p>
        </w:tc>
        <w:tc>
          <w:tcPr>
            <w:tcW w:w="1962" w:type="dxa"/>
            <w:vMerge w:val="restart"/>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6.1</w:t>
            </w:r>
          </w:p>
        </w:tc>
        <w:tc>
          <w:tcPr>
            <w:tcW w:w="561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Maintain documentation, as required</w:t>
            </w:r>
          </w:p>
        </w:tc>
      </w:tr>
      <w:tr w:rsidTr="00F97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6.2</w:t>
            </w:r>
          </w:p>
        </w:tc>
        <w:tc>
          <w:tcPr>
            <w:tcW w:w="5610" w:type="dxa"/>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t xml:space="preserve">Complete records, in accordance with workplace requirements </w:t>
            </w:r>
          </w:p>
        </w:tc>
      </w:tr>
    </w:tbl>
    <w:p w:rsidR="00000000" w:rsidRPr="00F97B9B" w:rsidP="00F97B9B">
      <w:pPr>
        <w:pStyle w:val="BodyText"/>
      </w:pPr>
    </w:p>
    <w:p w:rsidR="00000000" w:rsidRPr="00F97B9B" w:rsidP="00F97B9B">
      <w:pPr>
        <w:pStyle w:val="AllowPageBreak"/>
      </w:pPr>
    </w:p>
    <w:p w:rsidR="00000000" w:rsidRPr="00F97B9B" w:rsidP="00F97B9B">
      <w:pPr>
        <w:pStyle w:val="Heading1"/>
      </w:pPr>
      <w:bookmarkStart w:id="7" w:name="O_936078"/>
      <w:bookmarkEnd w:id="7"/>
      <w:r w:rsidRPr="00F97B9B">
        <w:t>Foundation Skills</w:t>
      </w:r>
    </w:p>
    <w:p w:rsidR="00000000" w:rsidRPr="00F97B9B" w:rsidP="00BA3206">
      <w:pPr>
        <w:pStyle w:val="BodyText"/>
      </w:pPr>
      <w:r w:rsidRPr="00F97B9B">
        <w:t>This section describes those required skills (language, literacy and numeracy) that are essential to performance.</w:t>
      </w:r>
    </w:p>
    <w:p w:rsidR="00000000" w:rsidRPr="00F97B9B" w:rsidP="00BA3206">
      <w:pPr>
        <w:pStyle w:val="BodyText"/>
      </w:pPr>
      <w:r w:rsidRPr="00F97B9B">
        <w:t>Foundation skills essential to performance are explicit in the performance criteria of this unit of competency.</w:t>
      </w:r>
    </w:p>
    <w:p w:rsidR="00000000" w:rsidRPr="00F97B9B" w:rsidP="00F97B9B">
      <w:pPr>
        <w:pStyle w:val="Heading1"/>
      </w:pPr>
      <w:bookmarkStart w:id="8" w:name="O_936077"/>
      <w:bookmarkEnd w:id="8"/>
      <w:r w:rsidRPr="00F97B9B">
        <w:t>Range of Con</w:t>
      </w:r>
      <w:r w:rsidRPr="00F97B9B">
        <w:t>ditions</w:t>
      </w:r>
    </w:p>
    <w:tbl>
      <w:tblPr>
        <w:tblW w:w="0" w:type="auto"/>
        <w:tblCellMar>
          <w:left w:w="62" w:type="dxa"/>
          <w:right w:w="62" w:type="dxa"/>
        </w:tblCellMar>
        <w:tblLook w:val="0000"/>
      </w:tblPr>
      <w:tblGrid>
        <w:gridCol w:w="2570"/>
        <w:gridCol w:w="6626"/>
      </w:tblGrid>
      <w:tr w:rsidTr="00BA32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t>This field allows for different work environments and conditions that may affect performance. Essential operating conditions that may be present (depending on the work situation, needs of the candidate, accessibility of the item, and local industry</w:t>
            </w:r>
            <w:r w:rsidRPr="00F97B9B">
              <w:t xml:space="preserve"> and regional contexts) are included.</w:t>
            </w:r>
          </w:p>
        </w:tc>
      </w:tr>
      <w:tr w:rsidTr="00BA32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7B9B" w:rsidP="00F97B9B">
            <w:pPr>
              <w:pStyle w:val="ListBullet"/>
            </w:pPr>
            <w:r w:rsidRPr="00F97B9B">
              <w:t>requirements prescribed by legislation, industry codes and standards, awards, agreements and conditions of employment</w:t>
            </w:r>
          </w:p>
          <w:p w:rsidR="00000000" w:rsidRPr="00F97B9B" w:rsidP="00F97B9B">
            <w:pPr>
              <w:pStyle w:val="ListBullet"/>
            </w:pPr>
            <w:r w:rsidRPr="00F97B9B">
              <w:t>SOPs</w:t>
            </w:r>
          </w:p>
          <w:p w:rsidR="00000000" w:rsidRPr="00F97B9B" w:rsidP="00F97B9B">
            <w:pPr>
              <w:pStyle w:val="ListBullet"/>
            </w:pPr>
            <w:r w:rsidRPr="00F97B9B">
              <w:t>work instructions</w:t>
            </w:r>
          </w:p>
          <w:p w:rsidR="00000000" w:rsidRPr="00F97B9B" w:rsidP="00F97B9B">
            <w:pPr>
              <w:pStyle w:val="ListBullet"/>
            </w:pPr>
            <w:r w:rsidRPr="00F97B9B">
              <w:t>oral, written and visual communication</w:t>
            </w:r>
          </w:p>
          <w:p w:rsidR="00000000" w:rsidRPr="00F97B9B" w:rsidP="00F97B9B">
            <w:pPr>
              <w:pStyle w:val="ListBullet"/>
            </w:pPr>
            <w:r w:rsidRPr="00F97B9B">
              <w:t>quality practices, including responsibility for maintenance of own work quality and contribution to quality improvement of team or section output</w:t>
            </w:r>
          </w:p>
          <w:p w:rsidR="00000000" w:rsidRPr="00F97B9B" w:rsidP="00F97B9B">
            <w:pPr>
              <w:pStyle w:val="ListBullet"/>
            </w:pPr>
            <w:r w:rsidRPr="00F97B9B">
              <w:t>housekeeping</w:t>
            </w:r>
          </w:p>
          <w:p w:rsidR="00000000" w:rsidRPr="00F97B9B" w:rsidP="00F97B9B">
            <w:pPr>
              <w:pStyle w:val="ListBullet"/>
            </w:pPr>
            <w:r w:rsidRPr="00F97B9B">
              <w:t>tasks related to environmental protection, waste disposal,</w:t>
            </w:r>
            <w:r w:rsidRPr="00F97B9B">
              <w:t xml:space="preserve"> pollution control and recycling</w:t>
            </w:r>
          </w:p>
          <w:p w:rsidR="00000000" w:rsidRPr="00F97B9B" w:rsidP="00F97B9B">
            <w:pPr>
              <w:pStyle w:val="ListBullet"/>
            </w:pPr>
            <w:r w:rsidRPr="00F97B9B">
              <w:t>WHS practices</w:t>
            </w:r>
          </w:p>
          <w:p w:rsidR="00000000" w:rsidP="00F97B9B">
            <w:pPr>
              <w:pStyle w:val="BodyText"/>
              <w:rPr>
                <w:lang w:val="en-NZ"/>
              </w:rPr>
            </w:pPr>
          </w:p>
        </w:tc>
      </w:tr>
      <w:tr w:rsidTr="00BA32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97B9B" w:rsidP="00F97B9B">
            <w:pPr>
              <w:pStyle w:val="ListBullet"/>
            </w:pPr>
            <w:r w:rsidRPr="00F97B9B">
              <w:t>the relevant industry or Australian Standards that are current at the time this unit is being undertaken</w:t>
            </w:r>
          </w:p>
          <w:p w:rsidR="00000000" w:rsidP="00F97B9B">
            <w:pPr>
              <w:pStyle w:val="BodyText"/>
              <w:rPr>
                <w:lang w:val="en-NZ"/>
              </w:rPr>
            </w:pPr>
          </w:p>
        </w:tc>
      </w:tr>
      <w:tr w:rsidTr="00BA32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Tanning activities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7B9B" w:rsidP="00F97B9B">
            <w:pPr>
              <w:pStyle w:val="ListBullet"/>
            </w:pPr>
            <w:r w:rsidRPr="00F97B9B">
              <w:t>deliming</w:t>
            </w:r>
          </w:p>
          <w:p w:rsidR="00000000" w:rsidRPr="00F97B9B" w:rsidP="00F97B9B">
            <w:pPr>
              <w:pStyle w:val="ListBullet"/>
            </w:pPr>
            <w:r w:rsidRPr="00F97B9B">
              <w:t>bating</w:t>
            </w:r>
          </w:p>
          <w:p w:rsidR="00000000" w:rsidRPr="00F97B9B" w:rsidP="00F97B9B">
            <w:pPr>
              <w:pStyle w:val="ListBullet"/>
            </w:pPr>
            <w:r w:rsidRPr="00F97B9B">
              <w:t>pickling</w:t>
            </w:r>
          </w:p>
          <w:p w:rsidR="00000000" w:rsidRPr="00F97B9B" w:rsidP="00F97B9B">
            <w:pPr>
              <w:pStyle w:val="ListBullet"/>
            </w:pPr>
            <w:r w:rsidRPr="00F97B9B">
              <w:t>tanning</w:t>
            </w:r>
          </w:p>
          <w:p w:rsidR="00000000" w:rsidP="00F97B9B">
            <w:pPr>
              <w:pStyle w:val="BodyText"/>
              <w:rPr>
                <w:lang w:val="en-NZ"/>
              </w:rPr>
            </w:pPr>
          </w:p>
        </w:tc>
      </w:tr>
      <w:tr w:rsidTr="00BA32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Preparation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7B9B" w:rsidP="00F97B9B">
            <w:pPr>
              <w:pStyle w:val="ListBullet"/>
            </w:pPr>
            <w:r w:rsidRPr="00F97B9B">
              <w:t>counting</w:t>
            </w:r>
          </w:p>
          <w:p w:rsidR="00000000" w:rsidRPr="00F97B9B" w:rsidP="00F97B9B">
            <w:pPr>
              <w:pStyle w:val="ListBullet"/>
            </w:pPr>
            <w:r w:rsidRPr="00F97B9B">
              <w:t>weight</w:t>
            </w:r>
          </w:p>
          <w:p w:rsidR="00000000" w:rsidRPr="00F97B9B" w:rsidP="00F97B9B">
            <w:pPr>
              <w:pStyle w:val="ListBullet"/>
            </w:pPr>
            <w:r w:rsidRPr="00F97B9B">
              <w:t>volume</w:t>
            </w:r>
          </w:p>
          <w:p w:rsidR="00000000" w:rsidRPr="00F97B9B" w:rsidP="00F97B9B">
            <w:pPr>
              <w:pStyle w:val="ListBullet"/>
            </w:pPr>
            <w:r w:rsidRPr="00F97B9B">
              <w:t>other defined method</w:t>
            </w:r>
          </w:p>
          <w:p w:rsidR="00000000" w:rsidRPr="00F97B9B" w:rsidP="00F97B9B">
            <w:pPr>
              <w:pStyle w:val="ListBullet"/>
            </w:pPr>
            <w:r w:rsidRPr="00F97B9B">
              <w:t>reversal of preservation</w:t>
            </w:r>
          </w:p>
          <w:p w:rsidR="00000000" w:rsidRPr="00F97B9B" w:rsidP="00F97B9B">
            <w:pPr>
              <w:pStyle w:val="ListBullet"/>
            </w:pPr>
            <w:r w:rsidRPr="00F97B9B">
              <w:t>washing</w:t>
            </w:r>
          </w:p>
          <w:p w:rsidR="00000000" w:rsidRPr="00F97B9B" w:rsidP="00F97B9B">
            <w:pPr>
              <w:pStyle w:val="ListBullet"/>
            </w:pPr>
            <w:r w:rsidRPr="00F97B9B">
              <w:t>liming</w:t>
            </w:r>
          </w:p>
          <w:p w:rsidR="00000000" w:rsidRPr="00F97B9B" w:rsidP="00F97B9B">
            <w:pPr>
              <w:pStyle w:val="ListBullet"/>
            </w:pPr>
            <w:r w:rsidRPr="00F97B9B">
              <w:t>scouring</w:t>
            </w:r>
          </w:p>
          <w:p w:rsidR="00000000" w:rsidRPr="00F97B9B" w:rsidP="00F97B9B">
            <w:pPr>
              <w:pStyle w:val="ListBullet"/>
            </w:pPr>
            <w:r w:rsidRPr="00F97B9B">
              <w:t>bleaching</w:t>
            </w:r>
          </w:p>
          <w:p w:rsidR="00000000" w:rsidP="00F97B9B">
            <w:pPr>
              <w:pStyle w:val="BodyText"/>
              <w:rPr>
                <w:lang w:val="en-NZ"/>
              </w:rPr>
            </w:pPr>
          </w:p>
        </w:tc>
      </w:tr>
      <w:tr w:rsidTr="00BA32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7B9B" w:rsidP="00F97B9B">
            <w:pPr>
              <w:pStyle w:val="ListBullet"/>
            </w:pPr>
            <w:r w:rsidRPr="00F97B9B">
              <w:t>electronic monitoring and metering systems</w:t>
            </w:r>
          </w:p>
          <w:p w:rsidR="00000000" w:rsidRPr="00F97B9B" w:rsidP="00F97B9B">
            <w:pPr>
              <w:pStyle w:val="ListBullet"/>
            </w:pPr>
            <w:r w:rsidRPr="00F97B9B">
              <w:t>manual chart recording systems</w:t>
            </w:r>
          </w:p>
          <w:p w:rsidR="00000000" w:rsidRPr="00F97B9B" w:rsidP="00F97B9B">
            <w:pPr>
              <w:pStyle w:val="ListBullet"/>
            </w:pPr>
            <w:r w:rsidRPr="00F97B9B">
              <w:t>basic hand tools</w:t>
            </w:r>
          </w:p>
          <w:p w:rsidR="00000000" w:rsidRPr="00F97B9B" w:rsidP="00F97B9B">
            <w:pPr>
              <w:pStyle w:val="ListBullet"/>
            </w:pPr>
            <w:r w:rsidRPr="00F97B9B">
              <w:t>laboratory testing and sampling equipment</w:t>
            </w:r>
          </w:p>
          <w:p w:rsidR="00000000" w:rsidP="00F97B9B">
            <w:pPr>
              <w:pStyle w:val="BodyText"/>
              <w:rPr>
                <w:lang w:val="en-NZ"/>
              </w:rPr>
            </w:pPr>
          </w:p>
        </w:tc>
      </w:tr>
      <w:tr w:rsidTr="00BA32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B9B">
            <w:pPr>
              <w:pStyle w:val="BodyText"/>
              <w:rPr>
                <w:lang w:val="en-NZ"/>
              </w:rPr>
            </w:pPr>
            <w:r w:rsidRPr="00F97B9B">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F97B9B" w:rsidP="00F97B9B">
            <w:pPr>
              <w:pStyle w:val="BodyText"/>
            </w:pPr>
            <w:r w:rsidRPr="00F97B9B">
              <w:t>WHS practices must include hazard identification and control, risk assessment and implementation of risk re</w:t>
            </w:r>
            <w:r w:rsidRPr="00F97B9B">
              <w:t>duction measures specific to the tasks described by this unit, and include one or more of the following:</w:t>
            </w:r>
          </w:p>
          <w:p w:rsidR="00000000" w:rsidRPr="00F97B9B" w:rsidP="00F97B9B">
            <w:pPr>
              <w:pStyle w:val="ListBullet"/>
            </w:pPr>
            <w:r w:rsidRPr="00F97B9B">
              <w:t>manual handling techniques</w:t>
            </w:r>
          </w:p>
          <w:p w:rsidR="00000000" w:rsidRPr="00F97B9B" w:rsidP="00F97B9B">
            <w:pPr>
              <w:pStyle w:val="ListBullet"/>
            </w:pPr>
            <w:r w:rsidRPr="00F97B9B">
              <w:t>PPE</w:t>
            </w:r>
          </w:p>
          <w:p w:rsidR="00000000" w:rsidRPr="00F97B9B" w:rsidP="00F97B9B">
            <w:pPr>
              <w:pStyle w:val="ListBullet"/>
            </w:pPr>
            <w:r w:rsidRPr="00F97B9B">
              <w:t>safe materials handling</w:t>
            </w:r>
          </w:p>
          <w:p w:rsidR="00000000" w:rsidRPr="00F97B9B" w:rsidP="00F97B9B">
            <w:pPr>
              <w:pStyle w:val="ListBullet"/>
            </w:pPr>
            <w:r w:rsidRPr="00F97B9B">
              <w:t>ergonomic arrangement of workplaces</w:t>
            </w:r>
          </w:p>
          <w:p w:rsidR="00000000" w:rsidRPr="00F97B9B" w:rsidP="00F97B9B">
            <w:pPr>
              <w:pStyle w:val="ListBullet"/>
            </w:pPr>
            <w:r w:rsidRPr="00F97B9B">
              <w:t>following marked walkways</w:t>
            </w:r>
          </w:p>
          <w:p w:rsidR="00000000" w:rsidRPr="00F97B9B" w:rsidP="00F97B9B">
            <w:pPr>
              <w:pStyle w:val="ListBullet"/>
            </w:pPr>
            <w:r w:rsidRPr="00F97B9B">
              <w:t>safe storage of equipment</w:t>
            </w:r>
          </w:p>
          <w:p w:rsidR="00000000" w:rsidRPr="00F97B9B" w:rsidP="00F97B9B">
            <w:pPr>
              <w:pStyle w:val="ListBullet"/>
            </w:pPr>
            <w:r w:rsidRPr="00F97B9B">
              <w:t>housekeeping</w:t>
            </w:r>
          </w:p>
          <w:p w:rsidR="00000000" w:rsidRPr="00F97B9B" w:rsidP="00F97B9B">
            <w:pPr>
              <w:pStyle w:val="ListBullet"/>
            </w:pPr>
            <w:r w:rsidRPr="00F97B9B">
              <w:t>reporting accidents and incidents</w:t>
            </w:r>
          </w:p>
          <w:p w:rsidR="00000000" w:rsidRPr="00F97B9B" w:rsidP="00F97B9B">
            <w:pPr>
              <w:pStyle w:val="ListBullet"/>
            </w:pPr>
            <w:r w:rsidRPr="00F97B9B">
              <w:t>other WHS practices relevant to the job and enterprise</w:t>
            </w:r>
          </w:p>
        </w:tc>
      </w:tr>
    </w:tbl>
    <w:p w:rsidR="00000000" w:rsidRPr="00F97B9B" w:rsidP="00F97B9B">
      <w:pPr>
        <w:pStyle w:val="BodyText"/>
      </w:pPr>
    </w:p>
    <w:p w:rsidR="00000000" w:rsidRPr="00F97B9B" w:rsidP="00F97B9B">
      <w:pPr>
        <w:pStyle w:val="AllowPageBreak"/>
      </w:pPr>
    </w:p>
    <w:p w:rsidR="00000000" w:rsidRPr="00F97B9B" w:rsidP="00F97B9B">
      <w:pPr>
        <w:pStyle w:val="Heading1"/>
      </w:pPr>
      <w:bookmarkStart w:id="9" w:name="O_936076"/>
      <w:bookmarkEnd w:id="9"/>
      <w:r w:rsidRPr="00F97B9B">
        <w:t>Unit Mapping Information</w:t>
      </w:r>
    </w:p>
    <w:p w:rsidR="00000000" w:rsidRPr="00F97B9B" w:rsidP="00BA3206">
      <w:pPr>
        <w:pStyle w:val="BodyText"/>
      </w:pPr>
      <w:r w:rsidRPr="00F97B9B">
        <w:t>Release 1. Supersedes and is equivalent to LMTHL2006A Use drum or vessel to prepare or tan hides or skins</w:t>
      </w:r>
    </w:p>
    <w:p w:rsidR="00000000" w:rsidRPr="00F97B9B" w:rsidP="00F97B9B">
      <w:pPr>
        <w:pStyle w:val="Heading1"/>
      </w:pPr>
      <w:bookmarkStart w:id="10" w:name="O_936069"/>
      <w:bookmarkEnd w:id="10"/>
      <w:r w:rsidRPr="00F97B9B">
        <w:t>Links</w:t>
      </w:r>
    </w:p>
    <w:p w:rsidR="00000000" w:rsidRPr="00F97B9B" w:rsidP="00BA3206">
      <w:pPr>
        <w:pStyle w:val="BodyText"/>
      </w:pPr>
      <w:r w:rsidRPr="00F97B9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4123D">
        <w:rPr>
          <w:rStyle w:val="Hyperlink"/>
        </w:rPr>
        <w:t>https://vetnet.gov.au/Pages/TrainingDocs.aspx?q=a203ec5c-de7d-406b-b3e1-8f1a9b76e92e</w:t>
      </w:r>
      <w:r>
        <w:fldChar w:fldCharType="end"/>
      </w:r>
    </w:p>
    <w:p w:rsidR="00000000" w:rsidRPr="00F97B9B" w:rsidP="00BA3206">
      <w:pPr>
        <w:pStyle w:val="BodyText"/>
        <w:sectPr w:rsidSect="00F97B9B">
          <w:headerReference w:type="default" r:id="rId10"/>
          <w:footerReference w:type="default" r:id="rId11"/>
          <w:pgSz w:w="11908" w:h="16833"/>
          <w:pgMar w:top="1702" w:right="1418" w:bottom="1702" w:left="1418" w:header="992" w:footer="992" w:gutter="0"/>
          <w:cols w:space="720"/>
          <w:noEndnote/>
          <w:docGrid w:linePitch="299"/>
        </w:sectPr>
      </w:pPr>
    </w:p>
    <w:p w:rsidR="00000000" w:rsidRPr="00F97B9B" w:rsidP="00F97B9B">
      <w:pPr>
        <w:pStyle w:val="SuperHeading"/>
      </w:pPr>
      <w:r w:rsidRPr="00F97B9B">
        <w:t xml:space="preserve">Assessment </w:t>
      </w:r>
      <w:r w:rsidRPr="00F97B9B">
        <w:t>Requirements for MSTHL2006 Use drum or vessel to prepare or tan hides or skins</w:t>
      </w:r>
    </w:p>
    <w:p w:rsidR="00000000" w:rsidRPr="00F97B9B" w:rsidP="00F97B9B">
      <w:pPr>
        <w:pStyle w:val="Heading1"/>
      </w:pPr>
      <w:bookmarkStart w:id="11" w:name="O_936071"/>
      <w:bookmarkEnd w:id="11"/>
      <w:r w:rsidRPr="00F97B9B">
        <w:t>Modification History</w:t>
      </w:r>
    </w:p>
    <w:p w:rsidR="00000000" w:rsidRPr="00F97B9B" w:rsidP="00BA3206">
      <w:pPr>
        <w:pStyle w:val="BodyText"/>
      </w:pPr>
      <w:r w:rsidRPr="00F97B9B">
        <w:t>Release 1. Supersedes and is equivalent to LMTHL2006A Use drum or vessel to prepare or tan hides or skins</w:t>
      </w:r>
    </w:p>
    <w:p w:rsidR="00000000" w:rsidRPr="00F97B9B" w:rsidP="00F97B9B">
      <w:pPr>
        <w:pStyle w:val="Heading1"/>
      </w:pPr>
      <w:bookmarkStart w:id="12" w:name="O_936074"/>
      <w:bookmarkEnd w:id="12"/>
      <w:r w:rsidRPr="00F97B9B">
        <w:t>Performance Evide</w:t>
      </w:r>
      <w:r w:rsidRPr="00F97B9B">
        <w:t>nce</w:t>
      </w:r>
    </w:p>
    <w:p w:rsidR="00000000" w:rsidRPr="00F97B9B" w:rsidP="00BA3206">
      <w:pPr>
        <w:pStyle w:val="BodyText"/>
      </w:pPr>
      <w:r w:rsidRPr="00F97B9B">
        <w:t>Evidence required to demonstrate competence in this unit must be relevant to and satisfy the requirements of the elements and performance criteria, and include:</w:t>
      </w:r>
    </w:p>
    <w:p w:rsidR="00000000" w:rsidRPr="00F97B9B" w:rsidP="00F97B9B">
      <w:pPr>
        <w:pStyle w:val="ListBullet"/>
      </w:pPr>
      <w:r w:rsidRPr="00F97B9B">
        <w:t>reading and following work instructions, standard operating procedures (SOPs), safe work p</w:t>
      </w:r>
      <w:r w:rsidRPr="00F97B9B">
        <w:t>ractices, industry codes and standards</w:t>
      </w:r>
    </w:p>
    <w:p w:rsidR="00000000" w:rsidRPr="00F97B9B" w:rsidP="00F97B9B">
      <w:pPr>
        <w:pStyle w:val="ListBullet"/>
      </w:pPr>
      <w:r w:rsidRPr="00F97B9B">
        <w:t>applying relevant standards</w:t>
      </w:r>
    </w:p>
    <w:p w:rsidR="00000000" w:rsidRPr="00F97B9B" w:rsidP="00F97B9B">
      <w:pPr>
        <w:pStyle w:val="ListBullet"/>
      </w:pPr>
      <w:r w:rsidRPr="00F97B9B">
        <w:t>determining loads and batches and load drum or vessel on at least two occasions</w:t>
      </w:r>
    </w:p>
    <w:p w:rsidR="00000000" w:rsidRPr="00F97B9B" w:rsidP="00F97B9B">
      <w:pPr>
        <w:pStyle w:val="ListBullet"/>
      </w:pPr>
      <w:r w:rsidRPr="00F97B9B">
        <w:t>carrying out between load servicing, filling drum or vessel and adding formulations and additives</w:t>
      </w:r>
    </w:p>
    <w:p w:rsidR="00000000" w:rsidRPr="00F97B9B" w:rsidP="00F97B9B">
      <w:pPr>
        <w:pStyle w:val="ListBullet"/>
      </w:pPr>
      <w:r w:rsidRPr="00F97B9B">
        <w:t>following s</w:t>
      </w:r>
      <w:r w:rsidRPr="00F97B9B">
        <w:t>chedules for the process</w:t>
      </w:r>
    </w:p>
    <w:p w:rsidR="00000000" w:rsidRPr="00F97B9B" w:rsidP="00F97B9B">
      <w:pPr>
        <w:pStyle w:val="ListBullet"/>
      </w:pPr>
      <w:r w:rsidRPr="00F97B9B">
        <w:t>checking and monitoring correct function and process parameters ensuring product meets specifications</w:t>
      </w:r>
    </w:p>
    <w:p w:rsidR="00000000" w:rsidRPr="00F97B9B" w:rsidP="00F97B9B">
      <w:pPr>
        <w:pStyle w:val="ListBullet"/>
      </w:pPr>
      <w:r w:rsidRPr="00F97B9B">
        <w:t>recognising and isolating deviations from normal in accordance with procedures</w:t>
      </w:r>
    </w:p>
    <w:p w:rsidR="00000000" w:rsidRPr="00F97B9B" w:rsidP="00F97B9B">
      <w:pPr>
        <w:pStyle w:val="ListBullet"/>
      </w:pPr>
      <w:r w:rsidRPr="00F97B9B">
        <w:t>loading and unloading hides or skins using relevan</w:t>
      </w:r>
      <w:r w:rsidRPr="00F97B9B">
        <w:t>t manual handling techniques</w:t>
      </w:r>
    </w:p>
    <w:p w:rsidR="00000000" w:rsidRPr="00F97B9B" w:rsidP="00F97B9B">
      <w:pPr>
        <w:pStyle w:val="ListBullet"/>
      </w:pPr>
      <w:r w:rsidRPr="00F97B9B">
        <w:t>directing hides or skins to correct area for next process</w:t>
      </w:r>
    </w:p>
    <w:p w:rsidR="00000000" w:rsidRPr="00F97B9B" w:rsidP="00F97B9B">
      <w:pPr>
        <w:pStyle w:val="ListBullet"/>
      </w:pPr>
      <w:r w:rsidRPr="00F97B9B">
        <w:t>controlling handling of process liquid or effluent in accordance with environmental and workplace procedures.</w:t>
      </w:r>
    </w:p>
    <w:p w:rsidR="00000000" w:rsidRPr="00F97B9B" w:rsidP="00F97B9B">
      <w:pPr>
        <w:pStyle w:val="AllowPageBreak"/>
      </w:pPr>
    </w:p>
    <w:p w:rsidR="00000000" w:rsidRPr="00F97B9B" w:rsidP="00F97B9B">
      <w:pPr>
        <w:pStyle w:val="Heading1"/>
      </w:pPr>
      <w:bookmarkStart w:id="13" w:name="O_936073"/>
      <w:bookmarkEnd w:id="13"/>
      <w:r w:rsidRPr="00F97B9B">
        <w:t>Knowledge Evidence</w:t>
      </w:r>
    </w:p>
    <w:p w:rsidR="00000000" w:rsidRPr="00F97B9B" w:rsidP="00BA3206">
      <w:pPr>
        <w:pStyle w:val="BodyText"/>
      </w:pPr>
      <w:r w:rsidRPr="00F97B9B">
        <w:t>Evidence must be provided that demonstrates knowledge of:</w:t>
      </w:r>
    </w:p>
    <w:p w:rsidR="00000000" w:rsidRPr="00F97B9B" w:rsidP="00F97B9B">
      <w:pPr>
        <w:pStyle w:val="ListBullet"/>
      </w:pPr>
      <w:r w:rsidRPr="00F97B9B">
        <w:t>safe work practices and procedures and use of personal protective equipment (PPE)</w:t>
      </w:r>
    </w:p>
    <w:p w:rsidR="00000000" w:rsidRPr="00F97B9B" w:rsidP="00F97B9B">
      <w:pPr>
        <w:pStyle w:val="ListBullet"/>
      </w:pPr>
      <w:r w:rsidRPr="00F97B9B">
        <w:t>relevant Australian Standards</w:t>
      </w:r>
    </w:p>
    <w:p w:rsidR="00000000" w:rsidRPr="00F97B9B" w:rsidP="00F97B9B">
      <w:pPr>
        <w:pStyle w:val="ListBullet"/>
      </w:pPr>
      <w:r w:rsidRPr="00F97B9B">
        <w:t>industry and product processes and equipment</w:t>
      </w:r>
    </w:p>
    <w:p w:rsidR="00000000" w:rsidRPr="00F97B9B" w:rsidP="00F97B9B">
      <w:pPr>
        <w:pStyle w:val="ListBullet"/>
      </w:pPr>
      <w:r w:rsidRPr="00F97B9B">
        <w:t>calculating drum or vessel loads and bat</w:t>
      </w:r>
      <w:r w:rsidRPr="00F97B9B">
        <w:t>ches:</w:t>
      </w:r>
    </w:p>
    <w:p w:rsidR="00000000" w:rsidRPr="00F97B9B" w:rsidP="00F97B9B">
      <w:pPr>
        <w:pStyle w:val="ListBullet2"/>
      </w:pPr>
      <w:r w:rsidRPr="00F97B9B">
        <w:t>weight</w:t>
      </w:r>
    </w:p>
    <w:p w:rsidR="00000000" w:rsidRPr="00F97B9B" w:rsidP="00F97B9B">
      <w:pPr>
        <w:pStyle w:val="ListBullet2"/>
      </w:pPr>
      <w:r w:rsidRPr="00F97B9B">
        <w:t>volume</w:t>
      </w:r>
    </w:p>
    <w:p w:rsidR="00000000" w:rsidRPr="00F97B9B" w:rsidP="00F97B9B">
      <w:pPr>
        <w:pStyle w:val="ListBullet2"/>
      </w:pPr>
      <w:r w:rsidRPr="00F97B9B">
        <w:t>counting</w:t>
      </w:r>
    </w:p>
    <w:p w:rsidR="00000000" w:rsidRPr="00F97B9B" w:rsidP="00F97B9B">
      <w:pPr>
        <w:pStyle w:val="ListBullet"/>
      </w:pPr>
      <w:r w:rsidRPr="00F97B9B">
        <w:t xml:space="preserve">procedures and requirements for preparation and loading </w:t>
      </w:r>
    </w:p>
    <w:p w:rsidR="00000000" w:rsidRPr="00F97B9B" w:rsidP="00F97B9B">
      <w:pPr>
        <w:pStyle w:val="ListBullet"/>
      </w:pPr>
      <w:r w:rsidRPr="00F97B9B">
        <w:t>characteristics ,hazards and applications of dyes, formulations and additives used in tanning process</w:t>
      </w:r>
    </w:p>
    <w:p w:rsidR="00000000" w:rsidRPr="00F97B9B" w:rsidP="00F97B9B">
      <w:pPr>
        <w:pStyle w:val="ListBullet"/>
      </w:pPr>
      <w:r w:rsidRPr="00F97B9B">
        <w:t>types and applications of formulations and additives</w:t>
      </w:r>
    </w:p>
    <w:p w:rsidR="00000000" w:rsidRPr="00F97B9B" w:rsidP="00F97B9B">
      <w:pPr>
        <w:pStyle w:val="ListBullet"/>
      </w:pPr>
      <w:r w:rsidRPr="00F97B9B">
        <w:t>monitoring processes and operator instructions</w:t>
      </w:r>
    </w:p>
    <w:p w:rsidR="00000000" w:rsidRPr="00F97B9B" w:rsidP="00F97B9B">
      <w:pPr>
        <w:pStyle w:val="ListBullet"/>
      </w:pPr>
      <w:r w:rsidRPr="00F97B9B">
        <w:t>quality standards and manual handling procedures</w:t>
      </w:r>
    </w:p>
    <w:p w:rsidR="00000000" w:rsidRPr="00F97B9B" w:rsidP="00F97B9B">
      <w:pPr>
        <w:pStyle w:val="ListBullet"/>
      </w:pPr>
      <w:r w:rsidRPr="00F97B9B">
        <w:t>work health and safety (WHS) and environmental aspects of relevant processes, including effluent handling and disposal</w:t>
      </w:r>
    </w:p>
    <w:p w:rsidR="00000000" w:rsidRPr="00F97B9B" w:rsidP="00F97B9B">
      <w:pPr>
        <w:pStyle w:val="ListBullet"/>
      </w:pPr>
      <w:r w:rsidRPr="00F97B9B">
        <w:t>relevant federal and state or territory l</w:t>
      </w:r>
      <w:r w:rsidRPr="00F97B9B">
        <w:t>egislative or regulatory requirements</w:t>
      </w:r>
    </w:p>
    <w:p w:rsidR="00000000" w:rsidRPr="00F97B9B" w:rsidP="00F97B9B">
      <w:pPr>
        <w:pStyle w:val="ListBullet"/>
      </w:pPr>
      <w:r w:rsidRPr="00F97B9B">
        <w:t>recording and reporting procedures.</w:t>
      </w:r>
    </w:p>
    <w:p w:rsidR="00000000" w:rsidRPr="00F97B9B" w:rsidP="00F97B9B">
      <w:pPr>
        <w:pStyle w:val="AllowPageBreak"/>
      </w:pPr>
    </w:p>
    <w:p w:rsidR="00000000" w:rsidRPr="00F97B9B" w:rsidP="00F97B9B">
      <w:pPr>
        <w:pStyle w:val="Heading1"/>
      </w:pPr>
      <w:bookmarkStart w:id="14" w:name="O_936072"/>
      <w:bookmarkEnd w:id="14"/>
      <w:r w:rsidRPr="00F97B9B">
        <w:t>Assessment Conditions</w:t>
      </w:r>
    </w:p>
    <w:p w:rsidR="00000000" w:rsidRPr="00F97B9B" w:rsidP="00F97B9B">
      <w:pPr>
        <w:pStyle w:val="ListBullet"/>
      </w:pPr>
      <w:r w:rsidRPr="00F97B9B">
        <w:t>Assessors must:</w:t>
      </w:r>
    </w:p>
    <w:p w:rsidR="00000000" w:rsidRPr="00F97B9B" w:rsidP="00F97B9B">
      <w:pPr>
        <w:pStyle w:val="ListBullet2"/>
      </w:pPr>
      <w:r w:rsidRPr="00F97B9B">
        <w:t>satisfy the assessor competency requirements that are in place at the time of the assessment, as set by the VET regulator</w:t>
      </w:r>
    </w:p>
    <w:p w:rsidR="00000000" w:rsidRPr="00F97B9B" w:rsidP="00F97B9B">
      <w:pPr>
        <w:pStyle w:val="ListBullet2"/>
      </w:pPr>
      <w:r w:rsidRPr="00F97B9B">
        <w:t>hav</w:t>
      </w:r>
      <w:r w:rsidRPr="00F97B9B">
        <w:t>e vocational competency in using drum or vessel to prepare or tan hides or skins, at least to the level being assessed, with relevant industry knowledge and experience.</w:t>
      </w:r>
    </w:p>
    <w:p w:rsidR="00000000" w:rsidRPr="00F97B9B" w:rsidP="00F97B9B">
      <w:pPr>
        <w:pStyle w:val="ListBullet"/>
      </w:pPr>
      <w:r w:rsidRPr="00F97B9B">
        <w:t>Assessment should occur in operational workplace situations. Where this is not possible, or where personal safety or environmental damage are limiting factors, assessment must occur in a sufficiently rigorous simulated environment reflecting realistic oper</w:t>
      </w:r>
      <w:r w:rsidRPr="00F97B9B">
        <w:t>ational workplace conditions. This must cover all aspects of workplace performance, including environment, task skills, task management skills, contingency management skills and job role environment skills.</w:t>
      </w:r>
    </w:p>
    <w:p w:rsidR="00000000" w:rsidRPr="00F97B9B" w:rsidP="00F97B9B">
      <w:pPr>
        <w:pStyle w:val="ListBullet"/>
      </w:pPr>
      <w:r w:rsidRPr="00F97B9B">
        <w:t>Assessment processes and techniques must be appro</w:t>
      </w:r>
      <w:r w:rsidRPr="00F97B9B">
        <w:t>priate to the language, literacy and numeracy requirements of the work being performed and the needs of the candidate.</w:t>
      </w:r>
    </w:p>
    <w:p w:rsidR="00000000" w:rsidRPr="00F97B9B" w:rsidP="00F97B9B">
      <w:pPr>
        <w:pStyle w:val="ListBullet"/>
      </w:pPr>
      <w:r w:rsidRPr="00F97B9B">
        <w:t>Conditions for assessment must include access to all tools, equipment, materials and documentation required, including relevant workplace</w:t>
      </w:r>
      <w:r w:rsidRPr="00F97B9B">
        <w:t xml:space="preserve"> procedures, product and manufacturing specifications associated with this unit.</w:t>
      </w:r>
    </w:p>
    <w:p w:rsidR="00000000" w:rsidRPr="00F97B9B" w:rsidP="00F97B9B">
      <w:pPr>
        <w:pStyle w:val="AllowPageBreak"/>
      </w:pPr>
    </w:p>
    <w:p w:rsidR="00000000" w:rsidRPr="00F97B9B" w:rsidP="00F97B9B">
      <w:pPr>
        <w:pStyle w:val="Heading1"/>
      </w:pPr>
      <w:bookmarkStart w:id="15" w:name="O_936070"/>
      <w:bookmarkEnd w:id="15"/>
      <w:r w:rsidRPr="00F97B9B">
        <w:t>Links</w:t>
      </w:r>
    </w:p>
    <w:p w:rsidR="00000000" w:rsidRPr="00F97B9B" w:rsidP="00BA3206">
      <w:pPr>
        <w:pStyle w:val="BodyText"/>
      </w:pPr>
      <w:r w:rsidRPr="00F97B9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4123D">
        <w:rPr>
          <w:rStyle w:val="Hyperlink"/>
        </w:rPr>
        <w:t>https://vetnet.gov.au/Pages/TrainingDocs.aspx?q=a203ec5c-de7d-406b-b3e1-8f1a9b76e92e</w:t>
      </w:r>
      <w:r>
        <w:fldChar w:fldCharType="end"/>
      </w:r>
    </w:p>
    <w:p w:rsidR="00000000" w:rsidRPr="00F97B9B" w:rsidP="00F97B9B"/>
    <w:sectPr w:rsidSect="00F97B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B" w:rsidRPr="00BA3206" w:rsidP="00BA3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06" w:rsidP="00F97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3206" w:rsidP="00F97B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3206" w:rsidP="00F97B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B" w:rsidP="00F97B9B">
    <w:pPr>
      <w:pStyle w:val="Footer"/>
      <w:framePr w:wrap="around"/>
    </w:pPr>
    <w:r>
      <w:fldChar w:fldCharType="begin"/>
    </w:r>
    <w:r>
      <w:instrText xml:space="preserve"> DOCPROPERTY  Subject  \* MERGEFORMAT </w:instrText>
    </w:r>
    <w:r>
      <w:fldChar w:fldCharType="separate"/>
    </w:r>
    <w:r w:rsidR="00BA3206">
      <w:t>Approved</w:t>
    </w:r>
    <w:r w:rsidR="00BA3206">
      <w:fldChar w:fldCharType="end"/>
    </w:r>
    <w:r>
      <w:tab/>
      <w:t xml:space="preserve">Page </w:t>
    </w:r>
    <w:r>
      <w:fldChar w:fldCharType="begin"/>
    </w:r>
    <w:r>
      <w:instrText xml:space="preserve"> PAGE  \* Arabic  \* MERGEFORMAT </w:instrText>
    </w:r>
    <w:r>
      <w:fldChar w:fldCharType="separate"/>
    </w:r>
    <w:r w:rsidR="00BA32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206">
      <w:rPr>
        <w:noProof/>
      </w:rPr>
      <w:t>5</w:t>
    </w:r>
    <w:r>
      <w:rPr>
        <w:noProof/>
      </w:rPr>
      <w:fldChar w:fldCharType="end"/>
    </w:r>
  </w:p>
  <w:p w:rsidR="00F97B9B" w:rsidP="00F97B9B">
    <w:pPr>
      <w:pStyle w:val="Footer"/>
      <w:framePr w:wrap="around"/>
    </w:pPr>
    <w:r>
      <w:t xml:space="preserve">© Commonwealth of Australia, </w:t>
    </w:r>
    <w:r>
      <w:fldChar w:fldCharType="begin"/>
    </w:r>
    <w:r>
      <w:instrText xml:space="preserve"> DATE  \@ "yyyy"  \* MERGEFORMAT </w:instrText>
    </w:r>
    <w:r>
      <w:fldChar w:fldCharType="separate"/>
    </w:r>
    <w:r w:rsidR="00BA3206">
      <w:rPr>
        <w:noProof/>
      </w:rPr>
      <w:t>2025</w:t>
    </w:r>
    <w:r>
      <w:fldChar w:fldCharType="end"/>
    </w:r>
    <w:r>
      <w:tab/>
    </w:r>
    <w:r>
      <w:fldChar w:fldCharType="begin"/>
    </w:r>
    <w:r>
      <w:instrText xml:space="preserve"> DOCPROPERTY  Author  \* MERGEFORMAT </w:instrText>
    </w:r>
    <w:r>
      <w:fldChar w:fldCharType="separate"/>
    </w:r>
    <w:r w:rsidR="00BA3206">
      <w:t>Skills Insight</w:t>
    </w:r>
    <w:r w:rsidR="00BA3206">
      <w:fldChar w:fldCharType="end"/>
    </w:r>
  </w:p>
  <w:p w:rsidR="00F97B9B" w:rsidP="00F97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B9B" w:rsidRPr="00BA3206" w:rsidP="00BA3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06" w:rsidRPr="002D2AF8" w:rsidP="00F97B9B">
    <w:pPr>
      <w:pStyle w:val="Header"/>
      <w:framePr w:wrap="around"/>
    </w:pPr>
    <w:r>
      <w:fldChar w:fldCharType="begin"/>
    </w:r>
    <w:r>
      <w:instrText xml:space="preserve"> TITLE   \* MERGEFORMAT </w:instrText>
    </w:r>
    <w:r>
      <w:fldChar w:fldCharType="separate"/>
    </w:r>
    <w:r>
      <w:t>MSTHL2006 Use drum or vessel to prepare or tan hides or skins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206" w:rsidP="00F97B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B" w:rsidRPr="002D2AF8" w:rsidP="00F97B9B">
    <w:pPr>
      <w:pStyle w:val="Header"/>
      <w:framePr w:wrap="around"/>
    </w:pPr>
    <w:r>
      <w:fldChar w:fldCharType="begin"/>
    </w:r>
    <w:r>
      <w:instrText xml:space="preserve"> TITLE   \* MERGEFORMAT </w:instrText>
    </w:r>
    <w:r>
      <w:fldChar w:fldCharType="separate"/>
    </w:r>
    <w:r w:rsidR="00BA3206">
      <w:t>MSTHL2006 Use drum or vessel to prepare or tan hides or skins</w:t>
    </w:r>
    <w:r w:rsidR="00BA3206">
      <w:fldChar w:fldCharType="end"/>
    </w:r>
    <w:r>
      <w:tab/>
      <w:t xml:space="preserve">Date this document was generated: </w:t>
    </w:r>
    <w:r>
      <w:fldChar w:fldCharType="begin"/>
    </w:r>
    <w:r>
      <w:instrText xml:space="preserve"> CREATEDATE  \@ "d MMMM yyyy"  \* MERGEFORMAT </w:instrText>
    </w:r>
    <w:r>
      <w:fldChar w:fldCharType="separate"/>
    </w:r>
    <w:r w:rsidR="00BA3206">
      <w:rPr>
        <w:noProof/>
      </w:rPr>
      <w:t>2 March 2025</w:t>
    </w:r>
    <w:r>
      <w:fldChar w:fldCharType="end"/>
    </w:r>
  </w:p>
  <w:p w:rsidR="00F97B9B" w:rsidP="00F97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0B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DEF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E7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B9B"/>
    <w:pPr>
      <w:spacing w:before="360" w:after="60"/>
      <w:outlineLvl w:val="0"/>
    </w:pPr>
    <w:rPr>
      <w:sz w:val="32"/>
    </w:rPr>
  </w:style>
  <w:style w:type="paragraph" w:styleId="Heading2">
    <w:name w:val="heading 2"/>
    <w:basedOn w:val="HeadingBase"/>
    <w:next w:val="BodyText"/>
    <w:link w:val="Heading2Char"/>
    <w:qFormat/>
    <w:rsid w:val="00F97B9B"/>
    <w:pPr>
      <w:keepLines/>
      <w:spacing w:before="240" w:after="120"/>
      <w:outlineLvl w:val="1"/>
    </w:pPr>
    <w:rPr>
      <w:sz w:val="28"/>
      <w:szCs w:val="40"/>
    </w:rPr>
  </w:style>
  <w:style w:type="paragraph" w:styleId="Heading3">
    <w:name w:val="heading 3"/>
    <w:basedOn w:val="HeadingBase"/>
    <w:next w:val="BodyText"/>
    <w:link w:val="Heading3Char"/>
    <w:qFormat/>
    <w:rsid w:val="00F97B9B"/>
    <w:pPr>
      <w:spacing w:before="180" w:after="120"/>
      <w:outlineLvl w:val="2"/>
    </w:pPr>
    <w:rPr>
      <w:spacing w:val="-10"/>
      <w:kern w:val="32"/>
    </w:rPr>
  </w:style>
  <w:style w:type="paragraph" w:styleId="Heading4">
    <w:name w:val="heading 4"/>
    <w:basedOn w:val="HeadingBase"/>
    <w:next w:val="BodyText"/>
    <w:link w:val="Heading4Char"/>
    <w:qFormat/>
    <w:rsid w:val="00F97B9B"/>
    <w:pPr>
      <w:spacing w:before="160" w:after="120"/>
      <w:outlineLvl w:val="3"/>
    </w:pPr>
    <w:rPr>
      <w:sz w:val="22"/>
    </w:rPr>
  </w:style>
  <w:style w:type="paragraph" w:styleId="Heading5">
    <w:name w:val="heading 5"/>
    <w:basedOn w:val="HeadingBase"/>
    <w:next w:val="Normal"/>
    <w:link w:val="Heading5Char"/>
    <w:qFormat/>
    <w:rsid w:val="00F97B9B"/>
    <w:pPr>
      <w:spacing w:before="80"/>
      <w:outlineLvl w:val="4"/>
    </w:pPr>
    <w:rPr>
      <w:color w:val="918585"/>
      <w:sz w:val="20"/>
    </w:rPr>
  </w:style>
  <w:style w:type="paragraph" w:styleId="Heading6">
    <w:name w:val="heading 6"/>
    <w:basedOn w:val="HeadingBase"/>
    <w:next w:val="Normal"/>
    <w:link w:val="Heading6Char"/>
    <w:qFormat/>
    <w:rsid w:val="00F97B9B"/>
    <w:pPr>
      <w:spacing w:before="60"/>
      <w:outlineLvl w:val="5"/>
    </w:pPr>
    <w:rPr>
      <w:color w:val="918585"/>
      <w:sz w:val="20"/>
    </w:rPr>
  </w:style>
  <w:style w:type="paragraph" w:styleId="Heading7">
    <w:name w:val="heading 7"/>
    <w:basedOn w:val="Normal"/>
    <w:next w:val="Normal"/>
    <w:link w:val="Heading7Char"/>
    <w:qFormat/>
    <w:rsid w:val="00F97B9B"/>
    <w:pPr>
      <w:ind w:left="720"/>
      <w:outlineLvl w:val="6"/>
    </w:pPr>
    <w:rPr>
      <w:i/>
    </w:rPr>
  </w:style>
  <w:style w:type="paragraph" w:styleId="Heading8">
    <w:name w:val="heading 8"/>
    <w:basedOn w:val="Normal"/>
    <w:next w:val="Normal"/>
    <w:link w:val="Heading8Char"/>
    <w:qFormat/>
    <w:rsid w:val="00F97B9B"/>
    <w:pPr>
      <w:ind w:left="720"/>
      <w:outlineLvl w:val="7"/>
    </w:pPr>
    <w:rPr>
      <w:i/>
    </w:rPr>
  </w:style>
  <w:style w:type="paragraph" w:styleId="Heading9">
    <w:name w:val="heading 9"/>
    <w:basedOn w:val="Normal"/>
    <w:next w:val="Normal"/>
    <w:link w:val="Heading9Char"/>
    <w:qFormat/>
    <w:rsid w:val="00F97B9B"/>
    <w:pPr>
      <w:ind w:left="720"/>
      <w:outlineLvl w:val="8"/>
    </w:pPr>
    <w:rPr>
      <w:i/>
    </w:rPr>
  </w:style>
  <w:style w:type="character" w:default="1" w:styleId="DefaultParagraphFont">
    <w:name w:val="Default Paragraph Font"/>
    <w:uiPriority w:val="1"/>
    <w:unhideWhenUsed/>
    <w:rsid w:val="00F97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B9B"/>
  </w:style>
  <w:style w:type="character" w:customStyle="1" w:styleId="Heading1Char">
    <w:name w:val="Heading 1 Char"/>
    <w:basedOn w:val="DefaultParagraphFont"/>
    <w:link w:val="Heading1"/>
    <w:rsid w:val="00F97B9B"/>
    <w:rPr>
      <w:rFonts w:ascii="Times New Roman" w:eastAsia="Times New Roman" w:hAnsi="Times New Roman" w:cs="Times New Roman"/>
      <w:b/>
      <w:sz w:val="32"/>
      <w:szCs w:val="20"/>
      <w:lang w:eastAsia="en-US"/>
    </w:rPr>
  </w:style>
  <w:style w:type="paragraph" w:styleId="BodyText">
    <w:name w:val="Body Text"/>
    <w:basedOn w:val="Normal"/>
    <w:link w:val="BodyTextChar"/>
    <w:rsid w:val="00F97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B9B"/>
    <w:rPr>
      <w:rFonts w:ascii="Times New Roman" w:eastAsia="Times New Roman" w:hAnsi="Times New Roman" w:cs="Times New Roman"/>
      <w:sz w:val="24"/>
      <w:lang w:eastAsia="en-US"/>
    </w:rPr>
  </w:style>
  <w:style w:type="paragraph" w:styleId="ListBullet">
    <w:name w:val="List Bullet"/>
    <w:basedOn w:val="List"/>
    <w:rsid w:val="00F97B9B"/>
    <w:pPr>
      <w:numPr>
        <w:numId w:val="12"/>
      </w:numPr>
      <w:tabs>
        <w:tab w:val="clear" w:pos="340"/>
      </w:tabs>
      <w:spacing w:before="40" w:after="40"/>
    </w:pPr>
  </w:style>
  <w:style w:type="character" w:customStyle="1" w:styleId="SpecialBold">
    <w:name w:val="Special Bold"/>
    <w:basedOn w:val="DefaultParagraphFont"/>
    <w:rsid w:val="00F97B9B"/>
    <w:rPr>
      <w:b/>
      <w:spacing w:val="0"/>
    </w:rPr>
  </w:style>
  <w:style w:type="paragraph" w:styleId="ListBullet2">
    <w:name w:val="List Bullet 2"/>
    <w:basedOn w:val="List2"/>
    <w:rsid w:val="00F97B9B"/>
    <w:pPr>
      <w:numPr>
        <w:numId w:val="13"/>
      </w:numPr>
      <w:tabs>
        <w:tab w:val="clear" w:pos="680"/>
      </w:tabs>
    </w:pPr>
  </w:style>
  <w:style w:type="paragraph" w:customStyle="1" w:styleId="SuperHeading">
    <w:name w:val="SuperHeading"/>
    <w:basedOn w:val="Normal"/>
    <w:rsid w:val="00F97B9B"/>
    <w:pPr>
      <w:spacing w:before="240" w:after="120"/>
      <w:outlineLvl w:val="0"/>
    </w:pPr>
    <w:rPr>
      <w:rFonts w:ascii="Times New Roman" w:hAnsi="Times New Roman"/>
      <w:b/>
      <w:sz w:val="32"/>
    </w:rPr>
  </w:style>
  <w:style w:type="paragraph" w:customStyle="1" w:styleId="AllowPageBreak">
    <w:name w:val="AllowPageBreak"/>
    <w:rsid w:val="00F97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B9B"/>
    <w:rPr>
      <w:rFonts w:ascii="Courier New" w:eastAsia="Times New Roman" w:hAnsi="Courier New" w:cs="Times New Roman"/>
      <w:i/>
      <w:szCs w:val="20"/>
      <w:lang w:eastAsia="en-US"/>
    </w:rPr>
  </w:style>
  <w:style w:type="paragraph" w:customStyle="1" w:styleId="HeadingBase">
    <w:name w:val="Heading Base"/>
    <w:rsid w:val="00F97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B9B"/>
    <w:pPr>
      <w:tabs>
        <w:tab w:val="right" w:leader="dot" w:pos="9072"/>
      </w:tabs>
      <w:ind w:left="567"/>
    </w:pPr>
    <w:rPr>
      <w:szCs w:val="22"/>
    </w:rPr>
  </w:style>
  <w:style w:type="paragraph" w:customStyle="1" w:styleId="TOCBase">
    <w:name w:val="TOC Base"/>
    <w:rsid w:val="00F97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B9B"/>
    <w:pPr>
      <w:tabs>
        <w:tab w:val="right" w:leader="dot" w:pos="9072"/>
      </w:tabs>
      <w:spacing w:before="40" w:after="40"/>
      <w:ind w:left="284"/>
    </w:pPr>
    <w:rPr>
      <w:rFonts w:ascii="Times New Roman" w:hAnsi="Times New Roman"/>
    </w:rPr>
  </w:style>
  <w:style w:type="paragraph" w:styleId="TOC1">
    <w:name w:val="toc 1"/>
    <w:basedOn w:val="TOCBase"/>
    <w:next w:val="Normal"/>
    <w:rsid w:val="00F97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B9B"/>
    <w:rPr>
      <w:rFonts w:ascii="Times New Roman" w:eastAsia="Times New Roman" w:hAnsi="Times New Roman" w:cs="Times New Roman"/>
      <w:sz w:val="16"/>
      <w:lang w:eastAsia="en-US"/>
    </w:rPr>
  </w:style>
  <w:style w:type="paragraph" w:styleId="Title">
    <w:name w:val="Title"/>
    <w:basedOn w:val="HeadingBase"/>
    <w:link w:val="TitleChar"/>
    <w:qFormat/>
    <w:rsid w:val="00F97B9B"/>
    <w:pPr>
      <w:spacing w:before="5040"/>
      <w:jc w:val="center"/>
    </w:pPr>
    <w:rPr>
      <w:sz w:val="48"/>
      <w:szCs w:val="72"/>
      <w:lang w:val="en-US"/>
    </w:rPr>
  </w:style>
  <w:style w:type="character" w:customStyle="1" w:styleId="TitleChar">
    <w:name w:val="Title Char"/>
    <w:basedOn w:val="DefaultParagraphFont"/>
    <w:link w:val="Title"/>
    <w:rsid w:val="00F97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B9B"/>
    <w:pPr>
      <w:tabs>
        <w:tab w:val="left" w:pos="3600"/>
        <w:tab w:val="left" w:pos="3958"/>
      </w:tabs>
    </w:pPr>
  </w:style>
  <w:style w:type="paragraph" w:styleId="List">
    <w:name w:val="List"/>
    <w:basedOn w:val="BodyText"/>
    <w:next w:val="BodyText"/>
    <w:rsid w:val="00F97B9B"/>
    <w:pPr>
      <w:tabs>
        <w:tab w:val="left" w:pos="340"/>
      </w:tabs>
      <w:spacing w:before="60" w:after="60"/>
      <w:ind w:left="340" w:hanging="340"/>
    </w:pPr>
  </w:style>
  <w:style w:type="paragraph" w:customStyle="1" w:styleId="Note">
    <w:name w:val="Note"/>
    <w:basedOn w:val="BodyText"/>
    <w:rsid w:val="00F97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B9B"/>
    <w:pPr>
      <w:framePr w:wrap="auto" w:hAnchor="text" w:y="6049"/>
    </w:pPr>
    <w:rPr>
      <w:color w:val="000000"/>
      <w:sz w:val="40"/>
    </w:rPr>
  </w:style>
  <w:style w:type="paragraph" w:customStyle="1" w:styleId="TOCTitle">
    <w:name w:val="TOCTitle"/>
    <w:basedOn w:val="Heading1"/>
    <w:rsid w:val="00F97B9B"/>
    <w:pPr>
      <w:spacing w:after="240"/>
      <w:jc w:val="center"/>
      <w:outlineLvl w:val="9"/>
    </w:pPr>
    <w:rPr>
      <w:caps/>
    </w:rPr>
  </w:style>
  <w:style w:type="paragraph" w:customStyle="1" w:styleId="Version">
    <w:name w:val="Version"/>
    <w:rsid w:val="00F97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B9B"/>
    <w:pPr>
      <w:keepNext w:val="0"/>
      <w:tabs>
        <w:tab w:val="right" w:pos="4176"/>
      </w:tabs>
      <w:ind w:left="198" w:hanging="198"/>
    </w:pPr>
    <w:rPr>
      <w:rFonts w:ascii="Garamond" w:hAnsi="Garamond"/>
    </w:rPr>
  </w:style>
  <w:style w:type="paragraph" w:styleId="IndexHeading">
    <w:name w:val="index heading"/>
    <w:basedOn w:val="Normal"/>
    <w:next w:val="Index1"/>
    <w:semiHidden/>
    <w:rsid w:val="00F97B9B"/>
    <w:pPr>
      <w:spacing w:before="120" w:after="120"/>
    </w:pPr>
    <w:rPr>
      <w:rFonts w:ascii="Arial" w:hAnsi="Arial"/>
      <w:b/>
      <w:color w:val="918585"/>
      <w:sz w:val="24"/>
    </w:rPr>
  </w:style>
  <w:style w:type="paragraph" w:styleId="Header">
    <w:name w:val="header"/>
    <w:basedOn w:val="Normal"/>
    <w:link w:val="HeaderChar"/>
    <w:rsid w:val="00F97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B9B"/>
    <w:rPr>
      <w:rFonts w:ascii="Times New Roman" w:eastAsia="Times New Roman" w:hAnsi="Times New Roman" w:cs="Times New Roman"/>
      <w:sz w:val="16"/>
      <w:szCs w:val="20"/>
      <w:lang w:val="en-GB" w:eastAsia="en-US"/>
    </w:rPr>
  </w:style>
  <w:style w:type="paragraph" w:customStyle="1" w:styleId="Chapter">
    <w:name w:val="Chapter"/>
    <w:basedOn w:val="Normal"/>
    <w:rsid w:val="00F97B9B"/>
    <w:pPr>
      <w:spacing w:before="240"/>
    </w:pPr>
    <w:rPr>
      <w:rFonts w:ascii="Times New Roman" w:hAnsi="Times New Roman"/>
      <w:smallCaps/>
      <w:spacing w:val="80"/>
      <w:sz w:val="28"/>
    </w:rPr>
  </w:style>
  <w:style w:type="paragraph" w:customStyle="1" w:styleId="InChapter">
    <w:name w:val="InChapter"/>
    <w:basedOn w:val="Heading3"/>
    <w:rsid w:val="00F97B9B"/>
    <w:pPr>
      <w:spacing w:after="240"/>
      <w:outlineLvl w:val="9"/>
    </w:pPr>
    <w:rPr>
      <w:noProof/>
    </w:rPr>
  </w:style>
  <w:style w:type="paragraph" w:styleId="Index2">
    <w:name w:val="index 2"/>
    <w:basedOn w:val="Normal"/>
    <w:next w:val="Normal"/>
    <w:semiHidden/>
    <w:rsid w:val="00F97B9B"/>
    <w:pPr>
      <w:tabs>
        <w:tab w:val="right" w:pos="4176"/>
      </w:tabs>
      <w:ind w:left="568" w:hanging="284"/>
    </w:pPr>
    <w:rPr>
      <w:rFonts w:ascii="Garamond" w:hAnsi="Garamond"/>
    </w:rPr>
  </w:style>
  <w:style w:type="paragraph" w:customStyle="1" w:styleId="Byline">
    <w:name w:val="Byline"/>
    <w:rsid w:val="00F97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B9B"/>
    <w:pPr>
      <w:tabs>
        <w:tab w:val="clear" w:pos="3600"/>
        <w:tab w:val="clear" w:pos="3958"/>
      </w:tabs>
      <w:jc w:val="right"/>
    </w:pPr>
  </w:style>
  <w:style w:type="character" w:styleId="Emphasis">
    <w:name w:val="Emphasis"/>
    <w:basedOn w:val="DefaultParagraphFont"/>
    <w:qFormat/>
    <w:rsid w:val="00F97B9B"/>
    <w:rPr>
      <w:i/>
    </w:rPr>
  </w:style>
  <w:style w:type="paragraph" w:styleId="Caption">
    <w:name w:val="caption"/>
    <w:basedOn w:val="BodyText"/>
    <w:next w:val="Normal"/>
    <w:qFormat/>
    <w:rsid w:val="00F97B9B"/>
    <w:pPr>
      <w:framePr w:w="2268" w:hSpace="181" w:vSpace="181" w:wrap="around" w:vAnchor="text" w:hAnchor="page" w:x="1135" w:y="285" w:anchorLock="1"/>
    </w:pPr>
    <w:rPr>
      <w:i/>
    </w:rPr>
  </w:style>
  <w:style w:type="paragraph" w:customStyle="1" w:styleId="MiniTOCTitle">
    <w:name w:val="MiniTOCTitle"/>
    <w:basedOn w:val="Heading4"/>
    <w:rsid w:val="00F97B9B"/>
    <w:pPr>
      <w:spacing w:before="240"/>
      <w:outlineLvl w:val="9"/>
    </w:pPr>
    <w:rPr>
      <w:noProof/>
      <w:sz w:val="24"/>
    </w:rPr>
  </w:style>
  <w:style w:type="paragraph" w:customStyle="1" w:styleId="MiniTOCItem">
    <w:name w:val="MiniTOCItem"/>
    <w:basedOn w:val="ListBullet"/>
    <w:rsid w:val="00F97B9B"/>
    <w:pPr>
      <w:numPr>
        <w:numId w:val="0"/>
      </w:numPr>
      <w:tabs>
        <w:tab w:val="right" w:leader="dot" w:pos="6521"/>
      </w:tabs>
      <w:spacing w:before="0" w:after="0"/>
    </w:pPr>
  </w:style>
  <w:style w:type="paragraph" w:customStyle="1" w:styleId="TOFTitle">
    <w:name w:val="TOFTitle"/>
    <w:basedOn w:val="TOCTitle"/>
    <w:rsid w:val="00F97B9B"/>
  </w:style>
  <w:style w:type="paragraph" w:styleId="TableofFigures">
    <w:name w:val="table of figures"/>
    <w:basedOn w:val="Normal"/>
    <w:next w:val="Normal"/>
    <w:semiHidden/>
    <w:rsid w:val="00F97B9B"/>
    <w:pPr>
      <w:tabs>
        <w:tab w:val="right" w:leader="dot" w:pos="9072"/>
      </w:tabs>
      <w:ind w:left="970" w:hanging="403"/>
    </w:pPr>
    <w:rPr>
      <w:rFonts w:ascii="Times New Roman" w:hAnsi="Times New Roman"/>
      <w:b/>
    </w:rPr>
  </w:style>
  <w:style w:type="paragraph" w:styleId="ListNumber">
    <w:name w:val="List Number"/>
    <w:basedOn w:val="List"/>
    <w:rsid w:val="00F97B9B"/>
    <w:pPr>
      <w:numPr>
        <w:numId w:val="15"/>
      </w:numPr>
      <w:tabs>
        <w:tab w:val="clear" w:pos="340"/>
      </w:tabs>
    </w:pPr>
  </w:style>
  <w:style w:type="character" w:customStyle="1" w:styleId="WingdingSymbols">
    <w:name w:val="Wingding Symbols"/>
    <w:rsid w:val="00F97B9B"/>
    <w:rPr>
      <w:rFonts w:ascii="Wingdings" w:hAnsi="Wingdings"/>
    </w:rPr>
  </w:style>
  <w:style w:type="paragraph" w:customStyle="1" w:styleId="TableHeading">
    <w:name w:val="Table Heading"/>
    <w:basedOn w:val="HeadingBase"/>
    <w:rsid w:val="00F97B9B"/>
    <w:pPr>
      <w:keepLines/>
      <w:pBdr>
        <w:bottom w:val="single" w:sz="6" w:space="1" w:color="918585"/>
      </w:pBdr>
      <w:spacing w:before="240"/>
    </w:pPr>
  </w:style>
  <w:style w:type="character" w:customStyle="1" w:styleId="HotSpot">
    <w:name w:val="HotSpot"/>
    <w:rsid w:val="00F97B9B"/>
    <w:rPr>
      <w:color w:val="0033CC"/>
      <w:u w:val="none"/>
    </w:rPr>
  </w:style>
  <w:style w:type="paragraph" w:customStyle="1" w:styleId="BodyTextRight">
    <w:name w:val="Body Text Right"/>
    <w:basedOn w:val="BodyText"/>
    <w:rsid w:val="00F97B9B"/>
    <w:pPr>
      <w:spacing w:before="0" w:after="0"/>
      <w:jc w:val="right"/>
    </w:pPr>
  </w:style>
  <w:style w:type="paragraph" w:styleId="Index3">
    <w:name w:val="index 3"/>
    <w:basedOn w:val="ListNumber2"/>
    <w:next w:val="Normal"/>
    <w:semiHidden/>
    <w:rsid w:val="00F97B9B"/>
    <w:pPr>
      <w:numPr>
        <w:numId w:val="0"/>
      </w:numPr>
      <w:tabs>
        <w:tab w:val="right" w:leader="dot" w:pos="4176"/>
      </w:tabs>
    </w:pPr>
  </w:style>
  <w:style w:type="paragraph" w:styleId="ListNumber2">
    <w:name w:val="List Number 2"/>
    <w:basedOn w:val="List2"/>
    <w:rsid w:val="00F97B9B"/>
    <w:pPr>
      <w:numPr>
        <w:numId w:val="10"/>
      </w:numPr>
      <w:tabs>
        <w:tab w:val="clear" w:pos="1060"/>
      </w:tabs>
    </w:pPr>
  </w:style>
  <w:style w:type="paragraph" w:customStyle="1" w:styleId="MarginNote">
    <w:name w:val="Margin Note"/>
    <w:basedOn w:val="BodyText"/>
    <w:rsid w:val="00F97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B9B"/>
    <w:rPr>
      <w:sz w:val="32"/>
    </w:rPr>
  </w:style>
  <w:style w:type="paragraph" w:customStyle="1" w:styleId="HeadingProcedure">
    <w:name w:val="Heading Procedure"/>
    <w:basedOn w:val="HeadingBase"/>
    <w:next w:val="Normal"/>
    <w:rsid w:val="00F97B9B"/>
    <w:pPr>
      <w:tabs>
        <w:tab w:val="left" w:pos="0"/>
      </w:tabs>
      <w:spacing w:before="120" w:after="60"/>
    </w:pPr>
    <w:rPr>
      <w:i/>
      <w:color w:val="918585"/>
      <w:sz w:val="22"/>
    </w:rPr>
  </w:style>
  <w:style w:type="paragraph" w:customStyle="1" w:styleId="TableBodyText">
    <w:name w:val="Table Body Text"/>
    <w:basedOn w:val="BodyText"/>
    <w:rsid w:val="00F97B9B"/>
    <w:pPr>
      <w:spacing w:before="60" w:after="60"/>
    </w:pPr>
  </w:style>
  <w:style w:type="paragraph" w:styleId="ListContinue">
    <w:name w:val="List Continue"/>
    <w:basedOn w:val="List"/>
    <w:rsid w:val="00F97B9B"/>
    <w:pPr>
      <w:ind w:firstLine="0"/>
    </w:pPr>
  </w:style>
  <w:style w:type="paragraph" w:customStyle="1" w:styleId="ListNote">
    <w:name w:val="List Note"/>
    <w:basedOn w:val="List"/>
    <w:rsid w:val="00F97B9B"/>
    <w:pPr>
      <w:pBdr>
        <w:top w:val="single" w:sz="6" w:space="2" w:color="918585"/>
        <w:bottom w:val="single" w:sz="6" w:space="2" w:color="918585"/>
      </w:pBdr>
      <w:tabs>
        <w:tab w:val="left" w:pos="1021"/>
      </w:tabs>
      <w:ind w:firstLine="0"/>
    </w:pPr>
  </w:style>
  <w:style w:type="paragraph" w:customStyle="1" w:styleId="Warning">
    <w:name w:val="Warning"/>
    <w:basedOn w:val="BodyText"/>
    <w:rsid w:val="00F97B9B"/>
    <w:pPr>
      <w:shd w:val="clear" w:color="auto" w:fill="D9D9D9"/>
      <w:tabs>
        <w:tab w:val="left" w:pos="992"/>
      </w:tabs>
      <w:ind w:left="119" w:right="119"/>
    </w:pPr>
    <w:rPr>
      <w:sz w:val="20"/>
    </w:rPr>
  </w:style>
  <w:style w:type="paragraph" w:customStyle="1" w:styleId="MarginIcons">
    <w:name w:val="Margin Icons"/>
    <w:basedOn w:val="BodyText"/>
    <w:rsid w:val="00F97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B9B"/>
    <w:rPr>
      <w:rFonts w:ascii="Courier New" w:hAnsi="Courier New"/>
    </w:rPr>
  </w:style>
  <w:style w:type="paragraph" w:customStyle="1" w:styleId="NoteBullet">
    <w:name w:val="Note Bullet"/>
    <w:basedOn w:val="Note"/>
    <w:rsid w:val="00F97B9B"/>
    <w:pPr>
      <w:tabs>
        <w:tab w:val="clear" w:pos="680"/>
      </w:tabs>
      <w:spacing w:before="60" w:after="60"/>
    </w:pPr>
  </w:style>
  <w:style w:type="paragraph" w:customStyle="1" w:styleId="SubHeading2">
    <w:name w:val="SubHeading2"/>
    <w:basedOn w:val="HeadingBase"/>
    <w:rsid w:val="00F97B9B"/>
    <w:pPr>
      <w:spacing w:before="240" w:after="60"/>
    </w:pPr>
    <w:rPr>
      <w:sz w:val="20"/>
    </w:rPr>
  </w:style>
  <w:style w:type="paragraph" w:customStyle="1" w:styleId="SubHeading1">
    <w:name w:val="SubHeading1"/>
    <w:basedOn w:val="HeadingBase"/>
    <w:rsid w:val="00F97B9B"/>
    <w:pPr>
      <w:spacing w:before="240" w:after="60"/>
    </w:pPr>
    <w:rPr>
      <w:color w:val="918585"/>
      <w:sz w:val="22"/>
    </w:rPr>
  </w:style>
  <w:style w:type="paragraph" w:customStyle="1" w:styleId="SideHeading">
    <w:name w:val="Side Heading"/>
    <w:basedOn w:val="HeadingBase"/>
    <w:rsid w:val="00F97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B9B"/>
    <w:pPr>
      <w:tabs>
        <w:tab w:val="num" w:pos="360"/>
      </w:tabs>
    </w:pPr>
  </w:style>
  <w:style w:type="paragraph" w:styleId="PlainText">
    <w:name w:val="Plain Text"/>
    <w:basedOn w:val="Normal"/>
    <w:link w:val="PlainTextChar"/>
    <w:rsid w:val="00F97B9B"/>
    <w:rPr>
      <w:sz w:val="20"/>
    </w:rPr>
  </w:style>
  <w:style w:type="character" w:customStyle="1" w:styleId="PlainTextChar">
    <w:name w:val="Plain Text Char"/>
    <w:basedOn w:val="DefaultParagraphFont"/>
    <w:link w:val="PlainText"/>
    <w:rsid w:val="00F97B9B"/>
    <w:rPr>
      <w:rFonts w:ascii="Courier New" w:eastAsia="Times New Roman" w:hAnsi="Courier New" w:cs="Times New Roman"/>
      <w:sz w:val="20"/>
      <w:szCs w:val="20"/>
      <w:lang w:eastAsia="en-US"/>
    </w:rPr>
  </w:style>
  <w:style w:type="character" w:customStyle="1" w:styleId="MenuOption">
    <w:name w:val="Menu Option"/>
    <w:basedOn w:val="DefaultParagraphFont"/>
    <w:rsid w:val="00F97B9B"/>
    <w:rPr>
      <w:b/>
      <w:smallCaps/>
    </w:rPr>
  </w:style>
  <w:style w:type="paragraph" w:customStyle="1" w:styleId="TableListNumber">
    <w:name w:val="Table List Number"/>
    <w:basedOn w:val="ListNumber"/>
    <w:rsid w:val="00F97B9B"/>
    <w:pPr>
      <w:numPr>
        <w:numId w:val="0"/>
      </w:numPr>
    </w:pPr>
  </w:style>
  <w:style w:type="paragraph" w:styleId="TOC4">
    <w:name w:val="toc 4"/>
    <w:basedOn w:val="TOCBase"/>
    <w:next w:val="Normal"/>
    <w:semiHidden/>
    <w:rsid w:val="00F97B9B"/>
    <w:pPr>
      <w:tabs>
        <w:tab w:val="right" w:leader="dot" w:pos="9071"/>
      </w:tabs>
      <w:ind w:left="1701"/>
    </w:pPr>
  </w:style>
  <w:style w:type="paragraph" w:customStyle="1" w:styleId="ListAlpha">
    <w:name w:val="List Alpha"/>
    <w:basedOn w:val="List"/>
    <w:rsid w:val="00F97B9B"/>
    <w:pPr>
      <w:numPr>
        <w:numId w:val="9"/>
      </w:numPr>
    </w:pPr>
  </w:style>
  <w:style w:type="paragraph" w:customStyle="1" w:styleId="ListAlpha2">
    <w:name w:val="List Alpha 2"/>
    <w:basedOn w:val="List2"/>
    <w:rsid w:val="00F97B9B"/>
    <w:pPr>
      <w:numPr>
        <w:numId w:val="8"/>
      </w:numPr>
    </w:pPr>
  </w:style>
  <w:style w:type="paragraph" w:styleId="List2">
    <w:name w:val="List 2"/>
    <w:basedOn w:val="BodyText"/>
    <w:rsid w:val="00F97B9B"/>
    <w:pPr>
      <w:tabs>
        <w:tab w:val="left" w:pos="680"/>
      </w:tabs>
      <w:spacing w:before="60" w:after="60"/>
      <w:ind w:left="680" w:hanging="340"/>
    </w:pPr>
  </w:style>
  <w:style w:type="paragraph" w:styleId="List3">
    <w:name w:val="List 3"/>
    <w:basedOn w:val="BodyText"/>
    <w:rsid w:val="00F97B9B"/>
    <w:pPr>
      <w:tabs>
        <w:tab w:val="left" w:pos="1021"/>
      </w:tabs>
      <w:spacing w:before="60" w:after="60"/>
      <w:ind w:left="1020" w:hanging="340"/>
    </w:pPr>
  </w:style>
  <w:style w:type="paragraph" w:styleId="List4">
    <w:name w:val="List 4"/>
    <w:basedOn w:val="BodyText"/>
    <w:rsid w:val="00F97B9B"/>
    <w:pPr>
      <w:tabs>
        <w:tab w:val="left" w:pos="1361"/>
      </w:tabs>
      <w:spacing w:before="60" w:after="60"/>
      <w:ind w:left="1361" w:hanging="340"/>
    </w:pPr>
  </w:style>
  <w:style w:type="paragraph" w:styleId="List5">
    <w:name w:val="List 5"/>
    <w:basedOn w:val="BodyText"/>
    <w:rsid w:val="00F97B9B"/>
    <w:pPr>
      <w:tabs>
        <w:tab w:val="left" w:pos="1701"/>
      </w:tabs>
      <w:spacing w:before="60" w:after="60"/>
      <w:ind w:left="1701" w:hanging="340"/>
    </w:pPr>
  </w:style>
  <w:style w:type="paragraph" w:styleId="ListBullet3">
    <w:name w:val="List Bullet 3"/>
    <w:basedOn w:val="List3"/>
    <w:rsid w:val="00F97B9B"/>
    <w:pPr>
      <w:numPr>
        <w:numId w:val="14"/>
      </w:numPr>
      <w:tabs>
        <w:tab w:val="clear" w:pos="1021"/>
      </w:tabs>
      <w:ind w:left="1037" w:hanging="357"/>
    </w:pPr>
  </w:style>
  <w:style w:type="paragraph" w:styleId="ListBullet4">
    <w:name w:val="List Bullet 4"/>
    <w:basedOn w:val="List4"/>
    <w:rsid w:val="00F97B9B"/>
    <w:pPr>
      <w:numPr>
        <w:numId w:val="3"/>
      </w:numPr>
      <w:tabs>
        <w:tab w:val="clear" w:pos="1361"/>
      </w:tabs>
    </w:pPr>
  </w:style>
  <w:style w:type="paragraph" w:styleId="ListBullet5">
    <w:name w:val="List Bullet 5"/>
    <w:basedOn w:val="List5"/>
    <w:rsid w:val="00F97B9B"/>
    <w:pPr>
      <w:numPr>
        <w:numId w:val="4"/>
      </w:numPr>
    </w:pPr>
  </w:style>
  <w:style w:type="paragraph" w:styleId="ListContinue2">
    <w:name w:val="List Continue 2"/>
    <w:basedOn w:val="List2"/>
    <w:rsid w:val="00F97B9B"/>
    <w:pPr>
      <w:ind w:firstLine="0"/>
    </w:pPr>
  </w:style>
  <w:style w:type="paragraph" w:styleId="ListContinue3">
    <w:name w:val="List Continue 3"/>
    <w:basedOn w:val="List3"/>
    <w:rsid w:val="00F97B9B"/>
    <w:pPr>
      <w:ind w:left="1021" w:firstLine="0"/>
    </w:pPr>
  </w:style>
  <w:style w:type="paragraph" w:styleId="ListContinue4">
    <w:name w:val="List Continue 4"/>
    <w:basedOn w:val="List4"/>
    <w:rsid w:val="00F97B9B"/>
    <w:pPr>
      <w:ind w:firstLine="0"/>
    </w:pPr>
  </w:style>
  <w:style w:type="paragraph" w:styleId="ListContinue5">
    <w:name w:val="List Continue 5"/>
    <w:basedOn w:val="List5"/>
    <w:rsid w:val="00F97B9B"/>
    <w:pPr>
      <w:ind w:firstLine="0"/>
    </w:pPr>
  </w:style>
  <w:style w:type="paragraph" w:styleId="ListNumber3">
    <w:name w:val="List Number 3"/>
    <w:basedOn w:val="List3"/>
    <w:rsid w:val="00F97B9B"/>
    <w:pPr>
      <w:numPr>
        <w:numId w:val="5"/>
      </w:numPr>
    </w:pPr>
  </w:style>
  <w:style w:type="paragraph" w:styleId="ListNumber4">
    <w:name w:val="List Number 4"/>
    <w:basedOn w:val="List4"/>
    <w:rsid w:val="00F97B9B"/>
    <w:pPr>
      <w:numPr>
        <w:numId w:val="6"/>
      </w:numPr>
    </w:pPr>
  </w:style>
  <w:style w:type="paragraph" w:styleId="ListNumber5">
    <w:name w:val="List Number 5"/>
    <w:basedOn w:val="List5"/>
    <w:rsid w:val="00F97B9B"/>
    <w:pPr>
      <w:numPr>
        <w:numId w:val="7"/>
      </w:numPr>
    </w:pPr>
  </w:style>
  <w:style w:type="paragraph" w:styleId="BlockText">
    <w:name w:val="Block Text"/>
    <w:basedOn w:val="Normal"/>
    <w:rsid w:val="00F97B9B"/>
    <w:pPr>
      <w:spacing w:after="120"/>
      <w:ind w:left="1440" w:right="1440"/>
    </w:pPr>
  </w:style>
  <w:style w:type="character" w:customStyle="1" w:styleId="Subscript">
    <w:name w:val="Subscript"/>
    <w:basedOn w:val="DefaultParagraphFont"/>
    <w:rsid w:val="00F97B9B"/>
    <w:rPr>
      <w:sz w:val="16"/>
      <w:vertAlign w:val="subscript"/>
    </w:rPr>
  </w:style>
  <w:style w:type="character" w:customStyle="1" w:styleId="Superscript">
    <w:name w:val="Superscript"/>
    <w:basedOn w:val="DefaultParagraphFont"/>
    <w:rsid w:val="00F97B9B"/>
    <w:rPr>
      <w:sz w:val="16"/>
      <w:vertAlign w:val="superscript"/>
    </w:rPr>
  </w:style>
  <w:style w:type="character" w:customStyle="1" w:styleId="Symbols">
    <w:name w:val="Symbols"/>
    <w:basedOn w:val="DefaultParagraphFont"/>
    <w:rsid w:val="00F97B9B"/>
    <w:rPr>
      <w:rFonts w:ascii="Symbol" w:hAnsi="Symbol"/>
    </w:rPr>
  </w:style>
  <w:style w:type="character" w:customStyle="1" w:styleId="MenuOptions">
    <w:name w:val="Menu Options"/>
    <w:basedOn w:val="DefaultParagraphFont"/>
    <w:rsid w:val="00F97B9B"/>
    <w:rPr>
      <w:rFonts w:ascii="Arial Narrow" w:hAnsi="Arial Narrow"/>
      <w:smallCaps/>
    </w:rPr>
  </w:style>
  <w:style w:type="character" w:customStyle="1" w:styleId="Buttons">
    <w:name w:val="Buttons"/>
    <w:basedOn w:val="DefaultParagraphFont"/>
    <w:rsid w:val="00F97B9B"/>
    <w:rPr>
      <w:b/>
    </w:rPr>
  </w:style>
  <w:style w:type="character" w:customStyle="1" w:styleId="Underlined">
    <w:name w:val="Underlined"/>
    <w:basedOn w:val="DefaultParagraphFont"/>
    <w:rsid w:val="00F97B9B"/>
    <w:rPr>
      <w:u w:val="single"/>
    </w:rPr>
  </w:style>
  <w:style w:type="paragraph" w:customStyle="1" w:styleId="TableBodyTextRight">
    <w:name w:val="Table Body Text Right"/>
    <w:basedOn w:val="TableBodyText"/>
    <w:rsid w:val="00F97B9B"/>
    <w:pPr>
      <w:widowControl w:val="0"/>
      <w:autoSpaceDE w:val="0"/>
      <w:autoSpaceDN w:val="0"/>
      <w:adjustRightInd w:val="0"/>
      <w:jc w:val="right"/>
    </w:pPr>
    <w:rPr>
      <w:rFonts w:cs="Arial"/>
      <w:szCs w:val="18"/>
    </w:rPr>
  </w:style>
  <w:style w:type="paragraph" w:customStyle="1" w:styleId="CopyrightText">
    <w:name w:val="Copyright Text"/>
    <w:basedOn w:val="BodyText"/>
    <w:rsid w:val="00F97B9B"/>
    <w:rPr>
      <w:sz w:val="18"/>
    </w:rPr>
  </w:style>
  <w:style w:type="paragraph" w:customStyle="1" w:styleId="BodySmallRight">
    <w:name w:val="Body Small Right"/>
    <w:basedOn w:val="BodyTextRight"/>
    <w:rsid w:val="00F97B9B"/>
    <w:rPr>
      <w:sz w:val="18"/>
      <w:szCs w:val="18"/>
    </w:rPr>
  </w:style>
  <w:style w:type="paragraph" w:customStyle="1" w:styleId="MarginEdition">
    <w:name w:val="Margin Edition"/>
    <w:basedOn w:val="MarginNote"/>
    <w:rsid w:val="00F97B9B"/>
    <w:pPr>
      <w:spacing w:before="0" w:after="0"/>
    </w:pPr>
    <w:rPr>
      <w:rFonts w:ascii="Times New Roman" w:hAnsi="Times New Roman"/>
      <w:color w:val="999999"/>
    </w:rPr>
  </w:style>
  <w:style w:type="paragraph" w:customStyle="1" w:styleId="Spacer">
    <w:name w:val="Spacer"/>
    <w:basedOn w:val="Normal"/>
    <w:rsid w:val="00F97B9B"/>
    <w:rPr>
      <w:sz w:val="2"/>
      <w:szCs w:val="2"/>
    </w:rPr>
  </w:style>
  <w:style w:type="character" w:customStyle="1" w:styleId="Small">
    <w:name w:val="Small"/>
    <w:basedOn w:val="DefaultParagraphFont"/>
    <w:rsid w:val="00F97B9B"/>
    <w:rPr>
      <w:sz w:val="16"/>
    </w:rPr>
  </w:style>
  <w:style w:type="paragraph" w:customStyle="1" w:styleId="WideTable">
    <w:name w:val="Wide Table"/>
    <w:basedOn w:val="Normal"/>
    <w:rsid w:val="00F97B9B"/>
    <w:pPr>
      <w:ind w:left="-1418"/>
    </w:pPr>
    <w:rPr>
      <w:sz w:val="2"/>
      <w:szCs w:val="2"/>
    </w:rPr>
  </w:style>
  <w:style w:type="character" w:styleId="PageNumber">
    <w:name w:val="page number"/>
    <w:basedOn w:val="DefaultParagraphFont"/>
    <w:rsid w:val="00F97B9B"/>
  </w:style>
  <w:style w:type="paragraph" w:styleId="Quote">
    <w:name w:val="Quote"/>
    <w:basedOn w:val="Heading1"/>
    <w:link w:val="QuoteChar"/>
    <w:qFormat/>
    <w:rsid w:val="00F97B9B"/>
    <w:rPr>
      <w:b w:val="0"/>
      <w:sz w:val="72"/>
      <w:szCs w:val="72"/>
      <w:lang w:val="en-NZ"/>
    </w:rPr>
  </w:style>
  <w:style w:type="character" w:customStyle="1" w:styleId="QuoteChar">
    <w:name w:val="Quote Char"/>
    <w:basedOn w:val="DefaultParagraphFont"/>
    <w:link w:val="Quote"/>
    <w:rsid w:val="00F97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B9B"/>
    <w:pPr>
      <w:pageBreakBefore/>
    </w:pPr>
  </w:style>
  <w:style w:type="paragraph" w:customStyle="1" w:styleId="Border">
    <w:name w:val="Border"/>
    <w:basedOn w:val="Normal"/>
    <w:qFormat/>
    <w:rsid w:val="00F97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B9B"/>
    <w:rPr>
      <w:b/>
      <w:bCs/>
      <w:i/>
      <w:iCs/>
      <w:color w:val="auto"/>
    </w:rPr>
  </w:style>
  <w:style w:type="paragraph" w:styleId="IntenseQuote">
    <w:name w:val="Intense Quote"/>
    <w:basedOn w:val="Normal"/>
    <w:next w:val="Normal"/>
    <w:link w:val="IntenseQuoteChar"/>
    <w:uiPriority w:val="30"/>
    <w:qFormat/>
    <w:rsid w:val="00F97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B9B"/>
    <w:rPr>
      <w:smallCaps/>
      <w:color w:val="auto"/>
      <w:u w:val="single"/>
    </w:rPr>
  </w:style>
  <w:style w:type="character" w:styleId="IntenseReference">
    <w:name w:val="Intense Reference"/>
    <w:basedOn w:val="DefaultParagraphFont"/>
    <w:uiPriority w:val="32"/>
    <w:qFormat/>
    <w:rsid w:val="00F97B9B"/>
    <w:rPr>
      <w:b/>
      <w:bCs/>
      <w:smallCaps/>
      <w:color w:val="auto"/>
      <w:spacing w:val="5"/>
      <w:u w:val="single"/>
    </w:rPr>
  </w:style>
  <w:style w:type="paragraph" w:customStyle="1" w:styleId="2ColumnHeading">
    <w:name w:val="2Column Heading"/>
    <w:basedOn w:val="BodyText"/>
    <w:qFormat/>
    <w:rsid w:val="00F97B9B"/>
    <w:pPr>
      <w:spacing w:after="60"/>
      <w:ind w:left="-2268"/>
    </w:pPr>
    <w:rPr>
      <w:b/>
    </w:rPr>
  </w:style>
  <w:style w:type="paragraph" w:customStyle="1" w:styleId="Heading1TOC">
    <w:name w:val="Heading1 TOC"/>
    <w:basedOn w:val="Normal"/>
    <w:qFormat/>
    <w:rsid w:val="00F97B9B"/>
    <w:pPr>
      <w:spacing w:before="240" w:after="120"/>
    </w:pPr>
    <w:rPr>
      <w:rFonts w:ascii="Times New Roman" w:hAnsi="Times New Roman"/>
      <w:b/>
      <w:sz w:val="32"/>
    </w:rPr>
  </w:style>
  <w:style w:type="paragraph" w:customStyle="1" w:styleId="Heading2TOC">
    <w:name w:val="Heading2 TOC"/>
    <w:basedOn w:val="Normal"/>
    <w:qFormat/>
    <w:rsid w:val="00F97B9B"/>
    <w:pPr>
      <w:spacing w:before="240" w:after="60"/>
    </w:pPr>
    <w:rPr>
      <w:rFonts w:ascii="Times New Roman" w:hAnsi="Times New Roman"/>
      <w:b/>
      <w:sz w:val="28"/>
    </w:rPr>
  </w:style>
  <w:style w:type="character" w:customStyle="1" w:styleId="Underline">
    <w:name w:val="Underline"/>
    <w:basedOn w:val="DefaultParagraphFont"/>
    <w:qFormat/>
    <w:rsid w:val="00F97B9B"/>
    <w:rPr>
      <w:u w:val="single"/>
    </w:rPr>
  </w:style>
  <w:style w:type="character" w:customStyle="1" w:styleId="BoldandItalics">
    <w:name w:val="Bold and Italics"/>
    <w:qFormat/>
    <w:rsid w:val="00F97B9B"/>
    <w:rPr>
      <w:b/>
      <w:i/>
      <w:u w:val="none"/>
    </w:rPr>
  </w:style>
  <w:style w:type="paragraph" w:styleId="BalloonText">
    <w:name w:val="Balloon Text"/>
    <w:basedOn w:val="Normal"/>
    <w:link w:val="BalloonTextChar"/>
    <w:rsid w:val="00F97B9B"/>
    <w:rPr>
      <w:rFonts w:ascii="Tahoma" w:hAnsi="Tahoma" w:cs="Tahoma"/>
      <w:sz w:val="16"/>
      <w:szCs w:val="16"/>
    </w:rPr>
  </w:style>
  <w:style w:type="character" w:customStyle="1" w:styleId="BalloonTextChar">
    <w:name w:val="Balloon Text Char"/>
    <w:basedOn w:val="DefaultParagraphFont"/>
    <w:link w:val="BalloonText"/>
    <w:rsid w:val="00F97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B9B"/>
    <w:rPr>
      <w:b/>
      <w:color w:val="660033"/>
      <w:spacing w:val="0"/>
    </w:rPr>
  </w:style>
  <w:style w:type="paragraph" w:customStyle="1" w:styleId="Nameditemlist">
    <w:name w:val="Named item list"/>
    <w:basedOn w:val="BodyText"/>
    <w:qFormat/>
    <w:rsid w:val="00F97B9B"/>
    <w:pPr>
      <w:tabs>
        <w:tab w:val="left" w:pos="2835"/>
      </w:tabs>
      <w:ind w:left="2835" w:hanging="2835"/>
    </w:pPr>
  </w:style>
  <w:style w:type="paragraph" w:customStyle="1" w:styleId="BodyTextnopadding">
    <w:name w:val="Body Text no padding"/>
    <w:basedOn w:val="BodyText"/>
    <w:qFormat/>
    <w:rsid w:val="00F97B9B"/>
    <w:pPr>
      <w:spacing w:before="0" w:after="0"/>
    </w:pPr>
  </w:style>
  <w:style w:type="paragraph" w:customStyle="1" w:styleId="BodyTextBold">
    <w:name w:val="Body Text Bold"/>
    <w:basedOn w:val="BodyText"/>
    <w:qFormat/>
    <w:rsid w:val="00F97B9B"/>
    <w:rPr>
      <w:b/>
    </w:rPr>
  </w:style>
  <w:style w:type="character" w:styleId="Hyperlink">
    <w:name w:val="Hyperlink"/>
    <w:basedOn w:val="DefaultParagraphFont"/>
    <w:uiPriority w:val="99"/>
    <w:unhideWhenUsed/>
    <w:rsid w:val="00BA3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7566</Characters>
  <Application>Microsoft Office Word</Application>
  <DocSecurity>0</DocSecurity>
  <Lines>315</Lines>
  <Paragraphs>191</Paragraphs>
  <ScaleCrop>false</ScaleCrop>
  <Company>Author-it Software Corporation Ltd.</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MSTHL2006 Use drum or vessel to prepare or tan hides or skins</dc:title>
  <dc:subject>Approved</dc:subject>
  <dc:creator>Skills Insight</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