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F41" w:rsidP="009A5F41">
      <w:pPr>
        <w:pStyle w:val="Title"/>
      </w:pPr>
      <w:r>
        <w:fldChar w:fldCharType="begin"/>
      </w:r>
      <w:r>
        <w:instrText xml:space="preserve"> TITLE   \* MERGEFORMAT </w:instrText>
      </w:r>
      <w:r>
        <w:fldChar w:fldCharType="separate"/>
      </w:r>
      <w:r>
        <w:t>MSTGN6011 Map and establish TCF supply chain process</w:t>
      </w:r>
      <w:r>
        <w:fldChar w:fldCharType="end"/>
      </w:r>
    </w:p>
    <w:p w:rsidR="009A5F41" w:rsidP="009A5F41">
      <w:pPr>
        <w:pStyle w:val="Version"/>
        <w:sectPr w:rsidSect="007310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096" w:rsidP="00731096">
      <w:pPr>
        <w:pStyle w:val="SuperHeading"/>
      </w:pPr>
      <w:r w:rsidRPr="00731096">
        <w:t>MSTGN6011 Map and establish TCF supply chain process</w:t>
      </w:r>
    </w:p>
    <w:p w:rsidR="00000000" w:rsidRPr="00731096" w:rsidP="00731096">
      <w:pPr>
        <w:pStyle w:val="Heading1"/>
      </w:pPr>
      <w:bookmarkStart w:id="1" w:name="O_1257316"/>
      <w:bookmarkEnd w:id="1"/>
      <w:r w:rsidRPr="00731096">
        <w:t>Modification History</w:t>
      </w:r>
    </w:p>
    <w:p w:rsidR="00000000" w:rsidRPr="00731096" w:rsidP="009A5F41">
      <w:pPr>
        <w:pStyle w:val="BodyText"/>
      </w:pPr>
      <w:r w:rsidRPr="00731096">
        <w:t>Release 1. Prerequisite unit removed. Minor changes to Performance Criteria. Foundation Skills field populated. Range of Conditions removed with relevant information moved to Knowledge Evidence. Assessment Requirement</w:t>
      </w:r>
      <w:r w:rsidRPr="00731096">
        <w:t>s clarified with generic foundation skills statements moved to appropriate section and duplication with Performance Criteria removed. Supersedes and is not equivalent to MSTGN6006 Map and establish TCF supply chain process.</w:t>
      </w:r>
    </w:p>
    <w:p w:rsidR="00000000" w:rsidRPr="00731096" w:rsidP="00731096">
      <w:pPr>
        <w:pStyle w:val="Heading1"/>
      </w:pPr>
      <w:bookmarkStart w:id="2" w:name="O_1257317"/>
      <w:bookmarkEnd w:id="2"/>
      <w:r w:rsidRPr="00731096">
        <w:t>Application</w:t>
      </w:r>
    </w:p>
    <w:p w:rsidR="00000000" w:rsidRPr="00731096" w:rsidP="009A5F41">
      <w:pPr>
        <w:pStyle w:val="BodyText"/>
      </w:pPr>
      <w:r w:rsidRPr="00731096">
        <w:t>T</w:t>
      </w:r>
      <w:r w:rsidRPr="00731096">
        <w:t>his unit of competency describes the skills and knowledge required to map and establish a supply chain process for a textiles, clothing or footwear (TCF) operation working with domestic or international suppliers and customers in the supply or receipt of p</w:t>
      </w:r>
      <w:r w:rsidRPr="00731096">
        <w:t>roducts and services. It involves determining requirements, establishing commercial relationships, and working effectively within sector or organisational conditions, import/export regulations and resource requirements. This work is completed to support et</w:t>
      </w:r>
      <w:r w:rsidRPr="00731096">
        <w:t>hical supply chain management.</w:t>
      </w:r>
    </w:p>
    <w:p w:rsidR="00000000" w:rsidRPr="00731096" w:rsidP="009A5F41">
      <w:pPr>
        <w:pStyle w:val="BodyText"/>
      </w:pPr>
      <w:r w:rsidRPr="00731096">
        <w:t>This unit applies to individuals working in senior design and/or production roles who apply initiative and judgement to build an effective supply chain.</w:t>
      </w:r>
    </w:p>
    <w:p w:rsidR="00000000" w:rsidRPr="00731096" w:rsidP="009A5F41">
      <w:pPr>
        <w:pStyle w:val="BodyText"/>
      </w:pPr>
      <w:r w:rsidRPr="00731096">
        <w:t>No licensing or certification requirements exist at the time of publicat</w:t>
      </w:r>
      <w:r w:rsidRPr="00731096">
        <w:t>ion. Relevant legislation, industry standards and codes of practice within Australia must be applied.</w:t>
      </w:r>
    </w:p>
    <w:p w:rsidR="00000000" w:rsidRPr="00731096" w:rsidP="00731096">
      <w:pPr>
        <w:pStyle w:val="Heading1"/>
      </w:pPr>
      <w:bookmarkStart w:id="3" w:name="O_1257318"/>
      <w:bookmarkEnd w:id="3"/>
      <w:r w:rsidRPr="00731096">
        <w:t>Pre-requisite Unit</w:t>
      </w:r>
    </w:p>
    <w:p w:rsidR="00000000" w:rsidRPr="00731096" w:rsidP="009A5F41">
      <w:pPr>
        <w:pStyle w:val="BodyText"/>
      </w:pPr>
      <w:r w:rsidRPr="00731096">
        <w:t>Nil</w:t>
      </w:r>
    </w:p>
    <w:p w:rsidR="00000000" w:rsidRPr="00731096" w:rsidP="00731096">
      <w:pPr>
        <w:pStyle w:val="Heading1"/>
      </w:pPr>
      <w:bookmarkStart w:id="4" w:name="O_1257319"/>
      <w:bookmarkEnd w:id="4"/>
      <w:r w:rsidRPr="00731096">
        <w:t>Competency Field</w:t>
      </w:r>
    </w:p>
    <w:p w:rsidR="00000000" w:rsidRPr="00731096" w:rsidP="009A5F41">
      <w:pPr>
        <w:pStyle w:val="BodyText"/>
      </w:pPr>
      <w:r w:rsidRPr="00731096">
        <w:t>Generic</w:t>
      </w:r>
    </w:p>
    <w:p w:rsidR="00000000" w:rsidRPr="00731096" w:rsidP="00731096">
      <w:pPr>
        <w:pStyle w:val="Heading1"/>
      </w:pPr>
      <w:bookmarkStart w:id="5" w:name="O_1257321"/>
      <w:bookmarkEnd w:id="5"/>
      <w:r w:rsidRPr="00731096">
        <w:t>Elements and Performance Criteria</w:t>
      </w:r>
    </w:p>
    <w:tbl>
      <w:tblPr>
        <w:tblW w:w="9639" w:type="dxa"/>
        <w:tblLayout w:type="fixed"/>
        <w:tblCellMar>
          <w:left w:w="62" w:type="dxa"/>
          <w:right w:w="62" w:type="dxa"/>
        </w:tblCellMar>
        <w:tblLook w:val="0000"/>
      </w:tblPr>
      <w:tblGrid>
        <w:gridCol w:w="2502"/>
        <w:gridCol w:w="7137"/>
      </w:tblGrid>
      <w:tr w:rsidTr="009A5F4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1096" w:rsidP="00731096">
            <w:pPr>
              <w:pStyle w:val="BodyText"/>
            </w:pPr>
            <w:r w:rsidRPr="0073109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1096">
            <w:pPr>
              <w:pStyle w:val="BodyText"/>
              <w:rPr>
                <w:lang w:val="en-NZ"/>
              </w:rPr>
            </w:pPr>
            <w:r w:rsidRPr="00731096">
              <w:rPr>
                <w:rStyle w:val="SpecialBold"/>
              </w:rPr>
              <w:t>Perfo</w:t>
            </w:r>
            <w:r w:rsidRPr="00731096">
              <w:rPr>
                <w:rStyle w:val="SpecialBold"/>
              </w:rPr>
              <w:t>rmance Criteria</w:t>
            </w:r>
          </w:p>
        </w:tc>
      </w:tr>
      <w:tr w:rsidTr="009A5F4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1096">
            <w:pPr>
              <w:pStyle w:val="BodyText"/>
              <w:rPr>
                <w:lang w:val="en-NZ"/>
              </w:rPr>
            </w:pPr>
            <w:r w:rsidRPr="0073109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1096">
            <w:pPr>
              <w:pStyle w:val="BodyText"/>
              <w:rPr>
                <w:lang w:val="en-NZ"/>
              </w:rPr>
            </w:pPr>
            <w:r w:rsidRPr="00731096">
              <w:t>Performance criteria describe the performance needed to demonstrate achievement of the element.</w:t>
            </w:r>
          </w:p>
        </w:tc>
      </w:tr>
      <w:tr w:rsidTr="009A5F4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096">
            <w:pPr>
              <w:pStyle w:val="BodyText"/>
              <w:rPr>
                <w:lang w:val="en-NZ"/>
              </w:rPr>
            </w:pPr>
            <w:r w:rsidRPr="00731096">
              <w:t>1. Identify supply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096" w:rsidP="00731096">
            <w:pPr>
              <w:pStyle w:val="BodyText"/>
            </w:pPr>
            <w:r w:rsidRPr="00731096">
              <w:t>1.1 Confirm projected requirements for TCF stock supplies, product quantities, quality and delivery schedules</w:t>
            </w:r>
          </w:p>
          <w:p w:rsidR="00000000" w:rsidRPr="00731096" w:rsidP="00731096">
            <w:pPr>
              <w:pStyle w:val="BodyText"/>
            </w:pPr>
            <w:r w:rsidRPr="00731096">
              <w:t>1.2 Document identified issues and problems concerning projected requirements</w:t>
            </w:r>
          </w:p>
          <w:p w:rsidR="00000000" w:rsidRPr="00731096" w:rsidP="00731096">
            <w:pPr>
              <w:pStyle w:val="BodyText"/>
            </w:pPr>
            <w:r w:rsidRPr="00731096">
              <w:t>1.3 Identify and confirm resources, supply requirements and availabi</w:t>
            </w:r>
            <w:r w:rsidRPr="00731096">
              <w:t>lity of machines and personnel</w:t>
            </w:r>
          </w:p>
          <w:p w:rsidR="00000000" w:rsidRPr="00731096" w:rsidP="00731096">
            <w:pPr>
              <w:pStyle w:val="BodyText"/>
            </w:pPr>
            <w:r w:rsidRPr="00731096">
              <w:t>1.4 Identify regular and occasional supply needs and document conditions</w:t>
            </w:r>
          </w:p>
          <w:p w:rsidR="00000000" w:rsidP="00731096">
            <w:pPr>
              <w:pStyle w:val="BodyText"/>
              <w:rPr>
                <w:lang w:val="en-NZ"/>
              </w:rPr>
            </w:pPr>
            <w:r w:rsidRPr="00731096">
              <w:t>1.5 Determine the flow rate for each category of TCF product</w:t>
            </w:r>
          </w:p>
        </w:tc>
      </w:tr>
      <w:tr w:rsidTr="009A5F4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096">
            <w:pPr>
              <w:pStyle w:val="BodyText"/>
              <w:rPr>
                <w:lang w:val="en-NZ"/>
              </w:rPr>
            </w:pPr>
            <w:r w:rsidRPr="00731096">
              <w:t>2. Determine organisation requirements for suppliers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096" w:rsidP="00731096">
            <w:pPr>
              <w:pStyle w:val="BodyText"/>
            </w:pPr>
            <w:r w:rsidRPr="00731096">
              <w:t>2.1 Establish business conditions and corporate social responsibility requirements for supply arrangements in consultation with senior management</w:t>
            </w:r>
          </w:p>
          <w:p w:rsidR="00000000" w:rsidRPr="00731096" w:rsidP="00731096">
            <w:pPr>
              <w:pStyle w:val="BodyText"/>
            </w:pPr>
            <w:r w:rsidRPr="00731096">
              <w:t>2.2 Confirm specifications for raw materials, products and production processes</w:t>
            </w:r>
          </w:p>
          <w:p w:rsidR="00000000" w:rsidRPr="00731096" w:rsidP="00731096">
            <w:pPr>
              <w:pStyle w:val="BodyText"/>
            </w:pPr>
            <w:r w:rsidRPr="00731096">
              <w:t>2.3 Establish appropriate test</w:t>
            </w:r>
            <w:r w:rsidRPr="00731096">
              <w:t>ing procedures to confirm product and material quality</w:t>
            </w:r>
          </w:p>
          <w:p w:rsidR="00000000" w:rsidRPr="00731096" w:rsidP="00731096">
            <w:pPr>
              <w:pStyle w:val="BodyText"/>
            </w:pPr>
            <w:r w:rsidRPr="00731096">
              <w:t>2.4 Analyse import and export rules and regulations for international sources to determine effect on supply conditions</w:t>
            </w:r>
          </w:p>
          <w:p w:rsidR="00000000" w:rsidP="00731096">
            <w:pPr>
              <w:pStyle w:val="BodyText"/>
              <w:rPr>
                <w:lang w:val="en-NZ"/>
              </w:rPr>
            </w:pPr>
            <w:r w:rsidRPr="00731096">
              <w:t>2.5 Establish communication and documentation protocols</w:t>
            </w:r>
          </w:p>
        </w:tc>
      </w:tr>
      <w:tr w:rsidTr="009A5F4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096">
            <w:pPr>
              <w:pStyle w:val="BodyText"/>
              <w:rPr>
                <w:lang w:val="en-NZ"/>
              </w:rPr>
            </w:pPr>
            <w:r w:rsidRPr="00731096">
              <w:t>3. Establish supply chain</w:t>
            </w:r>
            <w:r w:rsidRPr="00731096">
              <w:t xml:space="preserve">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096" w:rsidP="00731096">
            <w:pPr>
              <w:pStyle w:val="BodyText"/>
            </w:pPr>
            <w:r w:rsidRPr="00731096">
              <w:t>3.1 Obtain and confirm specific information relating to TCF supply chain capacity</w:t>
            </w:r>
          </w:p>
          <w:p w:rsidR="00000000" w:rsidRPr="00731096" w:rsidP="00731096">
            <w:pPr>
              <w:pStyle w:val="BodyText"/>
            </w:pPr>
            <w:r w:rsidRPr="00731096">
              <w:t>3.2 Establish internal processes to ensure receipt and supply of TCF products meet ethical practice, organisation conditions, quality standards and resource requirem</w:t>
            </w:r>
            <w:r w:rsidRPr="00731096">
              <w:t>ents</w:t>
            </w:r>
          </w:p>
          <w:p w:rsidR="00000000" w:rsidRPr="00731096" w:rsidP="00731096">
            <w:pPr>
              <w:pStyle w:val="BodyText"/>
            </w:pPr>
            <w:r w:rsidRPr="00731096">
              <w:t xml:space="preserve">3.3 Collect and analyse information to assess purchasing organisation’s viability  </w:t>
            </w:r>
          </w:p>
          <w:p w:rsidR="00000000" w:rsidRPr="00731096" w:rsidP="00731096">
            <w:pPr>
              <w:pStyle w:val="BodyText"/>
            </w:pPr>
            <w:r w:rsidRPr="00731096">
              <w:t>3.4 Obtain terms of payment offered by each buyer, negotiate for advantage and analyse for impact on finances</w:t>
            </w:r>
          </w:p>
          <w:p w:rsidR="00000000" w:rsidP="00731096">
            <w:pPr>
              <w:pStyle w:val="BodyText"/>
              <w:rPr>
                <w:lang w:val="en-NZ"/>
              </w:rPr>
            </w:pPr>
            <w:r w:rsidRPr="00731096">
              <w:t>3.5 Conduct ongoing research to assess new trends and con</w:t>
            </w:r>
            <w:r w:rsidRPr="00731096">
              <w:t xml:space="preserve">ditions that may influence supply and demand </w:t>
            </w:r>
          </w:p>
        </w:tc>
      </w:tr>
      <w:tr w:rsidTr="009A5F4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096">
            <w:pPr>
              <w:pStyle w:val="BodyText"/>
              <w:rPr>
                <w:lang w:val="en-NZ"/>
              </w:rPr>
            </w:pPr>
            <w:r w:rsidRPr="00731096">
              <w:t>4. Establish ongoing monitoring arrangements for the supply chain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096" w:rsidP="00731096">
            <w:pPr>
              <w:pStyle w:val="BodyText"/>
            </w:pPr>
            <w:r w:rsidRPr="00731096">
              <w:t>4.1 Maintain documentation and prepare reports to ensure supply chain information is accurate and current</w:t>
            </w:r>
          </w:p>
          <w:p w:rsidR="00000000" w:rsidRPr="00731096" w:rsidP="00731096">
            <w:pPr>
              <w:pStyle w:val="BodyText"/>
            </w:pPr>
            <w:r w:rsidRPr="00731096">
              <w:t>4.2 Analyse performance indicators to</w:t>
            </w:r>
            <w:r w:rsidRPr="00731096">
              <w:t xml:space="preserve"> assess supply efficiency and corporate social responsibility obligations</w:t>
            </w:r>
          </w:p>
          <w:p w:rsidR="00000000" w:rsidRPr="00731096" w:rsidP="00731096">
            <w:pPr>
              <w:pStyle w:val="BodyText"/>
            </w:pPr>
            <w:r w:rsidRPr="00731096">
              <w:t>4.3 Identify and act to remedy poor performance areas</w:t>
            </w:r>
          </w:p>
          <w:p w:rsidR="00000000" w:rsidRPr="00731096" w:rsidP="00731096">
            <w:pPr>
              <w:pStyle w:val="BodyText"/>
            </w:pPr>
            <w:r w:rsidRPr="00731096">
              <w:t xml:space="preserve">4.4 Incorporate strategies into the supply chain plan to support positive </w:t>
            </w:r>
            <w:r w:rsidRPr="00731096">
              <w:t>performance</w:t>
            </w:r>
          </w:p>
        </w:tc>
      </w:tr>
    </w:tbl>
    <w:p w:rsidR="00000000" w:rsidRPr="00731096" w:rsidP="00731096">
      <w:pPr>
        <w:pStyle w:val="BodyText"/>
      </w:pPr>
    </w:p>
    <w:p w:rsidR="00000000" w:rsidRPr="00731096" w:rsidP="00731096">
      <w:pPr>
        <w:pStyle w:val="AllowPageBreak"/>
      </w:pPr>
    </w:p>
    <w:p w:rsidR="00000000" w:rsidRPr="00731096" w:rsidP="00731096">
      <w:pPr>
        <w:pStyle w:val="Heading1"/>
      </w:pPr>
      <w:bookmarkStart w:id="6" w:name="O_1257322"/>
      <w:bookmarkEnd w:id="6"/>
      <w:r w:rsidRPr="00731096">
        <w:t>Foundation Skills</w:t>
      </w:r>
    </w:p>
    <w:p w:rsidR="00000000" w:rsidRPr="00731096" w:rsidP="009A5F41">
      <w:pPr>
        <w:pStyle w:val="BodyText"/>
      </w:pPr>
      <w:r w:rsidRPr="00731096">
        <w:t>This section describes those language, literacy, numeracy and employment skills that are essential to performance but not explicit in the performance criteria.</w:t>
      </w:r>
    </w:p>
    <w:p w:rsidR="00000000" w:rsidRPr="00731096" w:rsidP="00731096">
      <w:pPr>
        <w:pStyle w:val="ListBullet"/>
      </w:pPr>
      <w:r w:rsidRPr="00731096">
        <w:t>Reading skills to navigate and interpret diverse and potentially complex information</w:t>
      </w:r>
    </w:p>
    <w:p w:rsidR="00000000" w:rsidRPr="00731096" w:rsidP="00731096">
      <w:pPr>
        <w:pStyle w:val="ListBullet"/>
      </w:pPr>
      <w:r w:rsidRPr="00731096">
        <w:t>Writing sk</w:t>
      </w:r>
      <w:r w:rsidRPr="00731096">
        <w:t xml:space="preserve">ills to draft cohesive and detailed supply chain information </w:t>
      </w:r>
    </w:p>
    <w:p w:rsidR="00000000" w:rsidRPr="00731096" w:rsidP="00731096">
      <w:pPr>
        <w:pStyle w:val="ListBullet"/>
      </w:pPr>
      <w:r w:rsidRPr="00731096">
        <w:t>Numeracy skills to interpret, use and document financial data for supply chain arrangements.</w:t>
      </w:r>
    </w:p>
    <w:p w:rsidR="00000000" w:rsidRPr="00731096" w:rsidP="009A5F41">
      <w:pPr>
        <w:pStyle w:val="BodyText"/>
      </w:pPr>
      <w:r w:rsidRPr="00731096">
        <w:t>Other foundation skills essential to performance are explicit in the performance criteria of this uni</w:t>
      </w:r>
      <w:r w:rsidRPr="00731096">
        <w:t>t of competency.</w:t>
      </w:r>
    </w:p>
    <w:p w:rsidR="00000000" w:rsidRPr="00731096" w:rsidP="00731096">
      <w:pPr>
        <w:pStyle w:val="Heading1"/>
      </w:pPr>
      <w:bookmarkStart w:id="7" w:name="O_1257324"/>
      <w:bookmarkEnd w:id="7"/>
      <w:r w:rsidRPr="00731096">
        <w:t>Unit Mapping Information</w:t>
      </w:r>
    </w:p>
    <w:p w:rsidR="009A5F41" w:rsidP="009A5F41">
      <w:pPr>
        <w:pStyle w:val="BodyText"/>
      </w:pPr>
      <w:r w:rsidRPr="00731096">
        <w:t>No equivalent unit.</w:t>
      </w:r>
    </w:p>
    <w:p w:rsidR="00000000" w:rsidRPr="00731096" w:rsidP="00731096">
      <w:pPr>
        <w:pStyle w:val="Heading1"/>
      </w:pPr>
      <w:bookmarkStart w:id="8" w:name="O_1257331"/>
      <w:bookmarkEnd w:id="8"/>
      <w:r w:rsidRPr="00731096">
        <w:t>Links</w:t>
      </w:r>
    </w:p>
    <w:p w:rsidR="00000000" w:rsidRPr="00731096" w:rsidP="009A5F41">
      <w:pPr>
        <w:pStyle w:val="BodyText"/>
      </w:pPr>
      <w:r w:rsidRPr="00731096">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973560">
        <w:rPr>
          <w:rStyle w:val="Hyperlink"/>
        </w:rPr>
        <w:t>https://vetnet.gov.au/Pages/TrainingDocs.aspx?q=a203ec5c-de7d-406b-b3e1-8f1a9b76e92e</w:t>
      </w:r>
      <w:r>
        <w:fldChar w:fldCharType="end"/>
      </w:r>
    </w:p>
    <w:p w:rsidR="00000000" w:rsidRPr="00731096" w:rsidP="009A5F41">
      <w:pPr>
        <w:pStyle w:val="BodyText"/>
        <w:sectPr w:rsidSect="00731096">
          <w:headerReference w:type="default" r:id="rId10"/>
          <w:footerReference w:type="default" r:id="rId11"/>
          <w:pgSz w:w="11908" w:h="16833"/>
          <w:pgMar w:top="1702" w:right="1418" w:bottom="1702" w:left="1418" w:header="992" w:footer="992" w:gutter="0"/>
          <w:cols w:space="720"/>
          <w:noEndnote/>
          <w:docGrid w:linePitch="299"/>
        </w:sectPr>
      </w:pPr>
    </w:p>
    <w:p w:rsidR="00000000" w:rsidRPr="00731096" w:rsidP="00731096">
      <w:pPr>
        <w:pStyle w:val="SuperHeading"/>
      </w:pPr>
      <w:r w:rsidRPr="00731096">
        <w:t>Assessment Requirements for MSTGN6011 Map and establish TCF supply chain process</w:t>
      </w:r>
    </w:p>
    <w:p w:rsidR="00000000" w:rsidRPr="00731096" w:rsidP="00731096">
      <w:pPr>
        <w:pStyle w:val="Heading1"/>
      </w:pPr>
      <w:bookmarkStart w:id="9" w:name="O_1257326"/>
      <w:bookmarkEnd w:id="9"/>
      <w:r w:rsidRPr="00731096">
        <w:t>Modification History</w:t>
      </w:r>
    </w:p>
    <w:p w:rsidR="009A5F41" w:rsidP="009A5F41">
      <w:pPr>
        <w:pStyle w:val="BodyText"/>
      </w:pPr>
      <w:r w:rsidRPr="00731096">
        <w:t>Release 1. Prerequisite unit removed. Minor changes to Performance Criteria. Foundation Sk</w:t>
      </w:r>
      <w:r w:rsidRPr="00731096">
        <w:t>ills field populated. Range of Conditions removed with relevant information moved to Knowledge Evidence. Assessment Requirements clarified with generic foundation skills statements moved to appropriate section and duplication with Performance Criteria remo</w:t>
      </w:r>
      <w:r w:rsidRPr="00731096">
        <w:t>ved. Supersedes and is not equivalent to MSTGN6006 Map and establish TCF supply chain process.</w:t>
      </w:r>
    </w:p>
    <w:p w:rsidR="00000000" w:rsidRPr="00731096" w:rsidP="00731096">
      <w:pPr>
        <w:pStyle w:val="Heading1"/>
      </w:pPr>
      <w:bookmarkStart w:id="10" w:name="O_1257327"/>
      <w:bookmarkEnd w:id="10"/>
      <w:r w:rsidRPr="00731096">
        <w:t>Performance Evidence</w:t>
      </w:r>
    </w:p>
    <w:p w:rsidR="00000000" w:rsidRPr="00731096" w:rsidP="009A5F41">
      <w:pPr>
        <w:pStyle w:val="BodyText"/>
      </w:pPr>
      <w:r w:rsidRPr="00731096">
        <w:t>There must be evidence the candidate has completed the tasks outlined in the elements and performance criteria of this unit, and demonstrated the ability to:</w:t>
      </w:r>
    </w:p>
    <w:p w:rsidR="00000000" w:rsidRPr="00731096" w:rsidP="00731096">
      <w:pPr>
        <w:pStyle w:val="ListBullet"/>
      </w:pPr>
      <w:r w:rsidRPr="00731096">
        <w:t>complete the following for one organisation:</w:t>
      </w:r>
    </w:p>
    <w:p w:rsidR="00000000" w:rsidRPr="00731096" w:rsidP="00731096">
      <w:pPr>
        <w:pStyle w:val="ListBullet2"/>
      </w:pPr>
      <w:r w:rsidRPr="00731096">
        <w:t>prepare a map of components and personnel in textil</w:t>
      </w:r>
      <w:r w:rsidRPr="00731096">
        <w:t xml:space="preserve">es, clothing or footwear (TCF) supply chain systems confirming resources, supply requirements, and availability of machines and personnel </w:t>
      </w:r>
    </w:p>
    <w:p w:rsidR="00000000" w:rsidRPr="00731096" w:rsidP="00731096">
      <w:pPr>
        <w:pStyle w:val="ListBullet2"/>
      </w:pPr>
      <w:r w:rsidRPr="00731096">
        <w:t>prepare a map of supply needs, identifying internal processes that ensure receipt and supply of TCF products meet cor</w:t>
      </w:r>
      <w:r w:rsidRPr="00731096">
        <w:t>porate social responsibility requirements (CSR), other organisational conditions, quality standards and resource requirements</w:t>
      </w:r>
    </w:p>
    <w:p w:rsidR="00000000" w:rsidRPr="00731096" w:rsidP="00731096">
      <w:pPr>
        <w:pStyle w:val="ListBullet2"/>
      </w:pPr>
      <w:r w:rsidRPr="00731096">
        <w:t>use appropriate TCF industry terminology and technology to prepare a database, spreadsheet or table to record details of relations</w:t>
      </w:r>
      <w:r w:rsidRPr="00731096">
        <w:t xml:space="preserve">hips and supply chain </w:t>
      </w:r>
    </w:p>
    <w:p w:rsidR="00000000" w:rsidRPr="00731096" w:rsidP="00731096">
      <w:pPr>
        <w:pStyle w:val="ListBullet2"/>
      </w:pPr>
      <w:r w:rsidRPr="00731096">
        <w:t xml:space="preserve">analyse import and export rules and regulations for international sources to determine effect on supply conditions </w:t>
      </w:r>
    </w:p>
    <w:p w:rsidR="00000000" w:rsidRPr="00731096" w:rsidP="00731096">
      <w:pPr>
        <w:pStyle w:val="ListBullet2"/>
      </w:pPr>
      <w:r w:rsidRPr="00731096">
        <w:t>establish monitoring arrangements for the supply chain</w:t>
      </w:r>
    </w:p>
    <w:p w:rsidR="009A5F41" w:rsidP="00731096">
      <w:pPr>
        <w:pStyle w:val="ListBullet2"/>
      </w:pPr>
      <w:r w:rsidRPr="00731096">
        <w:t>conduct research to assess new trends, conditions and relation</w:t>
      </w:r>
      <w:r w:rsidRPr="00731096">
        <w:t>ships that may influence supply and demand.</w:t>
      </w:r>
    </w:p>
    <w:p w:rsidR="009A5F41" w:rsidP="00731096">
      <w:pPr>
        <w:pStyle w:val="ListBullet2"/>
      </w:pPr>
    </w:p>
    <w:p w:rsidR="00000000" w:rsidRPr="00731096" w:rsidP="00731096">
      <w:pPr>
        <w:pStyle w:val="Heading1"/>
      </w:pPr>
      <w:bookmarkStart w:id="11" w:name="O_1257328"/>
      <w:bookmarkEnd w:id="11"/>
      <w:r w:rsidRPr="00731096">
        <w:t>Knowledge Evidence</w:t>
      </w:r>
    </w:p>
    <w:p w:rsidR="00000000" w:rsidRPr="00731096" w:rsidP="009A5F41">
      <w:pPr>
        <w:pStyle w:val="BodyText"/>
      </w:pPr>
      <w:r w:rsidRPr="00731096">
        <w:t>There must be evidence the candidate has knowledge of:</w:t>
      </w:r>
    </w:p>
    <w:p w:rsidR="00000000" w:rsidRPr="00731096" w:rsidP="00731096">
      <w:pPr>
        <w:pStyle w:val="ListBullet"/>
      </w:pPr>
      <w:r w:rsidRPr="00731096">
        <w:t>components of the TCF supply chain, their roles, processes and interrelationships, including:</w:t>
      </w:r>
    </w:p>
    <w:p w:rsidR="00000000" w:rsidRPr="00731096" w:rsidP="00731096">
      <w:pPr>
        <w:pStyle w:val="ListBullet2"/>
      </w:pPr>
      <w:r w:rsidRPr="00731096">
        <w:t>business support and administrators</w:t>
      </w:r>
    </w:p>
    <w:p w:rsidR="00000000" w:rsidRPr="00731096" w:rsidP="00731096">
      <w:pPr>
        <w:pStyle w:val="ListBullet2"/>
      </w:pPr>
      <w:r w:rsidRPr="00731096">
        <w:t>customers</w:t>
      </w:r>
    </w:p>
    <w:p w:rsidR="00000000" w:rsidRPr="00731096" w:rsidP="00731096">
      <w:pPr>
        <w:pStyle w:val="ListBullet2"/>
      </w:pPr>
      <w:r w:rsidRPr="00731096">
        <w:t>distribution</w:t>
      </w:r>
    </w:p>
    <w:p w:rsidR="00000000" w:rsidRPr="00731096" w:rsidP="00731096">
      <w:pPr>
        <w:pStyle w:val="ListBullet2"/>
      </w:pPr>
      <w:r w:rsidRPr="00731096">
        <w:t xml:space="preserve">marketing </w:t>
      </w:r>
    </w:p>
    <w:p w:rsidR="00000000" w:rsidRPr="00731096" w:rsidP="00731096">
      <w:pPr>
        <w:pStyle w:val="ListBullet2"/>
      </w:pPr>
      <w:r w:rsidRPr="00731096">
        <w:t>product flow and flow rates</w:t>
      </w:r>
    </w:p>
    <w:p w:rsidR="00000000" w:rsidRPr="00731096" w:rsidP="00731096">
      <w:pPr>
        <w:pStyle w:val="ListBullet2"/>
      </w:pPr>
      <w:r w:rsidRPr="00731096">
        <w:t>production</w:t>
      </w:r>
    </w:p>
    <w:p w:rsidR="00000000" w:rsidRPr="00731096" w:rsidP="00731096">
      <w:pPr>
        <w:pStyle w:val="ListBullet2"/>
      </w:pPr>
      <w:r w:rsidRPr="00731096">
        <w:t xml:space="preserve">raw material </w:t>
      </w:r>
    </w:p>
    <w:p w:rsidR="00000000" w:rsidRPr="00731096" w:rsidP="00731096">
      <w:pPr>
        <w:pStyle w:val="ListBullet"/>
      </w:pPr>
      <w:r w:rsidRPr="00731096">
        <w:t xml:space="preserve">import and export rules and regulations for international sources and how they affect supply conditions </w:t>
      </w:r>
    </w:p>
    <w:p w:rsidR="00000000" w:rsidRPr="00731096" w:rsidP="00731096">
      <w:pPr>
        <w:pStyle w:val="ListBullet"/>
      </w:pPr>
      <w:r w:rsidRPr="00731096">
        <w:t>principles underpinning CSR and ethical, sustainable supply chain management</w:t>
      </w:r>
    </w:p>
    <w:p w:rsidR="00000000" w:rsidRPr="00731096" w:rsidP="00731096">
      <w:pPr>
        <w:pStyle w:val="ListBullet"/>
      </w:pPr>
      <w:r w:rsidRPr="00731096">
        <w:t xml:space="preserve">current and emerging trends in the digital TCF supply chain </w:t>
      </w:r>
    </w:p>
    <w:p w:rsidR="00000000" w:rsidRPr="00731096" w:rsidP="00731096">
      <w:pPr>
        <w:pStyle w:val="ListBullet"/>
      </w:pPr>
      <w:r w:rsidRPr="00731096">
        <w:t>typical issues and problems that arise with, or impact on, the supply chain, including:</w:t>
      </w:r>
    </w:p>
    <w:p w:rsidR="00000000" w:rsidRPr="00731096" w:rsidP="00731096">
      <w:pPr>
        <w:pStyle w:val="ListBullet2"/>
      </w:pPr>
      <w:r w:rsidRPr="00731096">
        <w:t>design changes</w:t>
      </w:r>
    </w:p>
    <w:p w:rsidR="00000000" w:rsidRPr="00731096" w:rsidP="00731096">
      <w:pPr>
        <w:pStyle w:val="ListBullet2"/>
      </w:pPr>
      <w:r w:rsidRPr="00731096">
        <w:t>equipment main</w:t>
      </w:r>
      <w:r w:rsidRPr="00731096">
        <w:t>tenance requirements</w:t>
      </w:r>
    </w:p>
    <w:p w:rsidR="00000000" w:rsidRPr="00731096" w:rsidP="00731096">
      <w:pPr>
        <w:pStyle w:val="ListBullet2"/>
      </w:pPr>
      <w:r w:rsidRPr="00731096">
        <w:t>faults</w:t>
      </w:r>
    </w:p>
    <w:p w:rsidR="00000000" w:rsidRPr="00731096" w:rsidP="00731096">
      <w:pPr>
        <w:pStyle w:val="ListBullet2"/>
      </w:pPr>
      <w:r w:rsidRPr="00731096">
        <w:t>material or resource availability</w:t>
      </w:r>
    </w:p>
    <w:p w:rsidR="00000000" w:rsidRPr="00731096" w:rsidP="00731096">
      <w:pPr>
        <w:pStyle w:val="ListBullet2"/>
      </w:pPr>
      <w:r w:rsidRPr="00731096">
        <w:t>production schedule changes</w:t>
      </w:r>
    </w:p>
    <w:p w:rsidR="00000000" w:rsidRPr="00731096" w:rsidP="00731096">
      <w:pPr>
        <w:pStyle w:val="ListBullet2"/>
      </w:pPr>
      <w:r w:rsidRPr="00731096">
        <w:t>varying demand levels</w:t>
      </w:r>
    </w:p>
    <w:p w:rsidR="00000000" w:rsidRPr="00731096" w:rsidP="00731096">
      <w:pPr>
        <w:pStyle w:val="ListBullet"/>
      </w:pPr>
      <w:r w:rsidRPr="00731096">
        <w:t>types of business conditions involved in supply chain arrangements, including:</w:t>
      </w:r>
    </w:p>
    <w:p w:rsidR="00000000" w:rsidRPr="00731096" w:rsidP="00731096">
      <w:pPr>
        <w:pStyle w:val="ListBullet2"/>
      </w:pPr>
      <w:r w:rsidRPr="00731096">
        <w:t>contract conditions</w:t>
      </w:r>
    </w:p>
    <w:p w:rsidR="00000000" w:rsidRPr="00731096" w:rsidP="00731096">
      <w:pPr>
        <w:pStyle w:val="ListBullet2"/>
      </w:pPr>
      <w:r w:rsidRPr="00731096">
        <w:t>supply priorities</w:t>
      </w:r>
    </w:p>
    <w:p w:rsidR="00000000" w:rsidRPr="00731096" w:rsidP="00731096">
      <w:pPr>
        <w:pStyle w:val="ListBullet2"/>
      </w:pPr>
      <w:r w:rsidRPr="00731096">
        <w:t>communication channels</w:t>
      </w:r>
    </w:p>
    <w:p w:rsidR="00000000" w:rsidRPr="00731096" w:rsidP="00731096">
      <w:pPr>
        <w:pStyle w:val="ListBullet2"/>
      </w:pPr>
      <w:r w:rsidRPr="00731096">
        <w:t>authority protocols</w:t>
      </w:r>
    </w:p>
    <w:p w:rsidR="00000000" w:rsidRPr="00731096" w:rsidP="00731096">
      <w:pPr>
        <w:pStyle w:val="ListBullet2"/>
      </w:pPr>
      <w:r w:rsidRPr="00731096">
        <w:t>verification</w:t>
      </w:r>
    </w:p>
    <w:p w:rsidR="00000000" w:rsidRPr="00731096" w:rsidP="00731096">
      <w:pPr>
        <w:pStyle w:val="ListBullet2"/>
      </w:pPr>
      <w:r w:rsidRPr="00731096">
        <w:t>payment</w:t>
      </w:r>
    </w:p>
    <w:p w:rsidR="00000000" w:rsidRPr="00731096" w:rsidP="00731096">
      <w:pPr>
        <w:pStyle w:val="ListBullet"/>
      </w:pPr>
      <w:r w:rsidRPr="00731096">
        <w:t>information resources on fibres and fabrics and broader TCF trends and conditions</w:t>
      </w:r>
    </w:p>
    <w:p w:rsidR="009A5F41" w:rsidP="00731096">
      <w:pPr>
        <w:pStyle w:val="ListBullet"/>
      </w:pPr>
      <w:r w:rsidRPr="00731096">
        <w:t>test procedures to assess quality of materials and products.</w:t>
      </w:r>
    </w:p>
    <w:p w:rsidR="009A5F41" w:rsidP="00731096">
      <w:pPr>
        <w:pStyle w:val="ListBullet"/>
      </w:pPr>
    </w:p>
    <w:p w:rsidR="00000000" w:rsidRPr="00731096" w:rsidP="00731096">
      <w:pPr>
        <w:pStyle w:val="Heading1"/>
      </w:pPr>
      <w:bookmarkStart w:id="12" w:name="O_1257329"/>
      <w:bookmarkEnd w:id="12"/>
      <w:r w:rsidRPr="00731096">
        <w:t>Assessment Conditions</w:t>
      </w:r>
    </w:p>
    <w:p w:rsidR="00000000" w:rsidRPr="00731096" w:rsidP="009A5F41">
      <w:pPr>
        <w:pStyle w:val="BodyText"/>
      </w:pPr>
      <w:r w:rsidRPr="00731096">
        <w:t>Skills must have been demonst</w:t>
      </w:r>
      <w:r w:rsidRPr="00731096">
        <w:t>rated in the workplace or in a simulated environment that reflects workplace conditions and contingencies. The following conditions must be met for this unit:</w:t>
      </w:r>
    </w:p>
    <w:p w:rsidR="00000000" w:rsidRPr="00731096" w:rsidP="00731096">
      <w:pPr>
        <w:pStyle w:val="ListBullet"/>
      </w:pPr>
      <w:r w:rsidRPr="00731096">
        <w:t>use of suitable facilities, equipment and resources, including:</w:t>
      </w:r>
    </w:p>
    <w:p w:rsidR="00000000" w:rsidRPr="00731096" w:rsidP="00731096">
      <w:pPr>
        <w:pStyle w:val="ListBullet2"/>
      </w:pPr>
      <w:r w:rsidRPr="00731096">
        <w:t>organisation for which supply c</w:t>
      </w:r>
      <w:r w:rsidRPr="00731096">
        <w:t>hain is mapped and established</w:t>
      </w:r>
    </w:p>
    <w:p w:rsidR="00000000" w:rsidRPr="00731096" w:rsidP="00731096">
      <w:pPr>
        <w:pStyle w:val="ListBullet2"/>
      </w:pPr>
      <w:r w:rsidRPr="00731096">
        <w:t>information technology for research and documentation.</w:t>
      </w:r>
    </w:p>
    <w:p w:rsidR="009A5F41" w:rsidP="009A5F41">
      <w:pPr>
        <w:pStyle w:val="BodyText"/>
      </w:pPr>
      <w:r w:rsidRPr="00731096">
        <w:t>Assessors must satisfy the NVR/AQTF mandatory competency requirements for assessors.</w:t>
      </w:r>
    </w:p>
    <w:p w:rsidR="00000000" w:rsidRPr="00731096" w:rsidP="00731096">
      <w:pPr>
        <w:pStyle w:val="Heading1"/>
      </w:pPr>
      <w:bookmarkStart w:id="13" w:name="O_1257332"/>
      <w:bookmarkEnd w:id="13"/>
      <w:r w:rsidRPr="00731096">
        <w:t>Links</w:t>
      </w:r>
    </w:p>
    <w:p w:rsidR="00000000" w:rsidRPr="00731096" w:rsidP="009A5F41">
      <w:pPr>
        <w:pStyle w:val="BodyText"/>
      </w:pPr>
      <w:r w:rsidRPr="00731096">
        <w:t xml:space="preserve">Companion Volume implementation guides are found in VETNet </w:t>
      </w:r>
      <w:r w:rsidRPr="00731096">
        <w:t xml:space="preserve">– - </w:t>
      </w:r>
      <w:r>
        <w:fldChar w:fldCharType="begin"/>
      </w:r>
      <w:r>
        <w:instrText xml:space="preserve"> HYPERLINK "https://vetnet.gov.au/Pages/TrainingDocs.aspx?q=a203ec5c-de7d-406b-b3e1-8f1a9b76e92e" </w:instrText>
      </w:r>
      <w:r>
        <w:fldChar w:fldCharType="separate"/>
      </w:r>
      <w:r w:rsidRPr="00973560">
        <w:rPr>
          <w:rStyle w:val="Hyperlink"/>
        </w:rPr>
        <w:t>https://vetnet.gov.au/Pages/TrainingDocs.aspx?q=a203ec5c-de7d-406b-b3e1-8f1a9b76e92e</w:t>
      </w:r>
      <w:r>
        <w:fldChar w:fldCharType="end"/>
      </w:r>
    </w:p>
    <w:p w:rsidR="00000000" w:rsidRPr="00731096" w:rsidP="00731096"/>
    <w:sectPr w:rsidSect="007310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96" w:rsidRPr="009A5F41" w:rsidP="009A5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41" w:rsidP="007310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5F41" w:rsidP="007310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A5F41" w:rsidP="007310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96" w:rsidP="00731096">
    <w:pPr>
      <w:pStyle w:val="Footer"/>
      <w:framePr w:wrap="around"/>
    </w:pPr>
    <w:r>
      <w:fldChar w:fldCharType="begin"/>
    </w:r>
    <w:r>
      <w:instrText xml:space="preserve"> DOCPROPERTY  Subject  \* MERGEFORMAT </w:instrText>
    </w:r>
    <w:r>
      <w:fldChar w:fldCharType="separate"/>
    </w:r>
    <w:r w:rsidR="009A5F41">
      <w:t>Approved</w:t>
    </w:r>
    <w:r w:rsidR="009A5F41">
      <w:fldChar w:fldCharType="end"/>
    </w:r>
    <w:r>
      <w:tab/>
      <w:t xml:space="preserve">Page </w:t>
    </w:r>
    <w:r>
      <w:fldChar w:fldCharType="begin"/>
    </w:r>
    <w:r>
      <w:instrText xml:space="preserve"> PAGE  \* Arabic  \* MERGEFORMAT </w:instrText>
    </w:r>
    <w:r>
      <w:fldChar w:fldCharType="separate"/>
    </w:r>
    <w:r w:rsidR="009A5F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5F41">
      <w:rPr>
        <w:noProof/>
      </w:rPr>
      <w:t>4</w:t>
    </w:r>
    <w:r>
      <w:rPr>
        <w:noProof/>
      </w:rPr>
      <w:fldChar w:fldCharType="end"/>
    </w:r>
  </w:p>
  <w:p w:rsidR="00731096" w:rsidP="00731096">
    <w:pPr>
      <w:pStyle w:val="Footer"/>
      <w:framePr w:wrap="around"/>
    </w:pPr>
    <w:r>
      <w:t xml:space="preserve">© Commonwealth of Australia, </w:t>
    </w:r>
    <w:r>
      <w:fldChar w:fldCharType="begin"/>
    </w:r>
    <w:r>
      <w:instrText xml:space="preserve"> DATE  \@ "yyyy"  \* MERGEFORMAT </w:instrText>
    </w:r>
    <w:r>
      <w:fldChar w:fldCharType="separate"/>
    </w:r>
    <w:r w:rsidR="009A5F41">
      <w:rPr>
        <w:noProof/>
      </w:rPr>
      <w:t>2025</w:t>
    </w:r>
    <w:r>
      <w:fldChar w:fldCharType="end"/>
    </w:r>
    <w:r>
      <w:tab/>
    </w:r>
    <w:r>
      <w:fldChar w:fldCharType="begin"/>
    </w:r>
    <w:r>
      <w:instrText xml:space="preserve"> DOCPROPERTY  Author  \* MERGEFORMAT </w:instrText>
    </w:r>
    <w:r>
      <w:fldChar w:fldCharType="separate"/>
    </w:r>
    <w:r w:rsidR="009A5F41">
      <w:t>Skills Insight</w:t>
    </w:r>
    <w:r w:rsidR="009A5F41">
      <w:fldChar w:fldCharType="end"/>
    </w:r>
  </w:p>
  <w:p w:rsidR="00731096" w:rsidP="007310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096" w:rsidRPr="009A5F41" w:rsidP="009A5F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41" w:rsidRPr="002D2AF8" w:rsidP="00731096">
    <w:pPr>
      <w:pStyle w:val="Header"/>
      <w:framePr w:wrap="around"/>
    </w:pPr>
    <w:r>
      <w:fldChar w:fldCharType="begin"/>
    </w:r>
    <w:r>
      <w:instrText xml:space="preserve"> TITLE   \* MERGEFORMAT </w:instrText>
    </w:r>
    <w:r>
      <w:fldChar w:fldCharType="separate"/>
    </w:r>
    <w:r>
      <w:t>MSTGN6011 Map and establish TCF supply chain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5F41" w:rsidP="007310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96" w:rsidRPr="002D2AF8" w:rsidP="00731096">
    <w:pPr>
      <w:pStyle w:val="Header"/>
      <w:framePr w:wrap="around"/>
    </w:pPr>
    <w:r>
      <w:fldChar w:fldCharType="begin"/>
    </w:r>
    <w:r>
      <w:instrText xml:space="preserve"> TITLE   \* MERGEFORMAT </w:instrText>
    </w:r>
    <w:r>
      <w:fldChar w:fldCharType="separate"/>
    </w:r>
    <w:r w:rsidR="009A5F41">
      <w:t>MSTGN6011 Map and establish TCF supply chain process</w:t>
    </w:r>
    <w:r w:rsidR="009A5F41">
      <w:fldChar w:fldCharType="end"/>
    </w:r>
    <w:r>
      <w:tab/>
      <w:t xml:space="preserve">Date this document was generated: </w:t>
    </w:r>
    <w:r>
      <w:fldChar w:fldCharType="begin"/>
    </w:r>
    <w:r>
      <w:instrText xml:space="preserve"> CREATEDATE  \@ "d MMMM yyyy"  \* MERGEFORMAT </w:instrText>
    </w:r>
    <w:r>
      <w:fldChar w:fldCharType="separate"/>
    </w:r>
    <w:r w:rsidR="009A5F41">
      <w:rPr>
        <w:noProof/>
      </w:rPr>
      <w:t>1 March 2025</w:t>
    </w:r>
    <w:r>
      <w:fldChar w:fldCharType="end"/>
    </w:r>
  </w:p>
  <w:p w:rsidR="00731096" w:rsidP="007310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986B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56A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A4D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0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096"/>
    <w:pPr>
      <w:spacing w:before="360" w:after="60"/>
      <w:outlineLvl w:val="0"/>
    </w:pPr>
    <w:rPr>
      <w:sz w:val="32"/>
    </w:rPr>
  </w:style>
  <w:style w:type="paragraph" w:styleId="Heading2">
    <w:name w:val="heading 2"/>
    <w:basedOn w:val="HeadingBase"/>
    <w:next w:val="BodyText"/>
    <w:link w:val="Heading2Char"/>
    <w:qFormat/>
    <w:rsid w:val="00731096"/>
    <w:pPr>
      <w:keepLines/>
      <w:spacing w:before="240" w:after="120"/>
      <w:outlineLvl w:val="1"/>
    </w:pPr>
    <w:rPr>
      <w:sz w:val="28"/>
      <w:szCs w:val="40"/>
    </w:rPr>
  </w:style>
  <w:style w:type="paragraph" w:styleId="Heading3">
    <w:name w:val="heading 3"/>
    <w:basedOn w:val="HeadingBase"/>
    <w:next w:val="BodyText"/>
    <w:link w:val="Heading3Char"/>
    <w:qFormat/>
    <w:rsid w:val="00731096"/>
    <w:pPr>
      <w:spacing w:before="180" w:after="120"/>
      <w:outlineLvl w:val="2"/>
    </w:pPr>
    <w:rPr>
      <w:spacing w:val="-10"/>
      <w:kern w:val="32"/>
    </w:rPr>
  </w:style>
  <w:style w:type="paragraph" w:styleId="Heading4">
    <w:name w:val="heading 4"/>
    <w:basedOn w:val="HeadingBase"/>
    <w:next w:val="BodyText"/>
    <w:link w:val="Heading4Char"/>
    <w:qFormat/>
    <w:rsid w:val="00731096"/>
    <w:pPr>
      <w:spacing w:before="160" w:after="120"/>
      <w:outlineLvl w:val="3"/>
    </w:pPr>
    <w:rPr>
      <w:sz w:val="22"/>
    </w:rPr>
  </w:style>
  <w:style w:type="paragraph" w:styleId="Heading5">
    <w:name w:val="heading 5"/>
    <w:basedOn w:val="HeadingBase"/>
    <w:next w:val="Normal"/>
    <w:link w:val="Heading5Char"/>
    <w:qFormat/>
    <w:rsid w:val="00731096"/>
    <w:pPr>
      <w:spacing w:before="80"/>
      <w:outlineLvl w:val="4"/>
    </w:pPr>
    <w:rPr>
      <w:color w:val="918585"/>
      <w:sz w:val="20"/>
    </w:rPr>
  </w:style>
  <w:style w:type="paragraph" w:styleId="Heading6">
    <w:name w:val="heading 6"/>
    <w:basedOn w:val="HeadingBase"/>
    <w:next w:val="Normal"/>
    <w:link w:val="Heading6Char"/>
    <w:qFormat/>
    <w:rsid w:val="00731096"/>
    <w:pPr>
      <w:spacing w:before="60"/>
      <w:outlineLvl w:val="5"/>
    </w:pPr>
    <w:rPr>
      <w:color w:val="918585"/>
      <w:sz w:val="20"/>
    </w:rPr>
  </w:style>
  <w:style w:type="paragraph" w:styleId="Heading7">
    <w:name w:val="heading 7"/>
    <w:basedOn w:val="Normal"/>
    <w:next w:val="Normal"/>
    <w:link w:val="Heading7Char"/>
    <w:qFormat/>
    <w:rsid w:val="00731096"/>
    <w:pPr>
      <w:ind w:left="720"/>
      <w:outlineLvl w:val="6"/>
    </w:pPr>
    <w:rPr>
      <w:i/>
    </w:rPr>
  </w:style>
  <w:style w:type="paragraph" w:styleId="Heading8">
    <w:name w:val="heading 8"/>
    <w:basedOn w:val="Normal"/>
    <w:next w:val="Normal"/>
    <w:link w:val="Heading8Char"/>
    <w:qFormat/>
    <w:rsid w:val="00731096"/>
    <w:pPr>
      <w:ind w:left="720"/>
      <w:outlineLvl w:val="7"/>
    </w:pPr>
    <w:rPr>
      <w:i/>
    </w:rPr>
  </w:style>
  <w:style w:type="paragraph" w:styleId="Heading9">
    <w:name w:val="heading 9"/>
    <w:basedOn w:val="Normal"/>
    <w:next w:val="Normal"/>
    <w:link w:val="Heading9Char"/>
    <w:qFormat/>
    <w:rsid w:val="00731096"/>
    <w:pPr>
      <w:ind w:left="720"/>
      <w:outlineLvl w:val="8"/>
    </w:pPr>
    <w:rPr>
      <w:i/>
    </w:rPr>
  </w:style>
  <w:style w:type="character" w:default="1" w:styleId="DefaultParagraphFont">
    <w:name w:val="Default Paragraph Font"/>
    <w:uiPriority w:val="1"/>
    <w:unhideWhenUsed/>
    <w:rsid w:val="007310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096"/>
  </w:style>
  <w:style w:type="character" w:customStyle="1" w:styleId="Heading1Char">
    <w:name w:val="Heading 1 Char"/>
    <w:basedOn w:val="DefaultParagraphFont"/>
    <w:link w:val="Heading1"/>
    <w:rsid w:val="00731096"/>
    <w:rPr>
      <w:rFonts w:ascii="Times New Roman" w:eastAsia="Times New Roman" w:hAnsi="Times New Roman" w:cs="Times New Roman"/>
      <w:b/>
      <w:sz w:val="32"/>
      <w:szCs w:val="20"/>
      <w:lang w:eastAsia="en-US"/>
    </w:rPr>
  </w:style>
  <w:style w:type="paragraph" w:styleId="BodyText">
    <w:name w:val="Body Text"/>
    <w:basedOn w:val="Normal"/>
    <w:link w:val="BodyTextChar"/>
    <w:rsid w:val="007310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096"/>
    <w:rPr>
      <w:rFonts w:ascii="Times New Roman" w:eastAsia="Times New Roman" w:hAnsi="Times New Roman" w:cs="Times New Roman"/>
      <w:sz w:val="24"/>
      <w:lang w:eastAsia="en-US"/>
    </w:rPr>
  </w:style>
  <w:style w:type="paragraph" w:styleId="ListBullet">
    <w:name w:val="List Bullet"/>
    <w:basedOn w:val="List"/>
    <w:rsid w:val="00731096"/>
    <w:pPr>
      <w:numPr>
        <w:numId w:val="12"/>
      </w:numPr>
      <w:tabs>
        <w:tab w:val="clear" w:pos="340"/>
      </w:tabs>
      <w:spacing w:before="40" w:after="40"/>
    </w:pPr>
  </w:style>
  <w:style w:type="character" w:customStyle="1" w:styleId="SpecialBold">
    <w:name w:val="Special Bold"/>
    <w:basedOn w:val="DefaultParagraphFont"/>
    <w:rsid w:val="00731096"/>
    <w:rPr>
      <w:b/>
      <w:spacing w:val="0"/>
    </w:rPr>
  </w:style>
  <w:style w:type="paragraph" w:styleId="ListBullet2">
    <w:name w:val="List Bullet 2"/>
    <w:basedOn w:val="List2"/>
    <w:rsid w:val="00731096"/>
    <w:pPr>
      <w:numPr>
        <w:numId w:val="13"/>
      </w:numPr>
      <w:tabs>
        <w:tab w:val="clear" w:pos="680"/>
      </w:tabs>
    </w:pPr>
  </w:style>
  <w:style w:type="paragraph" w:customStyle="1" w:styleId="SuperHeading">
    <w:name w:val="SuperHeading"/>
    <w:basedOn w:val="Normal"/>
    <w:rsid w:val="00731096"/>
    <w:pPr>
      <w:spacing w:before="240" w:after="120"/>
      <w:outlineLvl w:val="0"/>
    </w:pPr>
    <w:rPr>
      <w:rFonts w:ascii="Times New Roman" w:hAnsi="Times New Roman"/>
      <w:b/>
      <w:sz w:val="32"/>
    </w:rPr>
  </w:style>
  <w:style w:type="paragraph" w:customStyle="1" w:styleId="AllowPageBreak">
    <w:name w:val="AllowPageBreak"/>
    <w:rsid w:val="007310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0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0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0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0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0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0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0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096"/>
    <w:rPr>
      <w:rFonts w:ascii="Courier New" w:eastAsia="Times New Roman" w:hAnsi="Courier New" w:cs="Times New Roman"/>
      <w:i/>
      <w:szCs w:val="20"/>
      <w:lang w:eastAsia="en-US"/>
    </w:rPr>
  </w:style>
  <w:style w:type="paragraph" w:customStyle="1" w:styleId="HeadingBase">
    <w:name w:val="Heading Base"/>
    <w:rsid w:val="007310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096"/>
    <w:pPr>
      <w:tabs>
        <w:tab w:val="right" w:leader="dot" w:pos="9072"/>
      </w:tabs>
      <w:ind w:left="567"/>
    </w:pPr>
    <w:rPr>
      <w:szCs w:val="22"/>
    </w:rPr>
  </w:style>
  <w:style w:type="paragraph" w:customStyle="1" w:styleId="TOCBase">
    <w:name w:val="TOC Base"/>
    <w:rsid w:val="007310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096"/>
    <w:pPr>
      <w:tabs>
        <w:tab w:val="right" w:leader="dot" w:pos="9072"/>
      </w:tabs>
      <w:spacing w:before="40" w:after="40"/>
      <w:ind w:left="284"/>
    </w:pPr>
    <w:rPr>
      <w:rFonts w:ascii="Times New Roman" w:hAnsi="Times New Roman"/>
    </w:rPr>
  </w:style>
  <w:style w:type="paragraph" w:styleId="TOC1">
    <w:name w:val="toc 1"/>
    <w:basedOn w:val="TOCBase"/>
    <w:next w:val="Normal"/>
    <w:rsid w:val="007310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0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096"/>
    <w:rPr>
      <w:rFonts w:ascii="Times New Roman" w:eastAsia="Times New Roman" w:hAnsi="Times New Roman" w:cs="Times New Roman"/>
      <w:sz w:val="16"/>
      <w:lang w:eastAsia="en-US"/>
    </w:rPr>
  </w:style>
  <w:style w:type="paragraph" w:styleId="Title">
    <w:name w:val="Title"/>
    <w:basedOn w:val="HeadingBase"/>
    <w:link w:val="TitleChar"/>
    <w:qFormat/>
    <w:rsid w:val="00731096"/>
    <w:pPr>
      <w:spacing w:before="5040"/>
      <w:jc w:val="center"/>
    </w:pPr>
    <w:rPr>
      <w:sz w:val="48"/>
      <w:szCs w:val="72"/>
      <w:lang w:val="en-US"/>
    </w:rPr>
  </w:style>
  <w:style w:type="character" w:customStyle="1" w:styleId="TitleChar">
    <w:name w:val="Title Char"/>
    <w:basedOn w:val="DefaultParagraphFont"/>
    <w:link w:val="Title"/>
    <w:rsid w:val="007310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096"/>
    <w:pPr>
      <w:tabs>
        <w:tab w:val="left" w:pos="3600"/>
        <w:tab w:val="left" w:pos="3958"/>
      </w:tabs>
    </w:pPr>
  </w:style>
  <w:style w:type="paragraph" w:styleId="List">
    <w:name w:val="List"/>
    <w:basedOn w:val="BodyText"/>
    <w:next w:val="BodyText"/>
    <w:rsid w:val="00731096"/>
    <w:pPr>
      <w:tabs>
        <w:tab w:val="left" w:pos="340"/>
      </w:tabs>
      <w:spacing w:before="60" w:after="60"/>
      <w:ind w:left="340" w:hanging="340"/>
    </w:pPr>
  </w:style>
  <w:style w:type="paragraph" w:customStyle="1" w:styleId="Note">
    <w:name w:val="Note"/>
    <w:basedOn w:val="BodyText"/>
    <w:rsid w:val="007310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096"/>
    <w:pPr>
      <w:framePr w:wrap="auto" w:hAnchor="text" w:y="6049"/>
    </w:pPr>
    <w:rPr>
      <w:color w:val="000000"/>
      <w:sz w:val="40"/>
    </w:rPr>
  </w:style>
  <w:style w:type="paragraph" w:customStyle="1" w:styleId="TOCTitle">
    <w:name w:val="TOCTitle"/>
    <w:basedOn w:val="Heading1"/>
    <w:rsid w:val="00731096"/>
    <w:pPr>
      <w:spacing w:after="240"/>
      <w:jc w:val="center"/>
      <w:outlineLvl w:val="9"/>
    </w:pPr>
    <w:rPr>
      <w:caps/>
    </w:rPr>
  </w:style>
  <w:style w:type="paragraph" w:customStyle="1" w:styleId="Version">
    <w:name w:val="Version"/>
    <w:rsid w:val="007310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096"/>
    <w:pPr>
      <w:keepNext w:val="0"/>
      <w:tabs>
        <w:tab w:val="right" w:pos="4176"/>
      </w:tabs>
      <w:ind w:left="198" w:hanging="198"/>
    </w:pPr>
    <w:rPr>
      <w:rFonts w:ascii="Garamond" w:hAnsi="Garamond"/>
    </w:rPr>
  </w:style>
  <w:style w:type="paragraph" w:styleId="IndexHeading">
    <w:name w:val="index heading"/>
    <w:basedOn w:val="Normal"/>
    <w:next w:val="Index1"/>
    <w:semiHidden/>
    <w:rsid w:val="00731096"/>
    <w:pPr>
      <w:spacing w:before="120" w:after="120"/>
    </w:pPr>
    <w:rPr>
      <w:rFonts w:ascii="Arial" w:hAnsi="Arial"/>
      <w:b/>
      <w:color w:val="918585"/>
      <w:sz w:val="24"/>
    </w:rPr>
  </w:style>
  <w:style w:type="paragraph" w:styleId="Header">
    <w:name w:val="header"/>
    <w:basedOn w:val="Normal"/>
    <w:link w:val="HeaderChar"/>
    <w:rsid w:val="007310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096"/>
    <w:rPr>
      <w:rFonts w:ascii="Times New Roman" w:eastAsia="Times New Roman" w:hAnsi="Times New Roman" w:cs="Times New Roman"/>
      <w:sz w:val="16"/>
      <w:szCs w:val="20"/>
      <w:lang w:val="en-GB" w:eastAsia="en-US"/>
    </w:rPr>
  </w:style>
  <w:style w:type="paragraph" w:customStyle="1" w:styleId="Chapter">
    <w:name w:val="Chapter"/>
    <w:basedOn w:val="Normal"/>
    <w:rsid w:val="00731096"/>
    <w:pPr>
      <w:spacing w:before="240"/>
    </w:pPr>
    <w:rPr>
      <w:rFonts w:ascii="Times New Roman" w:hAnsi="Times New Roman"/>
      <w:smallCaps/>
      <w:spacing w:val="80"/>
      <w:sz w:val="28"/>
    </w:rPr>
  </w:style>
  <w:style w:type="paragraph" w:customStyle="1" w:styleId="InChapter">
    <w:name w:val="InChapter"/>
    <w:basedOn w:val="Heading3"/>
    <w:rsid w:val="00731096"/>
    <w:pPr>
      <w:spacing w:after="240"/>
      <w:outlineLvl w:val="9"/>
    </w:pPr>
    <w:rPr>
      <w:noProof/>
    </w:rPr>
  </w:style>
  <w:style w:type="paragraph" w:styleId="Index2">
    <w:name w:val="index 2"/>
    <w:basedOn w:val="Normal"/>
    <w:next w:val="Normal"/>
    <w:semiHidden/>
    <w:rsid w:val="00731096"/>
    <w:pPr>
      <w:tabs>
        <w:tab w:val="right" w:pos="4176"/>
      </w:tabs>
      <w:ind w:left="568" w:hanging="284"/>
    </w:pPr>
    <w:rPr>
      <w:rFonts w:ascii="Garamond" w:hAnsi="Garamond"/>
    </w:rPr>
  </w:style>
  <w:style w:type="paragraph" w:customStyle="1" w:styleId="Byline">
    <w:name w:val="Byline"/>
    <w:rsid w:val="007310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096"/>
    <w:pPr>
      <w:tabs>
        <w:tab w:val="clear" w:pos="3600"/>
        <w:tab w:val="clear" w:pos="3958"/>
      </w:tabs>
      <w:jc w:val="right"/>
    </w:pPr>
  </w:style>
  <w:style w:type="character" w:styleId="Emphasis">
    <w:name w:val="Emphasis"/>
    <w:basedOn w:val="DefaultParagraphFont"/>
    <w:qFormat/>
    <w:rsid w:val="00731096"/>
    <w:rPr>
      <w:i/>
    </w:rPr>
  </w:style>
  <w:style w:type="paragraph" w:styleId="Caption">
    <w:name w:val="caption"/>
    <w:basedOn w:val="BodyText"/>
    <w:next w:val="Normal"/>
    <w:qFormat/>
    <w:rsid w:val="00731096"/>
    <w:pPr>
      <w:framePr w:w="2268" w:hSpace="181" w:vSpace="181" w:wrap="around" w:vAnchor="text" w:hAnchor="page" w:x="1135" w:y="285" w:anchorLock="1"/>
    </w:pPr>
    <w:rPr>
      <w:i/>
    </w:rPr>
  </w:style>
  <w:style w:type="paragraph" w:customStyle="1" w:styleId="MiniTOCTitle">
    <w:name w:val="MiniTOCTitle"/>
    <w:basedOn w:val="Heading4"/>
    <w:rsid w:val="00731096"/>
    <w:pPr>
      <w:spacing w:before="240"/>
      <w:outlineLvl w:val="9"/>
    </w:pPr>
    <w:rPr>
      <w:noProof/>
      <w:sz w:val="24"/>
    </w:rPr>
  </w:style>
  <w:style w:type="paragraph" w:customStyle="1" w:styleId="MiniTOCItem">
    <w:name w:val="MiniTOCItem"/>
    <w:basedOn w:val="ListBullet"/>
    <w:rsid w:val="00731096"/>
    <w:pPr>
      <w:numPr>
        <w:numId w:val="0"/>
      </w:numPr>
      <w:tabs>
        <w:tab w:val="right" w:leader="dot" w:pos="6521"/>
      </w:tabs>
      <w:spacing w:before="0" w:after="0"/>
    </w:pPr>
  </w:style>
  <w:style w:type="paragraph" w:customStyle="1" w:styleId="TOFTitle">
    <w:name w:val="TOFTitle"/>
    <w:basedOn w:val="TOCTitle"/>
    <w:rsid w:val="00731096"/>
  </w:style>
  <w:style w:type="paragraph" w:styleId="TableofFigures">
    <w:name w:val="table of figures"/>
    <w:basedOn w:val="Normal"/>
    <w:next w:val="Normal"/>
    <w:semiHidden/>
    <w:rsid w:val="00731096"/>
    <w:pPr>
      <w:tabs>
        <w:tab w:val="right" w:leader="dot" w:pos="9072"/>
      </w:tabs>
      <w:ind w:left="970" w:hanging="403"/>
    </w:pPr>
    <w:rPr>
      <w:rFonts w:ascii="Times New Roman" w:hAnsi="Times New Roman"/>
      <w:b/>
    </w:rPr>
  </w:style>
  <w:style w:type="paragraph" w:styleId="ListNumber">
    <w:name w:val="List Number"/>
    <w:basedOn w:val="List"/>
    <w:rsid w:val="00731096"/>
    <w:pPr>
      <w:numPr>
        <w:numId w:val="15"/>
      </w:numPr>
      <w:tabs>
        <w:tab w:val="clear" w:pos="340"/>
      </w:tabs>
    </w:pPr>
  </w:style>
  <w:style w:type="character" w:customStyle="1" w:styleId="WingdingSymbols">
    <w:name w:val="Wingding Symbols"/>
    <w:rsid w:val="00731096"/>
    <w:rPr>
      <w:rFonts w:ascii="Wingdings" w:hAnsi="Wingdings"/>
    </w:rPr>
  </w:style>
  <w:style w:type="paragraph" w:customStyle="1" w:styleId="TableHeading">
    <w:name w:val="Table Heading"/>
    <w:basedOn w:val="HeadingBase"/>
    <w:rsid w:val="00731096"/>
    <w:pPr>
      <w:keepLines/>
      <w:pBdr>
        <w:bottom w:val="single" w:sz="6" w:space="1" w:color="918585"/>
      </w:pBdr>
      <w:spacing w:before="240"/>
    </w:pPr>
  </w:style>
  <w:style w:type="character" w:customStyle="1" w:styleId="HotSpot">
    <w:name w:val="HotSpot"/>
    <w:rsid w:val="00731096"/>
    <w:rPr>
      <w:color w:val="0033CC"/>
      <w:u w:val="none"/>
    </w:rPr>
  </w:style>
  <w:style w:type="paragraph" w:customStyle="1" w:styleId="BodyTextRight">
    <w:name w:val="Body Text Right"/>
    <w:basedOn w:val="BodyText"/>
    <w:rsid w:val="00731096"/>
    <w:pPr>
      <w:spacing w:before="0" w:after="0"/>
      <w:jc w:val="right"/>
    </w:pPr>
  </w:style>
  <w:style w:type="paragraph" w:styleId="Index3">
    <w:name w:val="index 3"/>
    <w:basedOn w:val="ListNumber2"/>
    <w:next w:val="Normal"/>
    <w:semiHidden/>
    <w:rsid w:val="00731096"/>
    <w:pPr>
      <w:numPr>
        <w:numId w:val="0"/>
      </w:numPr>
      <w:tabs>
        <w:tab w:val="right" w:leader="dot" w:pos="4176"/>
      </w:tabs>
    </w:pPr>
  </w:style>
  <w:style w:type="paragraph" w:styleId="ListNumber2">
    <w:name w:val="List Number 2"/>
    <w:basedOn w:val="List2"/>
    <w:rsid w:val="00731096"/>
    <w:pPr>
      <w:numPr>
        <w:numId w:val="10"/>
      </w:numPr>
      <w:tabs>
        <w:tab w:val="clear" w:pos="1060"/>
      </w:tabs>
    </w:pPr>
  </w:style>
  <w:style w:type="paragraph" w:customStyle="1" w:styleId="MarginNote">
    <w:name w:val="Margin Note"/>
    <w:basedOn w:val="BodyText"/>
    <w:rsid w:val="007310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0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0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096"/>
    <w:rPr>
      <w:sz w:val="32"/>
    </w:rPr>
  </w:style>
  <w:style w:type="paragraph" w:customStyle="1" w:styleId="HeadingProcedure">
    <w:name w:val="Heading Procedure"/>
    <w:basedOn w:val="HeadingBase"/>
    <w:next w:val="Normal"/>
    <w:rsid w:val="00731096"/>
    <w:pPr>
      <w:tabs>
        <w:tab w:val="left" w:pos="0"/>
      </w:tabs>
      <w:spacing w:before="120" w:after="60"/>
    </w:pPr>
    <w:rPr>
      <w:i/>
      <w:color w:val="918585"/>
      <w:sz w:val="22"/>
    </w:rPr>
  </w:style>
  <w:style w:type="paragraph" w:customStyle="1" w:styleId="TableBodyText">
    <w:name w:val="Table Body Text"/>
    <w:basedOn w:val="BodyText"/>
    <w:rsid w:val="00731096"/>
    <w:pPr>
      <w:spacing w:before="60" w:after="60"/>
    </w:pPr>
  </w:style>
  <w:style w:type="paragraph" w:styleId="ListContinue">
    <w:name w:val="List Continue"/>
    <w:basedOn w:val="List"/>
    <w:rsid w:val="00731096"/>
    <w:pPr>
      <w:ind w:firstLine="0"/>
    </w:pPr>
  </w:style>
  <w:style w:type="paragraph" w:customStyle="1" w:styleId="ListNote">
    <w:name w:val="List Note"/>
    <w:basedOn w:val="List"/>
    <w:rsid w:val="00731096"/>
    <w:pPr>
      <w:pBdr>
        <w:top w:val="single" w:sz="6" w:space="2" w:color="918585"/>
        <w:bottom w:val="single" w:sz="6" w:space="2" w:color="918585"/>
      </w:pBdr>
      <w:tabs>
        <w:tab w:val="left" w:pos="1021"/>
      </w:tabs>
      <w:ind w:firstLine="0"/>
    </w:pPr>
  </w:style>
  <w:style w:type="paragraph" w:customStyle="1" w:styleId="Warning">
    <w:name w:val="Warning"/>
    <w:basedOn w:val="BodyText"/>
    <w:rsid w:val="00731096"/>
    <w:pPr>
      <w:shd w:val="clear" w:color="auto" w:fill="D9D9D9"/>
      <w:tabs>
        <w:tab w:val="left" w:pos="992"/>
      </w:tabs>
      <w:ind w:left="119" w:right="119"/>
    </w:pPr>
    <w:rPr>
      <w:sz w:val="20"/>
    </w:rPr>
  </w:style>
  <w:style w:type="paragraph" w:customStyle="1" w:styleId="MarginIcons">
    <w:name w:val="Margin Icons"/>
    <w:basedOn w:val="BodyText"/>
    <w:rsid w:val="007310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096"/>
    <w:rPr>
      <w:rFonts w:ascii="Courier New" w:hAnsi="Courier New"/>
    </w:rPr>
  </w:style>
  <w:style w:type="paragraph" w:customStyle="1" w:styleId="NoteBullet">
    <w:name w:val="Note Bullet"/>
    <w:basedOn w:val="Note"/>
    <w:rsid w:val="00731096"/>
    <w:pPr>
      <w:tabs>
        <w:tab w:val="clear" w:pos="680"/>
      </w:tabs>
      <w:spacing w:before="60" w:after="60"/>
    </w:pPr>
  </w:style>
  <w:style w:type="paragraph" w:customStyle="1" w:styleId="SubHeading2">
    <w:name w:val="SubHeading2"/>
    <w:basedOn w:val="HeadingBase"/>
    <w:rsid w:val="00731096"/>
    <w:pPr>
      <w:spacing w:before="240" w:after="60"/>
    </w:pPr>
    <w:rPr>
      <w:sz w:val="20"/>
    </w:rPr>
  </w:style>
  <w:style w:type="paragraph" w:customStyle="1" w:styleId="SubHeading1">
    <w:name w:val="SubHeading1"/>
    <w:basedOn w:val="HeadingBase"/>
    <w:rsid w:val="00731096"/>
    <w:pPr>
      <w:spacing w:before="240" w:after="60"/>
    </w:pPr>
    <w:rPr>
      <w:color w:val="918585"/>
      <w:sz w:val="22"/>
    </w:rPr>
  </w:style>
  <w:style w:type="paragraph" w:customStyle="1" w:styleId="SideHeading">
    <w:name w:val="Side Heading"/>
    <w:basedOn w:val="HeadingBase"/>
    <w:rsid w:val="007310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096"/>
    <w:pPr>
      <w:tabs>
        <w:tab w:val="num" w:pos="360"/>
      </w:tabs>
    </w:pPr>
  </w:style>
  <w:style w:type="paragraph" w:styleId="PlainText">
    <w:name w:val="Plain Text"/>
    <w:basedOn w:val="Normal"/>
    <w:link w:val="PlainTextChar"/>
    <w:rsid w:val="00731096"/>
    <w:rPr>
      <w:sz w:val="20"/>
    </w:rPr>
  </w:style>
  <w:style w:type="character" w:customStyle="1" w:styleId="PlainTextChar">
    <w:name w:val="Plain Text Char"/>
    <w:basedOn w:val="DefaultParagraphFont"/>
    <w:link w:val="PlainText"/>
    <w:rsid w:val="00731096"/>
    <w:rPr>
      <w:rFonts w:ascii="Courier New" w:eastAsia="Times New Roman" w:hAnsi="Courier New" w:cs="Times New Roman"/>
      <w:sz w:val="20"/>
      <w:szCs w:val="20"/>
      <w:lang w:eastAsia="en-US"/>
    </w:rPr>
  </w:style>
  <w:style w:type="character" w:customStyle="1" w:styleId="MenuOption">
    <w:name w:val="Menu Option"/>
    <w:basedOn w:val="DefaultParagraphFont"/>
    <w:rsid w:val="00731096"/>
    <w:rPr>
      <w:b/>
      <w:smallCaps/>
    </w:rPr>
  </w:style>
  <w:style w:type="paragraph" w:customStyle="1" w:styleId="TableListNumber">
    <w:name w:val="Table List Number"/>
    <w:basedOn w:val="ListNumber"/>
    <w:rsid w:val="00731096"/>
    <w:pPr>
      <w:numPr>
        <w:numId w:val="0"/>
      </w:numPr>
    </w:pPr>
  </w:style>
  <w:style w:type="paragraph" w:styleId="TOC4">
    <w:name w:val="toc 4"/>
    <w:basedOn w:val="TOCBase"/>
    <w:next w:val="Normal"/>
    <w:semiHidden/>
    <w:rsid w:val="00731096"/>
    <w:pPr>
      <w:tabs>
        <w:tab w:val="right" w:leader="dot" w:pos="9071"/>
      </w:tabs>
      <w:ind w:left="1701"/>
    </w:pPr>
  </w:style>
  <w:style w:type="paragraph" w:customStyle="1" w:styleId="ListAlpha">
    <w:name w:val="List Alpha"/>
    <w:basedOn w:val="List"/>
    <w:rsid w:val="00731096"/>
    <w:pPr>
      <w:numPr>
        <w:numId w:val="9"/>
      </w:numPr>
    </w:pPr>
  </w:style>
  <w:style w:type="paragraph" w:customStyle="1" w:styleId="ListAlpha2">
    <w:name w:val="List Alpha 2"/>
    <w:basedOn w:val="List2"/>
    <w:rsid w:val="00731096"/>
    <w:pPr>
      <w:numPr>
        <w:numId w:val="8"/>
      </w:numPr>
    </w:pPr>
  </w:style>
  <w:style w:type="paragraph" w:styleId="List2">
    <w:name w:val="List 2"/>
    <w:basedOn w:val="BodyText"/>
    <w:rsid w:val="00731096"/>
    <w:pPr>
      <w:tabs>
        <w:tab w:val="left" w:pos="680"/>
      </w:tabs>
      <w:spacing w:before="60" w:after="60"/>
      <w:ind w:left="680" w:hanging="340"/>
    </w:pPr>
  </w:style>
  <w:style w:type="paragraph" w:styleId="List3">
    <w:name w:val="List 3"/>
    <w:basedOn w:val="BodyText"/>
    <w:rsid w:val="00731096"/>
    <w:pPr>
      <w:tabs>
        <w:tab w:val="left" w:pos="1021"/>
      </w:tabs>
      <w:spacing w:before="60" w:after="60"/>
      <w:ind w:left="1020" w:hanging="340"/>
    </w:pPr>
  </w:style>
  <w:style w:type="paragraph" w:styleId="List4">
    <w:name w:val="List 4"/>
    <w:basedOn w:val="BodyText"/>
    <w:rsid w:val="00731096"/>
    <w:pPr>
      <w:tabs>
        <w:tab w:val="left" w:pos="1361"/>
      </w:tabs>
      <w:spacing w:before="60" w:after="60"/>
      <w:ind w:left="1361" w:hanging="340"/>
    </w:pPr>
  </w:style>
  <w:style w:type="paragraph" w:styleId="List5">
    <w:name w:val="List 5"/>
    <w:basedOn w:val="BodyText"/>
    <w:rsid w:val="00731096"/>
    <w:pPr>
      <w:tabs>
        <w:tab w:val="left" w:pos="1701"/>
      </w:tabs>
      <w:spacing w:before="60" w:after="60"/>
      <w:ind w:left="1701" w:hanging="340"/>
    </w:pPr>
  </w:style>
  <w:style w:type="paragraph" w:styleId="ListBullet3">
    <w:name w:val="List Bullet 3"/>
    <w:basedOn w:val="List3"/>
    <w:rsid w:val="00731096"/>
    <w:pPr>
      <w:numPr>
        <w:numId w:val="14"/>
      </w:numPr>
      <w:tabs>
        <w:tab w:val="clear" w:pos="1021"/>
      </w:tabs>
      <w:ind w:left="1037" w:hanging="357"/>
    </w:pPr>
  </w:style>
  <w:style w:type="paragraph" w:styleId="ListBullet4">
    <w:name w:val="List Bullet 4"/>
    <w:basedOn w:val="List4"/>
    <w:rsid w:val="00731096"/>
    <w:pPr>
      <w:numPr>
        <w:numId w:val="3"/>
      </w:numPr>
      <w:tabs>
        <w:tab w:val="clear" w:pos="1361"/>
      </w:tabs>
    </w:pPr>
  </w:style>
  <w:style w:type="paragraph" w:styleId="ListBullet5">
    <w:name w:val="List Bullet 5"/>
    <w:basedOn w:val="List5"/>
    <w:rsid w:val="00731096"/>
    <w:pPr>
      <w:numPr>
        <w:numId w:val="4"/>
      </w:numPr>
    </w:pPr>
  </w:style>
  <w:style w:type="paragraph" w:styleId="ListContinue2">
    <w:name w:val="List Continue 2"/>
    <w:basedOn w:val="List2"/>
    <w:rsid w:val="00731096"/>
    <w:pPr>
      <w:ind w:firstLine="0"/>
    </w:pPr>
  </w:style>
  <w:style w:type="paragraph" w:styleId="ListContinue3">
    <w:name w:val="List Continue 3"/>
    <w:basedOn w:val="List3"/>
    <w:rsid w:val="00731096"/>
    <w:pPr>
      <w:ind w:left="1021" w:firstLine="0"/>
    </w:pPr>
  </w:style>
  <w:style w:type="paragraph" w:styleId="ListContinue4">
    <w:name w:val="List Continue 4"/>
    <w:basedOn w:val="List4"/>
    <w:rsid w:val="00731096"/>
    <w:pPr>
      <w:ind w:firstLine="0"/>
    </w:pPr>
  </w:style>
  <w:style w:type="paragraph" w:styleId="ListContinue5">
    <w:name w:val="List Continue 5"/>
    <w:basedOn w:val="List5"/>
    <w:rsid w:val="00731096"/>
    <w:pPr>
      <w:ind w:firstLine="0"/>
    </w:pPr>
  </w:style>
  <w:style w:type="paragraph" w:styleId="ListNumber3">
    <w:name w:val="List Number 3"/>
    <w:basedOn w:val="List3"/>
    <w:rsid w:val="00731096"/>
    <w:pPr>
      <w:numPr>
        <w:numId w:val="5"/>
      </w:numPr>
    </w:pPr>
  </w:style>
  <w:style w:type="paragraph" w:styleId="ListNumber4">
    <w:name w:val="List Number 4"/>
    <w:basedOn w:val="List4"/>
    <w:rsid w:val="00731096"/>
    <w:pPr>
      <w:numPr>
        <w:numId w:val="6"/>
      </w:numPr>
    </w:pPr>
  </w:style>
  <w:style w:type="paragraph" w:styleId="ListNumber5">
    <w:name w:val="List Number 5"/>
    <w:basedOn w:val="List5"/>
    <w:rsid w:val="00731096"/>
    <w:pPr>
      <w:numPr>
        <w:numId w:val="7"/>
      </w:numPr>
    </w:pPr>
  </w:style>
  <w:style w:type="paragraph" w:styleId="BlockText">
    <w:name w:val="Block Text"/>
    <w:basedOn w:val="Normal"/>
    <w:rsid w:val="00731096"/>
    <w:pPr>
      <w:spacing w:after="120"/>
      <w:ind w:left="1440" w:right="1440"/>
    </w:pPr>
  </w:style>
  <w:style w:type="character" w:customStyle="1" w:styleId="Subscript">
    <w:name w:val="Subscript"/>
    <w:basedOn w:val="DefaultParagraphFont"/>
    <w:rsid w:val="00731096"/>
    <w:rPr>
      <w:sz w:val="16"/>
      <w:vertAlign w:val="subscript"/>
    </w:rPr>
  </w:style>
  <w:style w:type="character" w:customStyle="1" w:styleId="Superscript">
    <w:name w:val="Superscript"/>
    <w:basedOn w:val="DefaultParagraphFont"/>
    <w:rsid w:val="00731096"/>
    <w:rPr>
      <w:sz w:val="16"/>
      <w:vertAlign w:val="superscript"/>
    </w:rPr>
  </w:style>
  <w:style w:type="character" w:customStyle="1" w:styleId="Symbols">
    <w:name w:val="Symbols"/>
    <w:basedOn w:val="DefaultParagraphFont"/>
    <w:rsid w:val="00731096"/>
    <w:rPr>
      <w:rFonts w:ascii="Symbol" w:hAnsi="Symbol"/>
    </w:rPr>
  </w:style>
  <w:style w:type="character" w:customStyle="1" w:styleId="MenuOptions">
    <w:name w:val="Menu Options"/>
    <w:basedOn w:val="DefaultParagraphFont"/>
    <w:rsid w:val="00731096"/>
    <w:rPr>
      <w:rFonts w:ascii="Arial Narrow" w:hAnsi="Arial Narrow"/>
      <w:smallCaps/>
    </w:rPr>
  </w:style>
  <w:style w:type="character" w:customStyle="1" w:styleId="Buttons">
    <w:name w:val="Buttons"/>
    <w:basedOn w:val="DefaultParagraphFont"/>
    <w:rsid w:val="00731096"/>
    <w:rPr>
      <w:b/>
    </w:rPr>
  </w:style>
  <w:style w:type="character" w:customStyle="1" w:styleId="Underlined">
    <w:name w:val="Underlined"/>
    <w:basedOn w:val="DefaultParagraphFont"/>
    <w:rsid w:val="00731096"/>
    <w:rPr>
      <w:u w:val="single"/>
    </w:rPr>
  </w:style>
  <w:style w:type="paragraph" w:customStyle="1" w:styleId="TableBodyTextRight">
    <w:name w:val="Table Body Text Right"/>
    <w:basedOn w:val="TableBodyText"/>
    <w:rsid w:val="00731096"/>
    <w:pPr>
      <w:widowControl w:val="0"/>
      <w:autoSpaceDE w:val="0"/>
      <w:autoSpaceDN w:val="0"/>
      <w:adjustRightInd w:val="0"/>
      <w:jc w:val="right"/>
    </w:pPr>
    <w:rPr>
      <w:rFonts w:cs="Arial"/>
      <w:szCs w:val="18"/>
    </w:rPr>
  </w:style>
  <w:style w:type="paragraph" w:customStyle="1" w:styleId="CopyrightText">
    <w:name w:val="Copyright Text"/>
    <w:basedOn w:val="BodyText"/>
    <w:rsid w:val="00731096"/>
    <w:rPr>
      <w:sz w:val="18"/>
    </w:rPr>
  </w:style>
  <w:style w:type="paragraph" w:customStyle="1" w:styleId="BodySmallRight">
    <w:name w:val="Body Small Right"/>
    <w:basedOn w:val="BodyTextRight"/>
    <w:rsid w:val="00731096"/>
    <w:rPr>
      <w:sz w:val="18"/>
      <w:szCs w:val="18"/>
    </w:rPr>
  </w:style>
  <w:style w:type="paragraph" w:customStyle="1" w:styleId="MarginEdition">
    <w:name w:val="Margin Edition"/>
    <w:basedOn w:val="MarginNote"/>
    <w:rsid w:val="00731096"/>
    <w:pPr>
      <w:spacing w:before="0" w:after="0"/>
    </w:pPr>
    <w:rPr>
      <w:rFonts w:ascii="Times New Roman" w:hAnsi="Times New Roman"/>
      <w:color w:val="999999"/>
    </w:rPr>
  </w:style>
  <w:style w:type="paragraph" w:customStyle="1" w:styleId="Spacer">
    <w:name w:val="Spacer"/>
    <w:basedOn w:val="Normal"/>
    <w:rsid w:val="00731096"/>
    <w:rPr>
      <w:sz w:val="2"/>
      <w:szCs w:val="2"/>
    </w:rPr>
  </w:style>
  <w:style w:type="character" w:customStyle="1" w:styleId="Small">
    <w:name w:val="Small"/>
    <w:basedOn w:val="DefaultParagraphFont"/>
    <w:rsid w:val="00731096"/>
    <w:rPr>
      <w:sz w:val="16"/>
    </w:rPr>
  </w:style>
  <w:style w:type="paragraph" w:customStyle="1" w:styleId="WideTable">
    <w:name w:val="Wide Table"/>
    <w:basedOn w:val="Normal"/>
    <w:rsid w:val="00731096"/>
    <w:pPr>
      <w:ind w:left="-1418"/>
    </w:pPr>
    <w:rPr>
      <w:sz w:val="2"/>
      <w:szCs w:val="2"/>
    </w:rPr>
  </w:style>
  <w:style w:type="character" w:styleId="PageNumber">
    <w:name w:val="page number"/>
    <w:basedOn w:val="DefaultParagraphFont"/>
    <w:rsid w:val="00731096"/>
  </w:style>
  <w:style w:type="paragraph" w:styleId="Quote">
    <w:name w:val="Quote"/>
    <w:basedOn w:val="Heading1"/>
    <w:link w:val="QuoteChar"/>
    <w:qFormat/>
    <w:rsid w:val="00731096"/>
    <w:rPr>
      <w:b w:val="0"/>
      <w:sz w:val="72"/>
      <w:szCs w:val="72"/>
      <w:lang w:val="en-NZ"/>
    </w:rPr>
  </w:style>
  <w:style w:type="character" w:customStyle="1" w:styleId="QuoteChar">
    <w:name w:val="Quote Char"/>
    <w:basedOn w:val="DefaultParagraphFont"/>
    <w:link w:val="Quote"/>
    <w:rsid w:val="007310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096"/>
    <w:pPr>
      <w:pageBreakBefore/>
    </w:pPr>
  </w:style>
  <w:style w:type="paragraph" w:customStyle="1" w:styleId="Border">
    <w:name w:val="Border"/>
    <w:basedOn w:val="Normal"/>
    <w:qFormat/>
    <w:rsid w:val="007310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096"/>
    <w:rPr>
      <w:b/>
      <w:bCs/>
      <w:i/>
      <w:iCs/>
      <w:color w:val="auto"/>
    </w:rPr>
  </w:style>
  <w:style w:type="paragraph" w:styleId="IntenseQuote">
    <w:name w:val="Intense Quote"/>
    <w:basedOn w:val="Normal"/>
    <w:next w:val="Normal"/>
    <w:link w:val="IntenseQuoteChar"/>
    <w:uiPriority w:val="30"/>
    <w:qFormat/>
    <w:rsid w:val="007310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0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096"/>
    <w:rPr>
      <w:smallCaps/>
      <w:color w:val="auto"/>
      <w:u w:val="single"/>
    </w:rPr>
  </w:style>
  <w:style w:type="character" w:styleId="IntenseReference">
    <w:name w:val="Intense Reference"/>
    <w:basedOn w:val="DefaultParagraphFont"/>
    <w:uiPriority w:val="32"/>
    <w:qFormat/>
    <w:rsid w:val="00731096"/>
    <w:rPr>
      <w:b/>
      <w:bCs/>
      <w:smallCaps/>
      <w:color w:val="auto"/>
      <w:spacing w:val="5"/>
      <w:u w:val="single"/>
    </w:rPr>
  </w:style>
  <w:style w:type="paragraph" w:customStyle="1" w:styleId="2ColumnHeading">
    <w:name w:val="2Column Heading"/>
    <w:basedOn w:val="BodyText"/>
    <w:qFormat/>
    <w:rsid w:val="00731096"/>
    <w:pPr>
      <w:spacing w:after="60"/>
      <w:ind w:left="-2268"/>
    </w:pPr>
    <w:rPr>
      <w:b/>
    </w:rPr>
  </w:style>
  <w:style w:type="paragraph" w:customStyle="1" w:styleId="Heading1TOC">
    <w:name w:val="Heading1 TOC"/>
    <w:basedOn w:val="Normal"/>
    <w:qFormat/>
    <w:rsid w:val="00731096"/>
    <w:pPr>
      <w:spacing w:before="240" w:after="120"/>
    </w:pPr>
    <w:rPr>
      <w:rFonts w:ascii="Times New Roman" w:hAnsi="Times New Roman"/>
      <w:b/>
      <w:sz w:val="32"/>
    </w:rPr>
  </w:style>
  <w:style w:type="paragraph" w:customStyle="1" w:styleId="Heading2TOC">
    <w:name w:val="Heading2 TOC"/>
    <w:basedOn w:val="Normal"/>
    <w:qFormat/>
    <w:rsid w:val="00731096"/>
    <w:pPr>
      <w:spacing w:before="240" w:after="60"/>
    </w:pPr>
    <w:rPr>
      <w:rFonts w:ascii="Times New Roman" w:hAnsi="Times New Roman"/>
      <w:b/>
      <w:sz w:val="28"/>
    </w:rPr>
  </w:style>
  <w:style w:type="character" w:customStyle="1" w:styleId="Underline">
    <w:name w:val="Underline"/>
    <w:basedOn w:val="DefaultParagraphFont"/>
    <w:qFormat/>
    <w:rsid w:val="00731096"/>
    <w:rPr>
      <w:u w:val="single"/>
    </w:rPr>
  </w:style>
  <w:style w:type="character" w:customStyle="1" w:styleId="BoldandItalics">
    <w:name w:val="Bold and Italics"/>
    <w:qFormat/>
    <w:rsid w:val="00731096"/>
    <w:rPr>
      <w:b/>
      <w:i/>
      <w:u w:val="none"/>
    </w:rPr>
  </w:style>
  <w:style w:type="paragraph" w:styleId="BalloonText">
    <w:name w:val="Balloon Text"/>
    <w:basedOn w:val="Normal"/>
    <w:link w:val="BalloonTextChar"/>
    <w:rsid w:val="00731096"/>
    <w:rPr>
      <w:rFonts w:ascii="Tahoma" w:hAnsi="Tahoma" w:cs="Tahoma"/>
      <w:sz w:val="16"/>
      <w:szCs w:val="16"/>
    </w:rPr>
  </w:style>
  <w:style w:type="character" w:customStyle="1" w:styleId="BalloonTextChar">
    <w:name w:val="Balloon Text Char"/>
    <w:basedOn w:val="DefaultParagraphFont"/>
    <w:link w:val="BalloonText"/>
    <w:rsid w:val="007310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0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0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096"/>
    <w:rPr>
      <w:b/>
      <w:color w:val="660033"/>
      <w:spacing w:val="0"/>
    </w:rPr>
  </w:style>
  <w:style w:type="paragraph" w:customStyle="1" w:styleId="Nameditemlist">
    <w:name w:val="Named item list"/>
    <w:basedOn w:val="BodyText"/>
    <w:qFormat/>
    <w:rsid w:val="00731096"/>
    <w:pPr>
      <w:tabs>
        <w:tab w:val="left" w:pos="2835"/>
      </w:tabs>
      <w:ind w:left="2835" w:hanging="2835"/>
    </w:pPr>
  </w:style>
  <w:style w:type="paragraph" w:customStyle="1" w:styleId="BodyTextnopadding">
    <w:name w:val="Body Text no padding"/>
    <w:basedOn w:val="BodyText"/>
    <w:qFormat/>
    <w:rsid w:val="00731096"/>
    <w:pPr>
      <w:spacing w:before="0" w:after="0"/>
    </w:pPr>
  </w:style>
  <w:style w:type="paragraph" w:customStyle="1" w:styleId="BodyTextBold">
    <w:name w:val="Body Text Bold"/>
    <w:basedOn w:val="BodyText"/>
    <w:qFormat/>
    <w:rsid w:val="00731096"/>
    <w:rPr>
      <w:b/>
    </w:rPr>
  </w:style>
  <w:style w:type="character" w:styleId="Hyperlink">
    <w:name w:val="Hyperlink"/>
    <w:basedOn w:val="DefaultParagraphFont"/>
    <w:uiPriority w:val="99"/>
    <w:unhideWhenUsed/>
    <w:rsid w:val="009A5F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7026</Characters>
  <Application>Microsoft Office Word</Application>
  <DocSecurity>0</DocSecurity>
  <Lines>189</Lines>
  <Paragraphs>117</Paragraphs>
  <ScaleCrop>false</ScaleCrop>
  <Company>Author-it Software Corporation Ltd.</Company>
  <LinksUpToDate>false</LinksUpToDate>
  <CharactersWithSpaces>7968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MSTGN6011 Map and establish TCF supply chain process</dc:title>
  <dc:subject>Approved</dc:subject>
  <dc:creator>Skills Insight</dc:creator>
  <cp:keywords>Release: 1</cp:keywords>
  <dc:description>Review Date: 12 April 2008</dc:description>
  <cp:lastModifiedBy>HSD_TPCMSd.prod</cp:lastModifiedBy>
  <cp:revision>3</cp:revision>
  <dcterms:created xsi:type="dcterms:W3CDTF">2025-03-01T09:33:00Z</dcterms:created>
  <dcterms:modified xsi:type="dcterms:W3CDTF">2025-03-01T09:33:00Z</dcterms:modified>
</cp:coreProperties>
</file>