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664" w:rsidP="00656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MSTGN6009 Research and evaluate processes and products</w:t>
      </w:r>
      <w:r>
        <w:fldChar w:fldCharType="end"/>
      </w:r>
    </w:p>
    <w:p w:rsidR="00656664" w:rsidP="00656664">
      <w:pPr>
        <w:pStyle w:val="Version"/>
        <w:sectPr w:rsidSect="00312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4B7" w:rsidP="003124B7">
      <w:pPr>
        <w:pStyle w:val="SuperHeading"/>
      </w:pPr>
      <w:r w:rsidRPr="003124B7">
        <w:t>Assessment Requirements for MSTGN6009 Research and evaluate processes and products</w:t>
      </w:r>
    </w:p>
    <w:p w:rsidR="00000000" w:rsidRPr="003124B7" w:rsidP="003124B7">
      <w:pPr>
        <w:pStyle w:val="Heading1"/>
      </w:pPr>
      <w:bookmarkStart w:id="1" w:name="O_1257250"/>
      <w:bookmarkEnd w:id="1"/>
      <w:r w:rsidRPr="003124B7">
        <w:t>Modification History</w:t>
      </w:r>
    </w:p>
    <w:p w:rsidR="00000000" w:rsidRPr="003124B7" w:rsidP="00656664">
      <w:pPr>
        <w:pStyle w:val="BodyText"/>
      </w:pPr>
      <w:r w:rsidRPr="003124B7">
        <w:t>Release 1. Unit Code and Application changed. Elements and Performance Criteria simplified and restructured with Element 1 removed. Foundation Skills field populated. Range of Conditions removed. Assessment Requirements clarified with generic foundation sk</w:t>
      </w:r>
      <w:r w:rsidRPr="003124B7">
        <w:t>ills statements moved to appropriate section and duplication with Performance Criteria removed. Supersedes and is equivalent to MSTGN6003 Research and evaluate processes and products.</w:t>
      </w:r>
    </w:p>
    <w:p w:rsidR="00000000" w:rsidRPr="003124B7" w:rsidP="003124B7">
      <w:pPr>
        <w:pStyle w:val="Heading1"/>
      </w:pPr>
      <w:bookmarkStart w:id="2" w:name="O_1257251"/>
      <w:bookmarkEnd w:id="2"/>
      <w:r w:rsidRPr="003124B7">
        <w:t>Performance Evidence</w:t>
      </w:r>
    </w:p>
    <w:p w:rsidR="00000000" w:rsidRPr="003124B7" w:rsidP="00656664">
      <w:pPr>
        <w:pStyle w:val="BodyText"/>
      </w:pPr>
      <w:r w:rsidRPr="003124B7">
        <w:t>There must be evidence the candi</w:t>
      </w:r>
      <w:r w:rsidRPr="003124B7">
        <w:t>date has completed the tasks outlined in the elements and performance criteria of this unit, and demonstrated the ability to:</w:t>
      </w:r>
    </w:p>
    <w:p w:rsidR="00000000" w:rsidRPr="003124B7" w:rsidP="003124B7">
      <w:pPr>
        <w:pStyle w:val="ListBullet"/>
      </w:pPr>
      <w:r w:rsidRPr="003124B7">
        <w:t>complete the following for at least one process and one product:</w:t>
      </w:r>
    </w:p>
    <w:p w:rsidR="00000000" w:rsidRPr="003124B7" w:rsidP="003124B7">
      <w:pPr>
        <w:pStyle w:val="ListBullet2"/>
      </w:pPr>
      <w:r w:rsidRPr="003124B7">
        <w:t>analyse implications of each of the following global and domest</w:t>
      </w:r>
      <w:r w:rsidRPr="003124B7">
        <w:t>ic trends, opportunities and constraints:</w:t>
      </w:r>
    </w:p>
    <w:p w:rsidR="00000000" w:rsidRPr="003124B7" w:rsidP="003124B7">
      <w:pPr>
        <w:pStyle w:val="ListBullet3"/>
      </w:pPr>
      <w:r w:rsidRPr="003124B7">
        <w:t xml:space="preserve">design </w:t>
      </w:r>
    </w:p>
    <w:p w:rsidR="00000000" w:rsidRPr="003124B7" w:rsidP="003124B7">
      <w:pPr>
        <w:pStyle w:val="ListBullet3"/>
      </w:pPr>
      <w:r w:rsidRPr="003124B7">
        <w:t>technology</w:t>
      </w:r>
    </w:p>
    <w:p w:rsidR="00000000" w:rsidRPr="003124B7" w:rsidP="003124B7">
      <w:pPr>
        <w:pStyle w:val="ListBullet3"/>
      </w:pPr>
      <w:r w:rsidRPr="003124B7">
        <w:t>market forces</w:t>
      </w:r>
    </w:p>
    <w:p w:rsidR="00000000" w:rsidRPr="003124B7" w:rsidP="003124B7">
      <w:pPr>
        <w:pStyle w:val="ListBullet3"/>
      </w:pPr>
      <w:r w:rsidRPr="003124B7">
        <w:t>regulations</w:t>
      </w:r>
    </w:p>
    <w:p w:rsidR="00000000" w:rsidRPr="003124B7" w:rsidP="003124B7">
      <w:pPr>
        <w:pStyle w:val="ListBullet3"/>
      </w:pPr>
      <w:r w:rsidRPr="003124B7">
        <w:t xml:space="preserve">supply chain </w:t>
      </w:r>
    </w:p>
    <w:p w:rsidR="00000000" w:rsidRPr="003124B7" w:rsidP="003124B7">
      <w:pPr>
        <w:pStyle w:val="ListBullet3"/>
      </w:pPr>
      <w:r w:rsidRPr="003124B7">
        <w:t xml:space="preserve">sustainability and circularity </w:t>
      </w:r>
    </w:p>
    <w:p w:rsidR="00000000" w:rsidRPr="003124B7" w:rsidP="003124B7">
      <w:pPr>
        <w:pStyle w:val="ListBullet2"/>
      </w:pPr>
      <w:r w:rsidRPr="003124B7">
        <w:t>establish business process and product development capabilities and implications in relation to:</w:t>
      </w:r>
    </w:p>
    <w:p w:rsidR="00000000" w:rsidRPr="003124B7" w:rsidP="003124B7">
      <w:pPr>
        <w:pStyle w:val="ListBullet3"/>
      </w:pPr>
      <w:r w:rsidRPr="003124B7">
        <w:t>compliance requirements</w:t>
      </w:r>
    </w:p>
    <w:p w:rsidR="00000000" w:rsidRPr="003124B7" w:rsidP="003124B7">
      <w:pPr>
        <w:pStyle w:val="ListBullet3"/>
      </w:pPr>
      <w:r w:rsidRPr="003124B7">
        <w:t>materials and equipment</w:t>
      </w:r>
    </w:p>
    <w:p w:rsidR="00000000" w:rsidRPr="003124B7" w:rsidP="003124B7">
      <w:pPr>
        <w:pStyle w:val="ListBullet3"/>
      </w:pPr>
      <w:r w:rsidRPr="003124B7">
        <w:t>human resources</w:t>
      </w:r>
    </w:p>
    <w:p w:rsidR="00000000" w:rsidRPr="003124B7" w:rsidP="003124B7">
      <w:pPr>
        <w:pStyle w:val="ListBullet3"/>
      </w:pPr>
      <w:r w:rsidRPr="003124B7">
        <w:t>financial resources</w:t>
      </w:r>
    </w:p>
    <w:p w:rsidR="00000000" w:rsidRPr="003124B7" w:rsidP="003124B7">
      <w:pPr>
        <w:pStyle w:val="ListBullet2"/>
      </w:pPr>
      <w:r w:rsidRPr="003124B7">
        <w:t>develop a report or presentation on research findings</w:t>
      </w:r>
    </w:p>
    <w:p w:rsidR="00656664" w:rsidP="003124B7">
      <w:pPr>
        <w:pStyle w:val="ListBullet2"/>
      </w:pPr>
      <w:r w:rsidRPr="003124B7">
        <w:t>develop and document information for a strategic plan to progress the identified opportunities.</w:t>
      </w:r>
    </w:p>
    <w:p w:rsidR="00656664" w:rsidP="003124B7">
      <w:pPr>
        <w:pStyle w:val="ListBullet2"/>
      </w:pPr>
    </w:p>
    <w:p w:rsidR="00000000" w:rsidRPr="003124B7" w:rsidP="003124B7">
      <w:pPr>
        <w:pStyle w:val="Heading1"/>
      </w:pPr>
      <w:bookmarkStart w:id="3" w:name="O_1257252"/>
      <w:bookmarkEnd w:id="3"/>
      <w:r w:rsidRPr="003124B7">
        <w:t>Knowledge Evidence</w:t>
      </w:r>
    </w:p>
    <w:p w:rsidR="00000000" w:rsidRPr="003124B7" w:rsidP="00656664">
      <w:pPr>
        <w:pStyle w:val="BodyText"/>
      </w:pPr>
      <w:r w:rsidRPr="003124B7">
        <w:t>There must be evidence the candidate has knowledge of:</w:t>
      </w:r>
    </w:p>
    <w:p w:rsidR="00000000" w:rsidRPr="003124B7" w:rsidP="003124B7">
      <w:pPr>
        <w:pStyle w:val="ListBullet"/>
      </w:pPr>
      <w:r w:rsidRPr="003124B7">
        <w:t>research methodologies and sources</w:t>
      </w:r>
    </w:p>
    <w:p w:rsidR="00000000" w:rsidRPr="003124B7" w:rsidP="003124B7">
      <w:pPr>
        <w:pStyle w:val="ListBullet"/>
      </w:pPr>
      <w:r w:rsidRPr="003124B7">
        <w:t>critical thinking processes that support effective analysis of information</w:t>
      </w:r>
    </w:p>
    <w:p w:rsidR="00000000" w:rsidRPr="003124B7" w:rsidP="003124B7">
      <w:pPr>
        <w:pStyle w:val="ListBullet"/>
      </w:pPr>
      <w:r w:rsidRPr="003124B7">
        <w:t>current and emerging trends in the design and production of textile products, including:</w:t>
      </w:r>
    </w:p>
    <w:p w:rsidR="00000000" w:rsidRPr="003124B7" w:rsidP="003124B7">
      <w:pPr>
        <w:pStyle w:val="ListBullet2"/>
      </w:pPr>
      <w:r w:rsidRPr="003124B7">
        <w:t>circularity in design processes and business models including those related to biological and technical circularity and open- and closed-loop models</w:t>
      </w:r>
    </w:p>
    <w:p w:rsidR="00000000" w:rsidRPr="003124B7" w:rsidP="003124B7">
      <w:pPr>
        <w:pStyle w:val="ListBullet2"/>
      </w:pPr>
      <w:r w:rsidRPr="003124B7">
        <w:t>design thinking in business</w:t>
      </w:r>
    </w:p>
    <w:p w:rsidR="00000000" w:rsidRPr="003124B7" w:rsidP="003124B7">
      <w:pPr>
        <w:pStyle w:val="ListBullet2"/>
      </w:pPr>
      <w:r w:rsidRPr="003124B7">
        <w:t>product service systems and business models</w:t>
      </w:r>
    </w:p>
    <w:p w:rsidR="00000000" w:rsidRPr="003124B7" w:rsidP="003124B7">
      <w:pPr>
        <w:pStyle w:val="ListBullet2"/>
      </w:pPr>
      <w:r w:rsidRPr="003124B7">
        <w:t xml:space="preserve">rapid customisation and associated </w:t>
      </w:r>
      <w:r w:rsidRPr="003124B7">
        <w:t>technologies</w:t>
      </w:r>
    </w:p>
    <w:p w:rsidR="00000000" w:rsidRPr="003124B7" w:rsidP="003124B7">
      <w:pPr>
        <w:pStyle w:val="ListBullet2"/>
      </w:pPr>
      <w:r w:rsidRPr="003124B7">
        <w:t>slow fashion movements</w:t>
      </w:r>
    </w:p>
    <w:p w:rsidR="00000000" w:rsidRPr="003124B7" w:rsidP="003124B7">
      <w:pPr>
        <w:pStyle w:val="ListBullet2"/>
      </w:pPr>
      <w:r w:rsidRPr="003124B7">
        <w:t xml:space="preserve">virtual prototyping </w:t>
      </w:r>
    </w:p>
    <w:p w:rsidR="00000000" w:rsidRPr="003124B7" w:rsidP="003124B7">
      <w:pPr>
        <w:pStyle w:val="ListBullet2"/>
      </w:pPr>
      <w:r w:rsidRPr="003124B7">
        <w:t>demand-led production</w:t>
      </w:r>
    </w:p>
    <w:p w:rsidR="00000000" w:rsidRPr="003124B7" w:rsidP="003124B7">
      <w:pPr>
        <w:pStyle w:val="ListBullet"/>
      </w:pPr>
      <w:r w:rsidRPr="003124B7">
        <w:t>links between global and domestic trends and their impact on local industry and manufacturing capabilities</w:t>
      </w:r>
    </w:p>
    <w:p w:rsidR="00000000" w:rsidRPr="003124B7" w:rsidP="003124B7">
      <w:pPr>
        <w:pStyle w:val="ListBullet"/>
      </w:pPr>
      <w:r w:rsidRPr="003124B7">
        <w:t>challenges associated with more sustainable approaches to design and production</w:t>
      </w:r>
    </w:p>
    <w:p w:rsidR="00000000" w:rsidRPr="003124B7" w:rsidP="003124B7">
      <w:pPr>
        <w:pStyle w:val="ListBullet"/>
      </w:pPr>
      <w:r w:rsidRPr="003124B7">
        <w:t>business process and product development considerations in relation to compliance, materials and equipment, human resources and financial resources</w:t>
      </w:r>
    </w:p>
    <w:p w:rsidR="00000000" w:rsidRPr="003124B7" w:rsidP="003124B7">
      <w:pPr>
        <w:pStyle w:val="ListBullet"/>
      </w:pPr>
      <w:r w:rsidRPr="003124B7">
        <w:t>strategic planning for produ</w:t>
      </w:r>
      <w:r w:rsidRPr="003124B7">
        <w:t>cts and processes</w:t>
      </w:r>
    </w:p>
    <w:p w:rsidR="00656664" w:rsidP="003124B7">
      <w:pPr>
        <w:pStyle w:val="ListBullet"/>
      </w:pPr>
      <w:r w:rsidRPr="003124B7">
        <w:t>workplace styles and formats for documenting information and reports.</w:t>
      </w:r>
    </w:p>
    <w:p w:rsidR="00656664" w:rsidP="003124B7">
      <w:pPr>
        <w:pStyle w:val="ListBullet"/>
      </w:pPr>
    </w:p>
    <w:p w:rsidR="00000000" w:rsidRPr="003124B7" w:rsidP="003124B7">
      <w:pPr>
        <w:pStyle w:val="Heading1"/>
      </w:pPr>
      <w:bookmarkStart w:id="4" w:name="O_1257253"/>
      <w:bookmarkEnd w:id="4"/>
      <w:r w:rsidRPr="003124B7">
        <w:t>Assessment Conditions</w:t>
      </w:r>
    </w:p>
    <w:p w:rsidR="00000000" w:rsidRPr="003124B7" w:rsidP="00656664">
      <w:pPr>
        <w:pStyle w:val="BodyText"/>
      </w:pPr>
      <w:r w:rsidRPr="003124B7">
        <w:t>Skills must have been demonstrated in the workplace or in a simulated environment that reflects workplace conditions and conti</w:t>
      </w:r>
      <w:r w:rsidRPr="003124B7">
        <w:t>ngencies. The following conditions must be met for this unit:</w:t>
      </w:r>
    </w:p>
    <w:p w:rsidR="00000000" w:rsidRPr="003124B7" w:rsidP="003124B7">
      <w:pPr>
        <w:pStyle w:val="ListBullet"/>
      </w:pPr>
      <w:r w:rsidRPr="003124B7">
        <w:t>use of suitable facilities, equipment and resources, including:</w:t>
      </w:r>
    </w:p>
    <w:p w:rsidR="00000000" w:rsidRPr="003124B7" w:rsidP="003124B7">
      <w:pPr>
        <w:pStyle w:val="ListBullet2"/>
      </w:pPr>
      <w:r w:rsidRPr="003124B7">
        <w:t>information technology for research and documentation.</w:t>
      </w:r>
    </w:p>
    <w:p w:rsidR="00656664" w:rsidP="00656664">
      <w:pPr>
        <w:pStyle w:val="BodyText"/>
      </w:pPr>
      <w:r w:rsidRPr="003124B7">
        <w:t>Assessors must satisfy the NVR/AQTF mandatory competency requirements for</w:t>
      </w:r>
      <w:r w:rsidRPr="003124B7">
        <w:t xml:space="preserve"> assessors.</w:t>
      </w:r>
    </w:p>
    <w:p w:rsidR="00000000" w:rsidRPr="003124B7" w:rsidP="003124B7">
      <w:pPr>
        <w:pStyle w:val="Heading1"/>
      </w:pPr>
      <w:bookmarkStart w:id="5" w:name="O_1257256"/>
      <w:bookmarkEnd w:id="5"/>
      <w:r w:rsidRPr="003124B7">
        <w:t>Links</w:t>
      </w:r>
    </w:p>
    <w:p w:rsidR="00000000" w:rsidRPr="003124B7" w:rsidP="00656664">
      <w:pPr>
        <w:pStyle w:val="BodyText"/>
      </w:pPr>
      <w:r w:rsidRPr="003124B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D4CE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124B7" w:rsidP="003124B7"/>
    <w:sectPr w:rsidSect="003124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B7" w:rsidRPr="00656664" w:rsidP="00656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64" w:rsidP="00312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6664" w:rsidP="00312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6664" w:rsidP="00312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4B7" w:rsidRPr="00656664" w:rsidP="00656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64" w:rsidRPr="002D2AF8" w:rsidP="00312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MSTGN6009 Research and evaluate processes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56664" w:rsidP="00312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44A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E8B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A4A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4B7"/>
  </w:style>
  <w:style w:type="character" w:customStyle="1" w:styleId="Heading1Char">
    <w:name w:val="Heading 1 Char"/>
    <w:basedOn w:val="DefaultParagraphFont"/>
    <w:link w:val="Heading1"/>
    <w:rsid w:val="00312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4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4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24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2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24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2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24B7"/>
    <w:rPr>
      <w:b/>
      <w:spacing w:val="0"/>
    </w:rPr>
  </w:style>
  <w:style w:type="paragraph" w:customStyle="1" w:styleId="SuperTitle">
    <w:name w:val="SuperTitle"/>
    <w:basedOn w:val="Title"/>
    <w:rsid w:val="00312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4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4B7"/>
    <w:rPr>
      <w:i/>
    </w:rPr>
  </w:style>
  <w:style w:type="paragraph" w:styleId="Caption">
    <w:name w:val="caption"/>
    <w:basedOn w:val="BodyText"/>
    <w:next w:val="Normal"/>
    <w:qFormat/>
    <w:rsid w:val="00312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4B7"/>
  </w:style>
  <w:style w:type="paragraph" w:styleId="TableofFigures">
    <w:name w:val="table of figures"/>
    <w:basedOn w:val="Normal"/>
    <w:next w:val="Normal"/>
    <w:semiHidden/>
    <w:rsid w:val="00312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4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24B7"/>
    <w:rPr>
      <w:rFonts w:ascii="Wingdings" w:hAnsi="Wingdings"/>
    </w:rPr>
  </w:style>
  <w:style w:type="paragraph" w:customStyle="1" w:styleId="TableHeading">
    <w:name w:val="Table Heading"/>
    <w:basedOn w:val="HeadingBase"/>
    <w:rsid w:val="00312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4B7"/>
    <w:rPr>
      <w:color w:val="0033CC"/>
      <w:u w:val="none"/>
    </w:rPr>
  </w:style>
  <w:style w:type="paragraph" w:customStyle="1" w:styleId="BodyTextRight">
    <w:name w:val="Body Text Right"/>
    <w:basedOn w:val="BodyText"/>
    <w:rsid w:val="00312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4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4B7"/>
    <w:rPr>
      <w:sz w:val="32"/>
    </w:rPr>
  </w:style>
  <w:style w:type="paragraph" w:customStyle="1" w:styleId="HeadingProcedure">
    <w:name w:val="Heading Procedure"/>
    <w:basedOn w:val="HeadingBase"/>
    <w:next w:val="Normal"/>
    <w:rsid w:val="00312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4B7"/>
    <w:pPr>
      <w:spacing w:before="60" w:after="60"/>
    </w:pPr>
  </w:style>
  <w:style w:type="paragraph" w:styleId="ListContinue">
    <w:name w:val="List Continue"/>
    <w:basedOn w:val="List"/>
    <w:rsid w:val="003124B7"/>
    <w:pPr>
      <w:ind w:firstLine="0"/>
    </w:pPr>
  </w:style>
  <w:style w:type="paragraph" w:customStyle="1" w:styleId="ListNote">
    <w:name w:val="List Note"/>
    <w:basedOn w:val="List"/>
    <w:rsid w:val="00312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4B7"/>
    <w:rPr>
      <w:rFonts w:ascii="Courier New" w:hAnsi="Courier New"/>
    </w:rPr>
  </w:style>
  <w:style w:type="paragraph" w:customStyle="1" w:styleId="NoteBullet">
    <w:name w:val="Note Bullet"/>
    <w:basedOn w:val="Note"/>
    <w:rsid w:val="00312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4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2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4B7"/>
    <w:rPr>
      <w:b/>
      <w:smallCaps/>
    </w:rPr>
  </w:style>
  <w:style w:type="paragraph" w:customStyle="1" w:styleId="TableListNumber">
    <w:name w:val="Table List Number"/>
    <w:basedOn w:val="ListNumber"/>
    <w:rsid w:val="00312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4B7"/>
    <w:pPr>
      <w:numPr>
        <w:numId w:val="10"/>
      </w:numPr>
    </w:pPr>
  </w:style>
  <w:style w:type="paragraph" w:customStyle="1" w:styleId="ListAlpha2">
    <w:name w:val="List Alpha 2"/>
    <w:basedOn w:val="List2"/>
    <w:rsid w:val="003124B7"/>
    <w:pPr>
      <w:numPr>
        <w:numId w:val="9"/>
      </w:numPr>
    </w:pPr>
  </w:style>
  <w:style w:type="paragraph" w:styleId="List2">
    <w:name w:val="List 2"/>
    <w:basedOn w:val="BodyText"/>
    <w:rsid w:val="00312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4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24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24B7"/>
    <w:pPr>
      <w:numPr>
        <w:numId w:val="5"/>
      </w:numPr>
    </w:pPr>
  </w:style>
  <w:style w:type="paragraph" w:styleId="ListContinue2">
    <w:name w:val="List Continue 2"/>
    <w:basedOn w:val="List2"/>
    <w:rsid w:val="003124B7"/>
    <w:pPr>
      <w:ind w:firstLine="0"/>
    </w:pPr>
  </w:style>
  <w:style w:type="paragraph" w:styleId="ListContinue3">
    <w:name w:val="List Continue 3"/>
    <w:basedOn w:val="List3"/>
    <w:rsid w:val="003124B7"/>
    <w:pPr>
      <w:ind w:left="1021" w:firstLine="0"/>
    </w:pPr>
  </w:style>
  <w:style w:type="paragraph" w:styleId="ListContinue4">
    <w:name w:val="List Continue 4"/>
    <w:basedOn w:val="List4"/>
    <w:rsid w:val="003124B7"/>
    <w:pPr>
      <w:ind w:firstLine="0"/>
    </w:pPr>
  </w:style>
  <w:style w:type="paragraph" w:styleId="ListContinue5">
    <w:name w:val="List Continue 5"/>
    <w:basedOn w:val="List5"/>
    <w:rsid w:val="003124B7"/>
    <w:pPr>
      <w:ind w:firstLine="0"/>
    </w:pPr>
  </w:style>
  <w:style w:type="paragraph" w:styleId="ListNumber3">
    <w:name w:val="List Number 3"/>
    <w:basedOn w:val="List3"/>
    <w:rsid w:val="003124B7"/>
    <w:pPr>
      <w:numPr>
        <w:numId w:val="6"/>
      </w:numPr>
    </w:pPr>
  </w:style>
  <w:style w:type="paragraph" w:styleId="ListNumber4">
    <w:name w:val="List Number 4"/>
    <w:basedOn w:val="List4"/>
    <w:rsid w:val="003124B7"/>
    <w:pPr>
      <w:numPr>
        <w:numId w:val="7"/>
      </w:numPr>
    </w:pPr>
  </w:style>
  <w:style w:type="paragraph" w:styleId="ListNumber5">
    <w:name w:val="List Number 5"/>
    <w:basedOn w:val="List5"/>
    <w:rsid w:val="003124B7"/>
    <w:pPr>
      <w:numPr>
        <w:numId w:val="8"/>
      </w:numPr>
    </w:pPr>
  </w:style>
  <w:style w:type="paragraph" w:styleId="BlockText">
    <w:name w:val="Block Text"/>
    <w:basedOn w:val="Normal"/>
    <w:rsid w:val="00312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4B7"/>
    <w:rPr>
      <w:sz w:val="16"/>
      <w:vertAlign w:val="superscript"/>
    </w:rPr>
  </w:style>
  <w:style w:type="character" w:customStyle="1" w:styleId="Symbols">
    <w:name w:val="Symbols"/>
    <w:basedOn w:val="DefaultParagraphFont"/>
    <w:rsid w:val="003124B7"/>
    <w:rPr>
      <w:rFonts w:ascii="Symbol" w:hAnsi="Symbol"/>
    </w:rPr>
  </w:style>
  <w:style w:type="character" w:customStyle="1" w:styleId="MenuOptions">
    <w:name w:val="Menu Options"/>
    <w:basedOn w:val="DefaultParagraphFont"/>
    <w:rsid w:val="00312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4B7"/>
    <w:rPr>
      <w:b/>
    </w:rPr>
  </w:style>
  <w:style w:type="character" w:customStyle="1" w:styleId="Underlined">
    <w:name w:val="Underlined"/>
    <w:basedOn w:val="DefaultParagraphFont"/>
    <w:rsid w:val="003124B7"/>
    <w:rPr>
      <w:u w:val="single"/>
    </w:rPr>
  </w:style>
  <w:style w:type="paragraph" w:customStyle="1" w:styleId="TableBodyTextRight">
    <w:name w:val="Table Body Text Right"/>
    <w:basedOn w:val="TableBodyText"/>
    <w:rsid w:val="00312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4B7"/>
    <w:rPr>
      <w:sz w:val="18"/>
    </w:rPr>
  </w:style>
  <w:style w:type="paragraph" w:customStyle="1" w:styleId="BodySmallRight">
    <w:name w:val="Body Small Right"/>
    <w:basedOn w:val="BodyTextRight"/>
    <w:rsid w:val="003124B7"/>
    <w:rPr>
      <w:sz w:val="18"/>
      <w:szCs w:val="18"/>
    </w:rPr>
  </w:style>
  <w:style w:type="paragraph" w:customStyle="1" w:styleId="MarginEdition">
    <w:name w:val="Margin Edition"/>
    <w:basedOn w:val="MarginNote"/>
    <w:rsid w:val="00312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4B7"/>
    <w:rPr>
      <w:sz w:val="2"/>
      <w:szCs w:val="2"/>
    </w:rPr>
  </w:style>
  <w:style w:type="character" w:customStyle="1" w:styleId="Small">
    <w:name w:val="Small"/>
    <w:basedOn w:val="DefaultParagraphFont"/>
    <w:rsid w:val="003124B7"/>
    <w:rPr>
      <w:sz w:val="16"/>
    </w:rPr>
  </w:style>
  <w:style w:type="paragraph" w:customStyle="1" w:styleId="WideTable">
    <w:name w:val="Wide Table"/>
    <w:basedOn w:val="Normal"/>
    <w:rsid w:val="00312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4B7"/>
  </w:style>
  <w:style w:type="paragraph" w:styleId="Quote">
    <w:name w:val="Quote"/>
    <w:basedOn w:val="Heading1"/>
    <w:link w:val="QuoteChar"/>
    <w:qFormat/>
    <w:rsid w:val="00312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4B7"/>
    <w:pPr>
      <w:pageBreakBefore/>
    </w:pPr>
  </w:style>
  <w:style w:type="paragraph" w:customStyle="1" w:styleId="Border">
    <w:name w:val="Border"/>
    <w:basedOn w:val="Normal"/>
    <w:qFormat/>
    <w:rsid w:val="00312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4B7"/>
    <w:rPr>
      <w:u w:val="single"/>
    </w:rPr>
  </w:style>
  <w:style w:type="character" w:customStyle="1" w:styleId="BoldandItalics">
    <w:name w:val="Bold and Italics"/>
    <w:qFormat/>
    <w:rsid w:val="003124B7"/>
    <w:rPr>
      <w:b/>
      <w:i/>
      <w:u w:val="none"/>
    </w:rPr>
  </w:style>
  <w:style w:type="paragraph" w:styleId="BalloonText">
    <w:name w:val="Balloon Text"/>
    <w:basedOn w:val="Normal"/>
    <w:link w:val="BalloonTextChar"/>
    <w:rsid w:val="00312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4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4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4B7"/>
    <w:pPr>
      <w:spacing w:before="0" w:after="0"/>
    </w:pPr>
  </w:style>
  <w:style w:type="paragraph" w:customStyle="1" w:styleId="BodyTextBold">
    <w:name w:val="Body Text Bold"/>
    <w:basedOn w:val="BodyText"/>
    <w:qFormat/>
    <w:rsid w:val="003124B7"/>
    <w:rPr>
      <w:b/>
    </w:rPr>
  </w:style>
  <w:style w:type="character" w:styleId="Hyperlink">
    <w:name w:val="Hyperlink"/>
    <w:basedOn w:val="DefaultParagraphFont"/>
    <w:uiPriority w:val="99"/>
    <w:unhideWhenUsed/>
    <w:rsid w:val="00656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2805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MSTGN6009 Research and evaluate processes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