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BC2" w:rsidP="005B1BC2">
      <w:pPr>
        <w:pStyle w:val="Title"/>
      </w:pPr>
      <w:r>
        <w:fldChar w:fldCharType="begin"/>
      </w:r>
      <w:r>
        <w:instrText xml:space="preserve"> TITLE   \* MERGEFORMAT </w:instrText>
      </w:r>
      <w:r>
        <w:fldChar w:fldCharType="separate"/>
      </w:r>
      <w:r>
        <w:t>MSTGN6005 Manage production processes</w:t>
      </w:r>
      <w:r>
        <w:fldChar w:fldCharType="end"/>
      </w:r>
    </w:p>
    <w:p w:rsidR="005B1BC2" w:rsidP="005B1BC2">
      <w:pPr>
        <w:pStyle w:val="Version"/>
        <w:sectPr w:rsidSect="00A709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946" w:rsidP="00A70946">
      <w:pPr>
        <w:pStyle w:val="SuperHeading"/>
      </w:pPr>
      <w:r w:rsidRPr="00A70946">
        <w:t>MSTGN6005 Manage production processes</w:t>
      </w:r>
    </w:p>
    <w:p w:rsidR="00000000" w:rsidRPr="00A70946" w:rsidP="00A70946">
      <w:pPr>
        <w:pStyle w:val="Heading1"/>
      </w:pPr>
      <w:bookmarkStart w:id="1" w:name="O_931971"/>
      <w:bookmarkEnd w:id="1"/>
      <w:r w:rsidRPr="00A70946">
        <w:t>Modification History</w:t>
      </w:r>
    </w:p>
    <w:p w:rsidR="00000000" w:rsidRPr="00A70946" w:rsidP="005B1BC2">
      <w:pPr>
        <w:pStyle w:val="BodyText"/>
      </w:pPr>
      <w:r w:rsidRPr="00A70946">
        <w:t>Release 1. Supersedes and is equivalent to LMTGN6005A Manage production processes</w:t>
      </w:r>
    </w:p>
    <w:p w:rsidR="00000000" w:rsidRPr="00A70946" w:rsidP="00A70946">
      <w:pPr>
        <w:pStyle w:val="Heading1"/>
      </w:pPr>
      <w:bookmarkStart w:id="2" w:name="O_931979"/>
      <w:bookmarkEnd w:id="2"/>
      <w:r w:rsidRPr="00A70946">
        <w:t>Application</w:t>
      </w:r>
    </w:p>
    <w:p w:rsidR="00000000" w:rsidRPr="00A70946" w:rsidP="005B1BC2">
      <w:pPr>
        <w:pStyle w:val="BodyText"/>
      </w:pPr>
      <w:r w:rsidRPr="00A70946">
        <w:t>This unit of competency covers the skills and knowledge required to manage a production facility in a textiles, clothing and</w:t>
      </w:r>
      <w:r w:rsidRPr="00A70946">
        <w:t xml:space="preserve"> footwear (TCF) workplace.</w:t>
      </w:r>
    </w:p>
    <w:p w:rsidR="00000000" w:rsidRPr="00A70946" w:rsidP="005B1BC2">
      <w:pPr>
        <w:pStyle w:val="BodyText"/>
      </w:pPr>
      <w:r w:rsidRPr="00A70946">
        <w:t xml:space="preserve">This unit of competency applies to managing production in a TCF workplace where judgement is required in planning, technical or supervisory activities related to operations or processes in substantially non-routine situations.  </w:t>
      </w:r>
    </w:p>
    <w:p w:rsidR="00000000" w:rsidRPr="00A70946" w:rsidP="005B1BC2">
      <w:pPr>
        <w:pStyle w:val="BodyText"/>
      </w:pPr>
      <w:r w:rsidRPr="00A70946">
        <w:t xml:space="preserve">The unit of competency is applied under limited guidance in line with a broad plan, budget or strategy as part of the major functional area or in highly specialised situations requiring a range of skills. </w:t>
      </w:r>
    </w:p>
    <w:p w:rsidR="00000000" w:rsidRPr="00A70946" w:rsidP="005B1BC2">
      <w:pPr>
        <w:pStyle w:val="BodyText"/>
      </w:pPr>
      <w:r w:rsidRPr="00A70946">
        <w:t>This unit of competency is applicable to all se</w:t>
      </w:r>
      <w:r w:rsidRPr="00A70946">
        <w:t>ctors of the TCF industry.</w:t>
      </w:r>
    </w:p>
    <w:p w:rsidR="00000000" w:rsidRPr="00A70946" w:rsidP="005B1BC2">
      <w:pPr>
        <w:pStyle w:val="BodyText"/>
      </w:pPr>
      <w:r w:rsidRPr="00A70946">
        <w:t xml:space="preserve">Work may be conducted in small to large scale enterprises and may involve individual and team activities. </w:t>
      </w:r>
    </w:p>
    <w:p w:rsidR="005B1BC2" w:rsidP="005B1BC2">
      <w:pPr>
        <w:pStyle w:val="BodyText"/>
      </w:pPr>
      <w:r w:rsidRPr="00A70946">
        <w:t>No licensing, legislative or certification requirements apply to this unit at the time of publication</w:t>
      </w:r>
    </w:p>
    <w:p w:rsidR="00000000" w:rsidRPr="00A70946" w:rsidP="00A70946">
      <w:pPr>
        <w:pStyle w:val="Heading1"/>
      </w:pPr>
      <w:bookmarkStart w:id="3" w:name="O_931978"/>
      <w:bookmarkEnd w:id="3"/>
      <w:r w:rsidRPr="00A70946">
        <w:t>Pre-requisite Unit</w:t>
      </w:r>
    </w:p>
    <w:p w:rsidR="00000000" w:rsidRPr="00A70946" w:rsidP="005B1BC2">
      <w:pPr>
        <w:pStyle w:val="BodyText"/>
      </w:pPr>
      <w:r w:rsidRPr="00A70946">
        <w:t>Nil</w:t>
      </w:r>
    </w:p>
    <w:p w:rsidR="00000000" w:rsidRPr="00A70946" w:rsidP="00A70946">
      <w:pPr>
        <w:pStyle w:val="Heading1"/>
      </w:pPr>
      <w:bookmarkStart w:id="4" w:name="O_931977"/>
      <w:bookmarkEnd w:id="4"/>
      <w:r w:rsidRPr="00A70946">
        <w:t>Competency Field</w:t>
      </w:r>
    </w:p>
    <w:p w:rsidR="00000000" w:rsidRPr="00A70946" w:rsidP="005B1BC2">
      <w:pPr>
        <w:pStyle w:val="BodyText"/>
      </w:pPr>
      <w:r w:rsidRPr="00A70946">
        <w:t>Generic</w:t>
      </w:r>
    </w:p>
    <w:p w:rsidR="00000000" w:rsidRPr="00A70946" w:rsidP="00A70946">
      <w:pPr>
        <w:pStyle w:val="Heading1"/>
      </w:pPr>
      <w:bookmarkStart w:id="5" w:name="O_931976"/>
      <w:bookmarkEnd w:id="5"/>
      <w:r w:rsidRPr="00A70946">
        <w:t>Unit Sector</w:t>
      </w:r>
    </w:p>
    <w:p w:rsidR="00000000" w:rsidRPr="00A70946" w:rsidP="005B1BC2">
      <w:pPr>
        <w:pStyle w:val="BodyText"/>
      </w:pPr>
      <w:r w:rsidRPr="00A70946">
        <w:t>Not applicable</w:t>
      </w:r>
    </w:p>
    <w:p w:rsidR="00000000" w:rsidRPr="00A70946" w:rsidP="00A70946">
      <w:pPr>
        <w:pStyle w:val="Heading1"/>
      </w:pPr>
      <w:bookmarkStart w:id="6" w:name="O_931975"/>
      <w:bookmarkEnd w:id="6"/>
      <w:r w:rsidRPr="00A7094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7094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Performance criteria describe the performance needed to demonstrate achievement of the element.</w:t>
            </w:r>
          </w:p>
        </w:tc>
      </w:tr>
      <w:tr w:rsidTr="00A70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0946" w:rsidP="00A70946">
            <w:pPr>
              <w:pStyle w:val="BodyText"/>
            </w:pPr>
            <w:r w:rsidRPr="00A70946">
              <w:t>1</w:t>
            </w:r>
          </w:p>
        </w:tc>
        <w:tc>
          <w:tcPr>
            <w:tcW w:w="1962" w:type="dxa"/>
            <w:vMerge w:val="restart"/>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rPr>
                <w:rStyle w:val="SpecialBold"/>
              </w:rPr>
              <w:t>Review production scheduling</w:t>
            </w:r>
          </w:p>
        </w:tc>
        <w:tc>
          <w:tcPr>
            <w:tcW w:w="77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1.1</w:t>
            </w:r>
          </w:p>
        </w:tc>
        <w:tc>
          <w:tcPr>
            <w:tcW w:w="561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Review production schedule to determine effective machinery operation, time and cost efficiency in the use of facilities, a</w:t>
            </w:r>
            <w:r w:rsidRPr="00A70946">
              <w:t>nd suitable use of personnel</w:t>
            </w:r>
          </w:p>
        </w:tc>
      </w:tr>
      <w:tr w:rsidTr="00A70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1.2</w:t>
            </w:r>
          </w:p>
        </w:tc>
        <w:tc>
          <w:tcPr>
            <w:tcW w:w="561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Make recommendations for improvement or change, as appropriate</w:t>
            </w:r>
          </w:p>
        </w:tc>
      </w:tr>
      <w:tr w:rsidTr="00A70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1.3</w:t>
            </w:r>
          </w:p>
        </w:tc>
        <w:tc>
          <w:tcPr>
            <w:tcW w:w="561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Modify schedule according to recommendations or in line with production requirements and workplace procedures, as required</w:t>
            </w:r>
          </w:p>
        </w:tc>
      </w:tr>
      <w:tr w:rsidTr="00A7094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0946">
            <w:pPr>
              <w:pStyle w:val="BodyText"/>
              <w:rPr>
                <w:lang w:val="en-NZ"/>
              </w:rPr>
            </w:pPr>
          </w:p>
        </w:tc>
      </w:tr>
      <w:tr w:rsidTr="00A70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0946" w:rsidP="00A70946">
            <w:pPr>
              <w:pStyle w:val="BodyText"/>
            </w:pPr>
            <w:r w:rsidRPr="00A70946">
              <w:t>2</w:t>
            </w:r>
          </w:p>
        </w:tc>
        <w:tc>
          <w:tcPr>
            <w:tcW w:w="1962" w:type="dxa"/>
            <w:vMerge w:val="restart"/>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rPr>
                <w:rStyle w:val="SpecialBold"/>
              </w:rPr>
              <w:t>Facilitate resolution of work flow problem</w:t>
            </w:r>
          </w:p>
        </w:tc>
        <w:tc>
          <w:tcPr>
            <w:tcW w:w="77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2.1</w:t>
            </w:r>
          </w:p>
        </w:tc>
        <w:tc>
          <w:tcPr>
            <w:tcW w:w="561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Facilitate meetings to identify methods to solve process or work flow problems</w:t>
            </w:r>
          </w:p>
        </w:tc>
      </w:tr>
      <w:tr w:rsidTr="00A70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2.2</w:t>
            </w:r>
          </w:p>
        </w:tc>
        <w:tc>
          <w:tcPr>
            <w:tcW w:w="561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Use knowledge of process improvement and efficient production techniques and systems to a</w:t>
            </w:r>
            <w:r w:rsidRPr="00A70946">
              <w:t>ssist in identifying and resolving process or work flow problems</w:t>
            </w:r>
          </w:p>
        </w:tc>
      </w:tr>
      <w:tr w:rsidTr="00A70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2.3</w:t>
            </w:r>
          </w:p>
        </w:tc>
        <w:tc>
          <w:tcPr>
            <w:tcW w:w="561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 xml:space="preserve">Recommend and document preferred option to resolve the problem </w:t>
            </w:r>
          </w:p>
        </w:tc>
      </w:tr>
      <w:tr w:rsidTr="00A70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2.4</w:t>
            </w:r>
          </w:p>
        </w:tc>
        <w:tc>
          <w:tcPr>
            <w:tcW w:w="561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Contribute to implementing the recommended problem resolution option, in accordance with work health and safety (</w:t>
            </w:r>
            <w:r w:rsidRPr="00A70946">
              <w:t>WHS) practices</w:t>
            </w:r>
          </w:p>
        </w:tc>
      </w:tr>
      <w:tr w:rsidTr="00A7094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0946">
            <w:pPr>
              <w:pStyle w:val="BodyText"/>
              <w:rPr>
                <w:lang w:val="en-NZ"/>
              </w:rPr>
            </w:pPr>
          </w:p>
        </w:tc>
      </w:tr>
      <w:tr w:rsidTr="00A70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0946" w:rsidP="00A70946">
            <w:pPr>
              <w:pStyle w:val="BodyText"/>
            </w:pPr>
            <w:r w:rsidRPr="00A70946">
              <w:t>3</w:t>
            </w:r>
          </w:p>
        </w:tc>
        <w:tc>
          <w:tcPr>
            <w:tcW w:w="1962" w:type="dxa"/>
            <w:vMerge w:val="restart"/>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rPr>
                <w:rStyle w:val="SpecialBold"/>
              </w:rPr>
              <w:t>Monitor production improvements or variations</w:t>
            </w:r>
          </w:p>
        </w:tc>
        <w:tc>
          <w:tcPr>
            <w:tcW w:w="77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3.1</w:t>
            </w:r>
          </w:p>
        </w:tc>
        <w:tc>
          <w:tcPr>
            <w:tcW w:w="561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Monitor improvements or variations to production to ensure outcome meets specifications, production schedule and workplace requirements</w:t>
            </w:r>
          </w:p>
        </w:tc>
      </w:tr>
      <w:tr w:rsidTr="00A70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3.2</w:t>
            </w:r>
          </w:p>
        </w:tc>
        <w:tc>
          <w:tcPr>
            <w:tcW w:w="561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Collate and analyse data to evaluate the effectiveness of production improvements or variations</w:t>
            </w:r>
          </w:p>
        </w:tc>
      </w:tr>
      <w:tr w:rsidTr="00A70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3.3</w:t>
            </w:r>
          </w:p>
        </w:tc>
        <w:tc>
          <w:tcPr>
            <w:tcW w:w="561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 xml:space="preserve">Make decisions on improvements or variations to production within limits of management responsibility </w:t>
            </w:r>
          </w:p>
        </w:tc>
      </w:tr>
      <w:tr w:rsidTr="00A7094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0946">
            <w:pPr>
              <w:pStyle w:val="BodyText"/>
              <w:rPr>
                <w:lang w:val="en-NZ"/>
              </w:rPr>
            </w:pPr>
          </w:p>
        </w:tc>
      </w:tr>
      <w:tr w:rsidTr="00A70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0946" w:rsidP="00A70946">
            <w:pPr>
              <w:pStyle w:val="BodyText"/>
            </w:pPr>
            <w:r w:rsidRPr="00A70946">
              <w:t>4</w:t>
            </w:r>
          </w:p>
        </w:tc>
        <w:tc>
          <w:tcPr>
            <w:tcW w:w="1962" w:type="dxa"/>
            <w:vMerge w:val="restart"/>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rPr>
                <w:rStyle w:val="SpecialBold"/>
              </w:rPr>
              <w:t>Create records and reports</w:t>
            </w:r>
          </w:p>
        </w:tc>
        <w:tc>
          <w:tcPr>
            <w:tcW w:w="77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4.1</w:t>
            </w:r>
          </w:p>
        </w:tc>
        <w:tc>
          <w:tcPr>
            <w:tcW w:w="561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Maintain management records and prepare reports, where necessary</w:t>
            </w:r>
          </w:p>
        </w:tc>
      </w:tr>
      <w:tr w:rsidTr="00A70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4.2</w:t>
            </w:r>
          </w:p>
        </w:tc>
        <w:tc>
          <w:tcPr>
            <w:tcW w:w="5610" w:type="dxa"/>
            <w:tcBorders>
              <w:top w:val="nil"/>
              <w:left w:val="nil"/>
              <w:bottom w:val="nil"/>
              <w:right w:val="nil"/>
            </w:tcBorders>
            <w:tcMar>
              <w:top w:w="0" w:type="dxa"/>
              <w:left w:w="62" w:type="dxa"/>
              <w:bottom w:w="0" w:type="dxa"/>
              <w:right w:w="62" w:type="dxa"/>
            </w:tcMar>
          </w:tcPr>
          <w:p w:rsidR="00000000" w:rsidRPr="00A70946" w:rsidP="00A70946">
            <w:pPr>
              <w:pStyle w:val="BodyText"/>
            </w:pPr>
            <w:r w:rsidRPr="00A70946">
              <w:t xml:space="preserve">Make presentations on production performance and </w:t>
            </w:r>
            <w:r w:rsidRPr="00A70946">
              <w:t xml:space="preserve">developments at management meetings </w:t>
            </w:r>
          </w:p>
        </w:tc>
      </w:tr>
    </w:tbl>
    <w:p w:rsidR="00000000" w:rsidRPr="00A70946" w:rsidP="00A70946">
      <w:pPr>
        <w:pStyle w:val="BodyText"/>
      </w:pPr>
    </w:p>
    <w:p w:rsidR="00000000" w:rsidRPr="00A70946" w:rsidP="00A70946">
      <w:pPr>
        <w:pStyle w:val="AllowPageBreak"/>
      </w:pPr>
    </w:p>
    <w:p w:rsidR="00000000" w:rsidRPr="00A70946" w:rsidP="00A70946">
      <w:pPr>
        <w:pStyle w:val="Heading1"/>
      </w:pPr>
      <w:bookmarkStart w:id="7" w:name="O_931974"/>
      <w:bookmarkEnd w:id="7"/>
      <w:r w:rsidRPr="00A70946">
        <w:t>Foundation Skills</w:t>
      </w:r>
    </w:p>
    <w:p w:rsidR="00000000" w:rsidRPr="00A70946" w:rsidP="005B1BC2">
      <w:pPr>
        <w:pStyle w:val="BodyText"/>
      </w:pPr>
      <w:r w:rsidRPr="00A70946">
        <w:t>This section describes those required skills (language, literacy and numeracy) that are essential to performance.</w:t>
      </w:r>
    </w:p>
    <w:p w:rsidR="00000000" w:rsidRPr="00A70946" w:rsidP="005B1BC2">
      <w:pPr>
        <w:pStyle w:val="BodyText"/>
      </w:pPr>
      <w:r w:rsidRPr="00A70946">
        <w:t>Foundation skills essential to performance are explicit in the performance criteria of this unit of competency.</w:t>
      </w:r>
    </w:p>
    <w:p w:rsidR="00000000" w:rsidRPr="00A70946" w:rsidP="00A70946">
      <w:pPr>
        <w:pStyle w:val="Heading1"/>
      </w:pPr>
      <w:bookmarkStart w:id="8" w:name="O_931973"/>
      <w:bookmarkEnd w:id="8"/>
      <w:r w:rsidRPr="00A70946">
        <w:t>Range of Con</w:t>
      </w:r>
      <w:r w:rsidRPr="00A70946">
        <w:t>ditions</w:t>
      </w:r>
    </w:p>
    <w:tbl>
      <w:tblPr>
        <w:tblW w:w="0" w:type="auto"/>
        <w:tblCellMar>
          <w:left w:w="62" w:type="dxa"/>
          <w:right w:w="62" w:type="dxa"/>
        </w:tblCellMar>
        <w:tblLook w:val="0000"/>
      </w:tblPr>
      <w:tblGrid>
        <w:gridCol w:w="2163"/>
        <w:gridCol w:w="7033"/>
      </w:tblGrid>
      <w:tr w:rsidTr="005B1BC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t>This field allows for different work environments and conditions that may affect performance. Essential operating conditions that may be present (depending on the work situation, needs of the candidate, accessibility of the item, and local industry</w:t>
            </w:r>
            <w:r w:rsidRPr="00A70946">
              <w:t xml:space="preserve"> and regional contexts) are included.</w:t>
            </w:r>
          </w:p>
        </w:tc>
      </w:tr>
      <w:tr w:rsidTr="005B1B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70946" w:rsidP="00A70946">
            <w:pPr>
              <w:pStyle w:val="ListBullet"/>
            </w:pPr>
            <w:r w:rsidRPr="00A70946">
              <w:t>requirements prescribed by legislation, awards, agreements and conditions of employment</w:t>
            </w:r>
          </w:p>
          <w:p w:rsidR="00000000" w:rsidRPr="00A70946" w:rsidP="00A70946">
            <w:pPr>
              <w:pStyle w:val="ListBullet"/>
            </w:pPr>
            <w:r w:rsidRPr="00A70946">
              <w:t>standard operating procedures (SOPs)</w:t>
            </w:r>
          </w:p>
          <w:p w:rsidR="00000000" w:rsidRPr="00A70946" w:rsidP="00A70946">
            <w:pPr>
              <w:pStyle w:val="ListBullet"/>
            </w:pPr>
            <w:r w:rsidRPr="00A70946">
              <w:t>work instructions</w:t>
            </w:r>
          </w:p>
          <w:p w:rsidR="00000000" w:rsidRPr="00A70946" w:rsidP="00A70946">
            <w:pPr>
              <w:pStyle w:val="ListBullet"/>
            </w:pPr>
            <w:r w:rsidRPr="00A70946">
              <w:t>oral, written and visual communication</w:t>
            </w:r>
          </w:p>
          <w:p w:rsidR="00000000" w:rsidRPr="00A70946" w:rsidP="00A70946">
            <w:pPr>
              <w:pStyle w:val="ListBullet"/>
            </w:pPr>
            <w:r w:rsidRPr="00A70946">
              <w:t>quality practices, including responsibility for maintenance of own work quality and contribution to quality improvement of team or section output</w:t>
            </w:r>
          </w:p>
          <w:p w:rsidR="00000000" w:rsidRPr="00A70946" w:rsidP="00A70946">
            <w:pPr>
              <w:pStyle w:val="ListBullet"/>
            </w:pPr>
            <w:r w:rsidRPr="00A70946">
              <w:t>housekeeping</w:t>
            </w:r>
          </w:p>
          <w:p w:rsidR="00000000" w:rsidRPr="00A70946" w:rsidP="00A70946">
            <w:pPr>
              <w:pStyle w:val="ListBullet"/>
            </w:pPr>
            <w:r w:rsidRPr="00A70946">
              <w:t>tasks related to environmental protection, waste disposal,</w:t>
            </w:r>
            <w:r w:rsidRPr="00A70946">
              <w:t xml:space="preserve"> pollution control and recycling</w:t>
            </w:r>
          </w:p>
          <w:p w:rsidR="00000000" w:rsidRPr="00A70946" w:rsidP="00A70946">
            <w:pPr>
              <w:pStyle w:val="ListBullet"/>
            </w:pPr>
            <w:r w:rsidRPr="00A70946">
              <w:t>WHS practices</w:t>
            </w:r>
          </w:p>
          <w:p w:rsidR="00000000" w:rsidP="00A70946">
            <w:pPr>
              <w:pStyle w:val="BodyText"/>
              <w:rPr>
                <w:lang w:val="en-NZ"/>
              </w:rPr>
            </w:pPr>
          </w:p>
        </w:tc>
      </w:tr>
      <w:tr w:rsidTr="005B1B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70946" w:rsidP="00A70946">
            <w:pPr>
              <w:pStyle w:val="ListBullet"/>
            </w:pPr>
            <w:r w:rsidRPr="00A70946">
              <w:t>the relevant industry or Australian Standards that are current at the time this unit is being undertaken</w:t>
            </w:r>
          </w:p>
          <w:p w:rsidR="00000000" w:rsidP="00A70946">
            <w:pPr>
              <w:pStyle w:val="BodyText"/>
              <w:rPr>
                <w:lang w:val="en-NZ"/>
              </w:rPr>
            </w:pPr>
          </w:p>
        </w:tc>
      </w:tr>
      <w:tr w:rsidTr="005B1B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rPr>
                <w:rStyle w:val="SpecialBold"/>
              </w:rPr>
              <w:t>Production schedule includes, but is not limited to, one or more of t</w:t>
            </w:r>
            <w:r w:rsidRPr="00A70946">
              <w:rPr>
                <w:rStyle w:val="SpecialBold"/>
              </w:rPr>
              <w:t>he following:</w:t>
            </w:r>
          </w:p>
        </w:tc>
        <w:tc>
          <w:tcPr>
            <w:tcW w:w="0" w:type="auto"/>
            <w:tcBorders>
              <w:top w:val="nil"/>
              <w:left w:val="nil"/>
              <w:bottom w:val="nil"/>
              <w:right w:val="nil"/>
            </w:tcBorders>
            <w:tcMar>
              <w:top w:w="0" w:type="dxa"/>
              <w:left w:w="62" w:type="dxa"/>
              <w:bottom w:w="0" w:type="dxa"/>
              <w:right w:w="62" w:type="dxa"/>
            </w:tcMar>
          </w:tcPr>
          <w:p w:rsidR="00000000" w:rsidRPr="00A70946" w:rsidP="00A70946">
            <w:pPr>
              <w:pStyle w:val="ListBullet"/>
            </w:pPr>
            <w:r w:rsidRPr="00A70946">
              <w:t>electronic or hard copy format</w:t>
            </w:r>
          </w:p>
          <w:p w:rsidR="00000000" w:rsidRPr="00A70946" w:rsidP="00A70946">
            <w:pPr>
              <w:pStyle w:val="ListBullet"/>
            </w:pPr>
            <w:r w:rsidRPr="00A70946">
              <w:t>written text</w:t>
            </w:r>
          </w:p>
          <w:p w:rsidR="00000000" w:rsidRPr="00A70946" w:rsidP="00A70946">
            <w:pPr>
              <w:pStyle w:val="ListBullet"/>
            </w:pPr>
            <w:r w:rsidRPr="00A70946">
              <w:t>tables of numeric data</w:t>
            </w:r>
          </w:p>
          <w:p w:rsidR="00000000" w:rsidRPr="00A70946" w:rsidP="00A70946">
            <w:pPr>
              <w:pStyle w:val="ListBullet"/>
            </w:pPr>
            <w:r w:rsidRPr="00A70946">
              <w:t>graphics</w:t>
            </w:r>
          </w:p>
          <w:p w:rsidR="00000000" w:rsidRPr="00A70946" w:rsidP="00A70946">
            <w:pPr>
              <w:pStyle w:val="ListBullet"/>
            </w:pPr>
            <w:r w:rsidRPr="00A70946">
              <w:t xml:space="preserve">charts </w:t>
            </w:r>
          </w:p>
          <w:p w:rsidR="00000000" w:rsidP="00A70946">
            <w:pPr>
              <w:pStyle w:val="ListBullet"/>
              <w:rPr>
                <w:lang w:val="en-NZ"/>
              </w:rPr>
            </w:pPr>
            <w:r w:rsidRPr="00A70946">
              <w:t>graphs</w:t>
            </w:r>
          </w:p>
        </w:tc>
      </w:tr>
      <w:tr w:rsidTr="005B1B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A70946" w:rsidP="00A70946">
            <w:pPr>
              <w:pStyle w:val="BodyText"/>
            </w:pPr>
            <w:r w:rsidRPr="00A70946">
              <w:t>WHS practices must include hazard identification and control, risk assessment an</w:t>
            </w:r>
            <w:r w:rsidRPr="00A70946">
              <w:t>d implementation of risk reduction measures specific to the tasks described by this unit, and includes one or more of the following:</w:t>
            </w:r>
          </w:p>
          <w:p w:rsidR="00000000" w:rsidRPr="00A70946" w:rsidP="00A70946">
            <w:pPr>
              <w:pStyle w:val="ListBullet"/>
            </w:pPr>
            <w:r w:rsidRPr="00A70946">
              <w:t>manual handling techniques</w:t>
            </w:r>
          </w:p>
          <w:p w:rsidR="00000000" w:rsidRPr="00A70946" w:rsidP="00A70946">
            <w:pPr>
              <w:pStyle w:val="ListBullet"/>
            </w:pPr>
            <w:r w:rsidRPr="00A70946">
              <w:t>SOPs</w:t>
            </w:r>
          </w:p>
          <w:p w:rsidR="00000000" w:rsidRPr="00A70946" w:rsidP="00A70946">
            <w:pPr>
              <w:pStyle w:val="ListBullet"/>
            </w:pPr>
            <w:r w:rsidRPr="00A70946">
              <w:t>personal protective equipment (PPE)</w:t>
            </w:r>
          </w:p>
          <w:p w:rsidR="00000000" w:rsidRPr="00A70946" w:rsidP="00A70946">
            <w:pPr>
              <w:pStyle w:val="ListBullet"/>
            </w:pPr>
            <w:r w:rsidRPr="00A70946">
              <w:t>safe materials handling</w:t>
            </w:r>
          </w:p>
          <w:p w:rsidR="00000000" w:rsidRPr="00A70946" w:rsidP="00A70946">
            <w:pPr>
              <w:pStyle w:val="ListBullet"/>
            </w:pPr>
            <w:r w:rsidRPr="00A70946">
              <w:t>taking of rest breaks</w:t>
            </w:r>
          </w:p>
          <w:p w:rsidR="00000000" w:rsidRPr="00A70946" w:rsidP="00A70946">
            <w:pPr>
              <w:pStyle w:val="ListBullet"/>
            </w:pPr>
            <w:r w:rsidRPr="00A70946">
              <w:t>ergonomic arrangement of workplaces</w:t>
            </w:r>
          </w:p>
          <w:p w:rsidR="00000000" w:rsidRPr="00A70946" w:rsidP="00A70946">
            <w:pPr>
              <w:pStyle w:val="ListBullet"/>
            </w:pPr>
            <w:r w:rsidRPr="00A70946">
              <w:t>following marked walkways</w:t>
            </w:r>
          </w:p>
          <w:p w:rsidR="00000000" w:rsidRPr="00A70946" w:rsidP="00A70946">
            <w:pPr>
              <w:pStyle w:val="ListBullet"/>
            </w:pPr>
            <w:r w:rsidRPr="00A70946">
              <w:t>safe storage of equipment</w:t>
            </w:r>
          </w:p>
          <w:p w:rsidR="00000000" w:rsidRPr="00A70946" w:rsidP="00A70946">
            <w:pPr>
              <w:pStyle w:val="ListBullet"/>
            </w:pPr>
            <w:r w:rsidRPr="00A70946">
              <w:t>housekeeping</w:t>
            </w:r>
          </w:p>
          <w:p w:rsidR="00000000" w:rsidRPr="00A70946" w:rsidP="00A70946">
            <w:pPr>
              <w:pStyle w:val="ListBullet"/>
            </w:pPr>
            <w:r w:rsidRPr="00A70946">
              <w:t>reporting accidents and incidents</w:t>
            </w:r>
          </w:p>
          <w:p w:rsidR="00000000" w:rsidRPr="00A70946" w:rsidP="00A70946">
            <w:pPr>
              <w:pStyle w:val="ListBullet"/>
            </w:pPr>
            <w:r w:rsidRPr="00A70946">
              <w:t>other WHS practices relevant to the job and enterprise</w:t>
            </w:r>
          </w:p>
          <w:p w:rsidR="00000000" w:rsidP="00A70946">
            <w:pPr>
              <w:pStyle w:val="BodyText"/>
              <w:rPr>
                <w:lang w:val="en-NZ"/>
              </w:rPr>
            </w:pPr>
          </w:p>
        </w:tc>
      </w:tr>
      <w:tr w:rsidTr="005B1B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0946">
            <w:pPr>
              <w:pStyle w:val="BodyText"/>
              <w:rPr>
                <w:lang w:val="en-NZ"/>
              </w:rPr>
            </w:pPr>
            <w:r w:rsidRPr="00A70946">
              <w:rPr>
                <w:rStyle w:val="SpecialBold"/>
              </w:rPr>
              <w:t>Workplace organisation systems include one or more of the follow</w:t>
            </w:r>
            <w:r w:rsidRPr="00A70946">
              <w:rPr>
                <w:rStyle w:val="SpecialBold"/>
              </w:rPr>
              <w:t>ing:</w:t>
            </w:r>
          </w:p>
        </w:tc>
        <w:tc>
          <w:tcPr>
            <w:tcW w:w="0" w:type="auto"/>
            <w:tcBorders>
              <w:top w:val="nil"/>
              <w:left w:val="nil"/>
              <w:bottom w:val="nil"/>
              <w:right w:val="nil"/>
            </w:tcBorders>
            <w:tcMar>
              <w:top w:w="0" w:type="dxa"/>
              <w:left w:w="62" w:type="dxa"/>
              <w:bottom w:w="0" w:type="dxa"/>
              <w:right w:w="62" w:type="dxa"/>
            </w:tcMar>
          </w:tcPr>
          <w:p w:rsidR="00000000" w:rsidRPr="00A70946" w:rsidP="00A70946">
            <w:pPr>
              <w:pStyle w:val="ListBullet"/>
            </w:pPr>
            <w:r w:rsidRPr="00A70946">
              <w:t>just in time (JIT)</w:t>
            </w:r>
          </w:p>
          <w:p w:rsidR="00000000" w:rsidRPr="00A70946" w:rsidP="00A70946">
            <w:pPr>
              <w:pStyle w:val="ListBullet"/>
            </w:pPr>
            <w:r w:rsidRPr="00A70946">
              <w:t>value-added modelling (VAM)</w:t>
            </w:r>
          </w:p>
          <w:p w:rsidR="00000000" w:rsidRPr="00A70946" w:rsidP="00A70946">
            <w:pPr>
              <w:pStyle w:val="ListBullet"/>
            </w:pPr>
            <w:r w:rsidRPr="00A70946">
              <w:t>quick response</w:t>
            </w:r>
          </w:p>
          <w:p w:rsidR="00000000" w:rsidRPr="00A70946" w:rsidP="00A70946">
            <w:pPr>
              <w:pStyle w:val="ListBullet"/>
            </w:pPr>
            <w:r w:rsidRPr="00A70946">
              <w:t>quality circles</w:t>
            </w:r>
          </w:p>
          <w:p w:rsidR="00000000" w:rsidRPr="00A70946" w:rsidP="00A70946">
            <w:pPr>
              <w:pStyle w:val="ListBullet"/>
            </w:pPr>
            <w:r w:rsidRPr="00A70946">
              <w:t>team processes</w:t>
            </w:r>
          </w:p>
          <w:p w:rsidR="00000000" w:rsidRPr="00A70946" w:rsidP="00A70946">
            <w:pPr>
              <w:pStyle w:val="ListBullet"/>
            </w:pPr>
            <w:r w:rsidRPr="00A70946">
              <w:t>benchmarking</w:t>
            </w:r>
          </w:p>
        </w:tc>
      </w:tr>
    </w:tbl>
    <w:p w:rsidR="00000000" w:rsidRPr="00A70946" w:rsidP="00A70946">
      <w:pPr>
        <w:pStyle w:val="BodyText"/>
      </w:pPr>
    </w:p>
    <w:p w:rsidR="00000000" w:rsidRPr="00A70946" w:rsidP="00A70946">
      <w:pPr>
        <w:pStyle w:val="AllowPageBreak"/>
      </w:pPr>
    </w:p>
    <w:p w:rsidR="00000000" w:rsidRPr="00A70946" w:rsidP="00A70946">
      <w:pPr>
        <w:pStyle w:val="Heading1"/>
      </w:pPr>
      <w:bookmarkStart w:id="9" w:name="O_931972"/>
      <w:bookmarkEnd w:id="9"/>
      <w:r w:rsidRPr="00A70946">
        <w:t>Unit Mapping Information</w:t>
      </w:r>
    </w:p>
    <w:p w:rsidR="00000000" w:rsidRPr="00A70946" w:rsidP="005B1BC2">
      <w:pPr>
        <w:pStyle w:val="BodyText"/>
      </w:pPr>
      <w:r w:rsidRPr="00A70946">
        <w:t>Release 1. Supersedes and is equivalent to LMTGN6005A Manage production processes</w:t>
      </w:r>
    </w:p>
    <w:p w:rsidR="00000000" w:rsidRPr="00A70946" w:rsidP="00A70946">
      <w:pPr>
        <w:pStyle w:val="Heading1"/>
      </w:pPr>
      <w:bookmarkStart w:id="10" w:name="O_931965"/>
      <w:bookmarkEnd w:id="10"/>
      <w:r w:rsidRPr="00A70946">
        <w:t>Links</w:t>
      </w:r>
    </w:p>
    <w:p w:rsidR="00000000" w:rsidRPr="00A70946" w:rsidP="005B1BC2">
      <w:pPr>
        <w:pStyle w:val="BodyText"/>
      </w:pPr>
      <w:r w:rsidRPr="00A7094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73D0A">
        <w:rPr>
          <w:rStyle w:val="Hyperlink"/>
        </w:rPr>
        <w:t>https://vetnet.gov.au/Pages/TrainingDocs.aspx?q=a203ec5c-de7d-406b-b3e1-8f1a9b76e92e</w:t>
      </w:r>
      <w:r>
        <w:fldChar w:fldCharType="end"/>
      </w:r>
    </w:p>
    <w:p w:rsidR="00000000" w:rsidRPr="00A70946" w:rsidP="005B1BC2">
      <w:pPr>
        <w:pStyle w:val="BodyText"/>
        <w:sectPr w:rsidSect="00A70946">
          <w:headerReference w:type="default" r:id="rId10"/>
          <w:footerReference w:type="default" r:id="rId11"/>
          <w:pgSz w:w="11908" w:h="16833"/>
          <w:pgMar w:top="1702" w:right="1418" w:bottom="1702" w:left="1418" w:header="992" w:footer="992" w:gutter="0"/>
          <w:cols w:space="720"/>
          <w:noEndnote/>
          <w:docGrid w:linePitch="299"/>
        </w:sectPr>
      </w:pPr>
    </w:p>
    <w:p w:rsidR="00000000" w:rsidRPr="00A70946" w:rsidP="00A70946">
      <w:pPr>
        <w:pStyle w:val="SuperHeading"/>
      </w:pPr>
      <w:r w:rsidRPr="00A70946">
        <w:t>Assessment Requirements for MSTGN6005 Manage production p</w:t>
      </w:r>
      <w:r w:rsidRPr="00A70946">
        <w:t>rocesses</w:t>
      </w:r>
    </w:p>
    <w:p w:rsidR="00000000" w:rsidRPr="00A70946" w:rsidP="00A70946">
      <w:pPr>
        <w:pStyle w:val="Heading1"/>
      </w:pPr>
      <w:bookmarkStart w:id="11" w:name="O_931967"/>
      <w:bookmarkEnd w:id="11"/>
      <w:r w:rsidRPr="00A70946">
        <w:t>Modification History</w:t>
      </w:r>
    </w:p>
    <w:p w:rsidR="00000000" w:rsidRPr="00A70946" w:rsidP="005B1BC2">
      <w:pPr>
        <w:pStyle w:val="BodyText"/>
      </w:pPr>
      <w:r w:rsidRPr="00A70946">
        <w:t>Release 1. Supersedes and is equivalent to LMTGN6005A Manage production processes</w:t>
      </w:r>
    </w:p>
    <w:p w:rsidR="00000000" w:rsidRPr="00A70946" w:rsidP="00A70946">
      <w:pPr>
        <w:pStyle w:val="Heading1"/>
      </w:pPr>
      <w:bookmarkStart w:id="12" w:name="O_931970"/>
      <w:bookmarkEnd w:id="12"/>
      <w:r w:rsidRPr="00A70946">
        <w:t>Performance Evidence</w:t>
      </w:r>
    </w:p>
    <w:p w:rsidR="00000000" w:rsidRPr="00A70946" w:rsidP="005B1BC2">
      <w:pPr>
        <w:pStyle w:val="BodyText"/>
      </w:pPr>
      <w:r w:rsidRPr="00A70946">
        <w:t>Evidence required to demonstrate competence in this unit must be relevant to and satisfy the requirements of the elements and performance criteria, and include:</w:t>
      </w:r>
    </w:p>
    <w:p w:rsidR="00000000" w:rsidRPr="00A70946" w:rsidP="00A70946">
      <w:pPr>
        <w:pStyle w:val="ListBullet"/>
      </w:pPr>
      <w:r w:rsidRPr="00A70946">
        <w:t>reading and following work instructions, standard operating procedures (SOPs), safe work pract</w:t>
      </w:r>
      <w:r w:rsidRPr="00A70946">
        <w:t xml:space="preserve">ices </w:t>
      </w:r>
    </w:p>
    <w:p w:rsidR="00000000" w:rsidRPr="00A70946" w:rsidP="00A70946">
      <w:pPr>
        <w:pStyle w:val="ListBullet"/>
      </w:pPr>
      <w:r w:rsidRPr="00A70946">
        <w:t>applying relevant standards</w:t>
      </w:r>
    </w:p>
    <w:p w:rsidR="00000000" w:rsidRPr="00A70946" w:rsidP="00A70946">
      <w:pPr>
        <w:pStyle w:val="ListBullet"/>
      </w:pPr>
      <w:r w:rsidRPr="00A70946">
        <w:t>interpreting and analysing data for production planning</w:t>
      </w:r>
    </w:p>
    <w:p w:rsidR="00000000" w:rsidRPr="00A70946" w:rsidP="00A70946">
      <w:pPr>
        <w:pStyle w:val="ListBullet"/>
      </w:pPr>
      <w:r w:rsidRPr="00A70946">
        <w:t>reviewing production schedule to determine effective machinery operation, time and cost efficiency in the use of facilities, and suitable use of personnel</w:t>
      </w:r>
    </w:p>
    <w:p w:rsidR="00000000" w:rsidRPr="00A70946" w:rsidP="00A70946">
      <w:pPr>
        <w:pStyle w:val="ListBullet"/>
      </w:pPr>
      <w:r w:rsidRPr="00A70946">
        <w:t>using knowl</w:t>
      </w:r>
      <w:r w:rsidRPr="00A70946">
        <w:t>edge of process improvement and efficient production techniques and systems to assist in identifying and resolving process or work flow problems</w:t>
      </w:r>
    </w:p>
    <w:p w:rsidR="00000000" w:rsidRPr="00A70946" w:rsidP="00A70946">
      <w:pPr>
        <w:pStyle w:val="ListBullet"/>
      </w:pPr>
      <w:r w:rsidRPr="00A70946">
        <w:t>communicating effectively within the workplace, including liaising with other departments, to monitor efficienc</w:t>
      </w:r>
      <w:r w:rsidRPr="00A70946">
        <w:t>y of production and resolve workflow problems</w:t>
      </w:r>
    </w:p>
    <w:p w:rsidR="00000000" w:rsidRPr="00A70946" w:rsidP="00A70946">
      <w:pPr>
        <w:pStyle w:val="ListBullet"/>
      </w:pPr>
      <w:r w:rsidRPr="00A70946">
        <w:t>monitoring improvements or variations to production to ensure outcome meets specifications, production schedule and workplace requirements</w:t>
      </w:r>
    </w:p>
    <w:p w:rsidR="00000000" w:rsidRPr="00A70946" w:rsidP="00A70946">
      <w:pPr>
        <w:pStyle w:val="ListBullet"/>
      </w:pPr>
      <w:r w:rsidRPr="00A70946">
        <w:t>collating and analysing data to evaluate the effectiveness of productio</w:t>
      </w:r>
      <w:r w:rsidRPr="00A70946">
        <w:t>n improvements or variations and assessing work health and safety (WHS) compliance</w:t>
      </w:r>
    </w:p>
    <w:p w:rsidR="00000000" w:rsidRPr="00A70946" w:rsidP="00A70946">
      <w:pPr>
        <w:pStyle w:val="ListBullet"/>
      </w:pPr>
      <w:r w:rsidRPr="00A70946">
        <w:t>maintaining records and preparing reports for presenting information to relevant personnel.</w:t>
      </w:r>
    </w:p>
    <w:p w:rsidR="00000000" w:rsidRPr="00A70946" w:rsidP="00A70946">
      <w:pPr>
        <w:pStyle w:val="AllowPageBreak"/>
      </w:pPr>
    </w:p>
    <w:p w:rsidR="00000000" w:rsidRPr="00A70946" w:rsidP="00A70946">
      <w:pPr>
        <w:pStyle w:val="Heading1"/>
      </w:pPr>
      <w:bookmarkStart w:id="13" w:name="O_931969"/>
      <w:bookmarkEnd w:id="13"/>
      <w:r w:rsidRPr="00A70946">
        <w:t>Knowledge Evidence</w:t>
      </w:r>
    </w:p>
    <w:p w:rsidR="00000000" w:rsidRPr="00A70946" w:rsidP="005B1BC2">
      <w:pPr>
        <w:pStyle w:val="BodyText"/>
      </w:pPr>
      <w:r w:rsidRPr="00A70946">
        <w:t>Evidence must be provided that demonstrates k</w:t>
      </w:r>
      <w:r w:rsidRPr="00A70946">
        <w:t>nowledge of:</w:t>
      </w:r>
    </w:p>
    <w:p w:rsidR="00000000" w:rsidRPr="00A70946" w:rsidP="00A70946">
      <w:pPr>
        <w:pStyle w:val="ListBullet"/>
      </w:pPr>
      <w:r w:rsidRPr="00A70946">
        <w:t>safe work practices and procedures and use of personal protective equipment (PPE)</w:t>
      </w:r>
    </w:p>
    <w:p w:rsidR="00000000" w:rsidRPr="00A70946" w:rsidP="00A70946">
      <w:pPr>
        <w:pStyle w:val="ListBullet"/>
      </w:pPr>
      <w:r w:rsidRPr="00A70946">
        <w:t>relevant Australian Standards</w:t>
      </w:r>
    </w:p>
    <w:p w:rsidR="00000000" w:rsidRPr="00A70946" w:rsidP="00A70946">
      <w:pPr>
        <w:pStyle w:val="ListBullet"/>
      </w:pPr>
      <w:r w:rsidRPr="00A70946">
        <w:t>management and production processes, machines and production software</w:t>
      </w:r>
    </w:p>
    <w:p w:rsidR="00000000" w:rsidRPr="00A70946" w:rsidP="00A70946">
      <w:pPr>
        <w:pStyle w:val="ListBullet"/>
      </w:pPr>
      <w:r w:rsidRPr="00A70946">
        <w:t>workplace and work organisation systems</w:t>
      </w:r>
    </w:p>
    <w:p w:rsidR="00000000" w:rsidRPr="00A70946" w:rsidP="00A70946">
      <w:pPr>
        <w:pStyle w:val="ListBullet"/>
      </w:pPr>
      <w:r w:rsidRPr="00A70946">
        <w:t>enterprise products and material or fabric structure</w:t>
      </w:r>
    </w:p>
    <w:p w:rsidR="00000000" w:rsidRPr="00A70946" w:rsidP="00A70946">
      <w:pPr>
        <w:pStyle w:val="ListBullet"/>
      </w:pPr>
      <w:r w:rsidRPr="00A70946">
        <w:t>work flow control techniques and methods to resolve associated work flow problems</w:t>
      </w:r>
    </w:p>
    <w:p w:rsidR="00000000" w:rsidRPr="00A70946" w:rsidP="00A70946">
      <w:pPr>
        <w:pStyle w:val="ListBullet"/>
      </w:pPr>
      <w:r w:rsidRPr="00A70946">
        <w:t>WHS and environmental aspects of relevant enterprise activities</w:t>
      </w:r>
    </w:p>
    <w:p w:rsidR="00000000" w:rsidRPr="00A70946" w:rsidP="00A70946">
      <w:pPr>
        <w:pStyle w:val="ListBullet"/>
      </w:pPr>
      <w:r w:rsidRPr="00A70946">
        <w:t>workplace procedures and reporting or recording processes</w:t>
      </w:r>
    </w:p>
    <w:p w:rsidR="00000000" w:rsidRPr="00A70946" w:rsidP="00A70946">
      <w:pPr>
        <w:pStyle w:val="ListBullet"/>
      </w:pPr>
      <w:r w:rsidRPr="00A70946">
        <w:t>relevant regulatory requirements and codes of practice</w:t>
      </w:r>
    </w:p>
    <w:p w:rsidR="00000000" w:rsidRPr="00A70946" w:rsidP="00A70946">
      <w:pPr>
        <w:pStyle w:val="ListBullet"/>
      </w:pPr>
      <w:r w:rsidRPr="00A70946">
        <w:t>hazard identification and control measures associated with managing production operations.</w:t>
      </w:r>
    </w:p>
    <w:p w:rsidR="00000000" w:rsidRPr="00A70946" w:rsidP="00A70946">
      <w:pPr>
        <w:pStyle w:val="AllowPageBreak"/>
      </w:pPr>
    </w:p>
    <w:p w:rsidR="00000000" w:rsidRPr="00A70946" w:rsidP="00A70946">
      <w:pPr>
        <w:pStyle w:val="Heading1"/>
      </w:pPr>
      <w:bookmarkStart w:id="14" w:name="O_931968"/>
      <w:bookmarkEnd w:id="14"/>
      <w:r w:rsidRPr="00A70946">
        <w:t>Assessment Conditions</w:t>
      </w:r>
    </w:p>
    <w:p w:rsidR="00000000" w:rsidRPr="00A70946" w:rsidP="00A70946">
      <w:pPr>
        <w:pStyle w:val="ListBullet"/>
      </w:pPr>
      <w:r w:rsidRPr="00A70946">
        <w:t>Assessors must:</w:t>
      </w:r>
    </w:p>
    <w:p w:rsidR="00000000" w:rsidRPr="00A70946" w:rsidP="00A70946">
      <w:pPr>
        <w:pStyle w:val="ListBullet2"/>
      </w:pPr>
      <w:r w:rsidRPr="00A70946">
        <w:t>satisfy the assessor competency requirements that ar</w:t>
      </w:r>
      <w:r w:rsidRPr="00A70946">
        <w:t>e in place at the time of the assessment, as set by the VET regulator</w:t>
      </w:r>
    </w:p>
    <w:p w:rsidR="00000000" w:rsidRPr="00A70946" w:rsidP="00A70946">
      <w:pPr>
        <w:pStyle w:val="ListBullet2"/>
      </w:pPr>
      <w:r w:rsidRPr="00A70946">
        <w:t>have vocational competency in managing production processes, at least to the level being assessed, with relevant industry knowledge and experience.</w:t>
      </w:r>
    </w:p>
    <w:p w:rsidR="00000000" w:rsidRPr="00A70946" w:rsidP="00A70946">
      <w:pPr>
        <w:pStyle w:val="ListBullet"/>
      </w:pPr>
      <w:r w:rsidRPr="00A70946">
        <w:t>Assessment should occur in operational workplace situations. Where this is not possible, or where personal safety or environmental damage are limiting factors, assessment must occur in a sufficiently rigorous simulated environment reflecting realistic oper</w:t>
      </w:r>
      <w:r w:rsidRPr="00A70946">
        <w:t>ational workplace conditions. This must cover all aspects of workplace performance, including environment, task skills, task management skills, contingency management skills and job role environment skills.</w:t>
      </w:r>
    </w:p>
    <w:p w:rsidR="00000000" w:rsidRPr="00A70946" w:rsidP="00A70946">
      <w:pPr>
        <w:pStyle w:val="ListBullet"/>
      </w:pPr>
      <w:r w:rsidRPr="00A70946">
        <w:t>Assessment processes and techniques must be appro</w:t>
      </w:r>
      <w:r w:rsidRPr="00A70946">
        <w:t>priate to the language, literacy and numeracy requirements of the work being performed and the needs of the candidate.</w:t>
      </w:r>
    </w:p>
    <w:p w:rsidR="00000000" w:rsidRPr="00A70946" w:rsidP="00A70946">
      <w:pPr>
        <w:pStyle w:val="ListBullet"/>
      </w:pPr>
      <w:r w:rsidRPr="00A70946">
        <w:t>Conditions for assessment must include access to all tools, equipment, materials and documentation required, including relevant workplace</w:t>
      </w:r>
      <w:r w:rsidRPr="00A70946">
        <w:t xml:space="preserve"> procedures, product and manufacturing specifications associated with this unit.</w:t>
      </w:r>
    </w:p>
    <w:p w:rsidR="00000000" w:rsidRPr="00A70946" w:rsidP="00A70946">
      <w:pPr>
        <w:pStyle w:val="ListBullet"/>
      </w:pPr>
      <w:r w:rsidRPr="00A70946">
        <w:t>The unit is applicable to all TCF sectors and assessment must ensure it is delivered to suit the industry it is being applied to.</w:t>
      </w:r>
    </w:p>
    <w:p w:rsidR="00000000" w:rsidRPr="00A70946" w:rsidP="00A70946">
      <w:pPr>
        <w:pStyle w:val="AllowPageBreak"/>
      </w:pPr>
    </w:p>
    <w:p w:rsidR="00000000" w:rsidRPr="00A70946" w:rsidP="00A70946">
      <w:pPr>
        <w:pStyle w:val="Heading1"/>
      </w:pPr>
      <w:bookmarkStart w:id="15" w:name="O_931966"/>
      <w:bookmarkEnd w:id="15"/>
      <w:r w:rsidRPr="00A70946">
        <w:t>Links</w:t>
      </w:r>
    </w:p>
    <w:p w:rsidR="00000000" w:rsidRPr="00A70946" w:rsidP="005B1BC2">
      <w:pPr>
        <w:pStyle w:val="BodyText"/>
      </w:pPr>
      <w:r w:rsidRPr="00A70946">
        <w:t>Companion Volume imple</w:t>
      </w:r>
      <w:r w:rsidRPr="00A70946">
        <w:t xml:space="preserve">mentation guides are found in VETNet - </w:t>
      </w:r>
      <w:r>
        <w:fldChar w:fldCharType="begin"/>
      </w:r>
      <w:r>
        <w:instrText xml:space="preserve"> HYPERLINK "https://vetnet.gov.au/Pages/TrainingDocs.aspx?q=a203ec5c-de7d-406b-b3e1-8f1a9b76e92e" </w:instrText>
      </w:r>
      <w:r>
        <w:fldChar w:fldCharType="separate"/>
      </w:r>
      <w:r w:rsidRPr="00B73D0A">
        <w:rPr>
          <w:rStyle w:val="Hyperlink"/>
        </w:rPr>
        <w:t>https://vetnet.gov.au/Pages/TrainingDocs.aspx?q=a203ec5c-de7d-406b-b3e1-8f1a9b76e92e</w:t>
      </w:r>
      <w:r>
        <w:fldChar w:fldCharType="end"/>
      </w:r>
    </w:p>
    <w:p w:rsidR="00000000" w:rsidRPr="00A70946" w:rsidP="00A70946"/>
    <w:sectPr w:rsidSect="00A709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46" w:rsidRPr="005B1BC2" w:rsidP="005B1B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C2" w:rsidP="00A709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B1BC2" w:rsidP="00A709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B1BC2" w:rsidP="00A709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46" w:rsidP="00A70946">
    <w:pPr>
      <w:pStyle w:val="Footer"/>
      <w:framePr w:wrap="around"/>
    </w:pPr>
    <w:r>
      <w:fldChar w:fldCharType="begin"/>
    </w:r>
    <w:r>
      <w:instrText xml:space="preserve"> DOCPROPERTY  Subject  \* MERGEFORMAT </w:instrText>
    </w:r>
    <w:r>
      <w:fldChar w:fldCharType="separate"/>
    </w:r>
    <w:r w:rsidR="005B1BC2">
      <w:t>Approved</w:t>
    </w:r>
    <w:r w:rsidR="005B1BC2">
      <w:fldChar w:fldCharType="end"/>
    </w:r>
    <w:r>
      <w:tab/>
      <w:t xml:space="preserve">Page </w:t>
    </w:r>
    <w:r>
      <w:fldChar w:fldCharType="begin"/>
    </w:r>
    <w:r>
      <w:instrText xml:space="preserve"> PAGE  \* Arabic  \* MERGEFORMAT </w:instrText>
    </w:r>
    <w:r>
      <w:fldChar w:fldCharType="separate"/>
    </w:r>
    <w:r w:rsidR="005B1B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1BC2">
      <w:rPr>
        <w:noProof/>
      </w:rPr>
      <w:t>5</w:t>
    </w:r>
    <w:r>
      <w:rPr>
        <w:noProof/>
      </w:rPr>
      <w:fldChar w:fldCharType="end"/>
    </w:r>
  </w:p>
  <w:p w:rsidR="00A70946" w:rsidP="00A70946">
    <w:pPr>
      <w:pStyle w:val="Footer"/>
      <w:framePr w:wrap="around"/>
    </w:pPr>
    <w:r>
      <w:t xml:space="preserve">© Commonwealth of Australia, </w:t>
    </w:r>
    <w:r>
      <w:fldChar w:fldCharType="begin"/>
    </w:r>
    <w:r>
      <w:instrText xml:space="preserve"> DATE  \@ "yyyy"  \* MERGEFORMAT </w:instrText>
    </w:r>
    <w:r>
      <w:fldChar w:fldCharType="separate"/>
    </w:r>
    <w:r w:rsidR="005B1BC2">
      <w:rPr>
        <w:noProof/>
      </w:rPr>
      <w:t>2025</w:t>
    </w:r>
    <w:r>
      <w:fldChar w:fldCharType="end"/>
    </w:r>
    <w:r>
      <w:tab/>
    </w:r>
    <w:r>
      <w:fldChar w:fldCharType="begin"/>
    </w:r>
    <w:r>
      <w:instrText xml:space="preserve"> DOCPROPERTY  Author  \* MERGEFORMAT </w:instrText>
    </w:r>
    <w:r>
      <w:fldChar w:fldCharType="separate"/>
    </w:r>
    <w:r w:rsidR="005B1BC2">
      <w:t>Skills Insight</w:t>
    </w:r>
    <w:r w:rsidR="005B1BC2">
      <w:fldChar w:fldCharType="end"/>
    </w:r>
  </w:p>
  <w:p w:rsidR="00A70946" w:rsidP="00A709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0946" w:rsidRPr="005B1BC2" w:rsidP="005B1B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C2" w:rsidRPr="002D2AF8" w:rsidP="00A70946">
    <w:pPr>
      <w:pStyle w:val="Header"/>
      <w:framePr w:wrap="around"/>
    </w:pPr>
    <w:r>
      <w:fldChar w:fldCharType="begin"/>
    </w:r>
    <w:r>
      <w:instrText xml:space="preserve"> TITLE   \* MERGEFORMAT </w:instrText>
    </w:r>
    <w:r>
      <w:fldChar w:fldCharType="separate"/>
    </w:r>
    <w:r>
      <w:t>MSTGN6005 Manage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1BC2" w:rsidP="00A709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46" w:rsidRPr="002D2AF8" w:rsidP="00A70946">
    <w:pPr>
      <w:pStyle w:val="Header"/>
      <w:framePr w:wrap="around"/>
    </w:pPr>
    <w:r>
      <w:fldChar w:fldCharType="begin"/>
    </w:r>
    <w:r>
      <w:instrText xml:space="preserve"> TITLE   \* MERGEFORMAT </w:instrText>
    </w:r>
    <w:r>
      <w:fldChar w:fldCharType="separate"/>
    </w:r>
    <w:r w:rsidR="005B1BC2">
      <w:t>MSTGN6005 Manage production processes</w:t>
    </w:r>
    <w:r w:rsidR="005B1BC2">
      <w:fldChar w:fldCharType="end"/>
    </w:r>
    <w:r>
      <w:tab/>
      <w:t xml:space="preserve">Date this document was generated: </w:t>
    </w:r>
    <w:r>
      <w:fldChar w:fldCharType="begin"/>
    </w:r>
    <w:r>
      <w:instrText xml:space="preserve"> CREATEDATE  \@ "d MMMM yyyy"  \* MERGEFORMAT </w:instrText>
    </w:r>
    <w:r>
      <w:fldChar w:fldCharType="separate"/>
    </w:r>
    <w:r w:rsidR="005B1BC2">
      <w:rPr>
        <w:noProof/>
      </w:rPr>
      <w:t>2 March 2025</w:t>
    </w:r>
    <w:r>
      <w:fldChar w:fldCharType="end"/>
    </w:r>
  </w:p>
  <w:p w:rsidR="00A70946" w:rsidP="00A709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2CB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0E89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56B9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9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946"/>
    <w:pPr>
      <w:spacing w:before="360" w:after="60"/>
      <w:outlineLvl w:val="0"/>
    </w:pPr>
    <w:rPr>
      <w:sz w:val="32"/>
    </w:rPr>
  </w:style>
  <w:style w:type="paragraph" w:styleId="Heading2">
    <w:name w:val="heading 2"/>
    <w:basedOn w:val="HeadingBase"/>
    <w:next w:val="BodyText"/>
    <w:link w:val="Heading2Char"/>
    <w:qFormat/>
    <w:rsid w:val="00A70946"/>
    <w:pPr>
      <w:keepLines/>
      <w:spacing w:before="240" w:after="120"/>
      <w:outlineLvl w:val="1"/>
    </w:pPr>
    <w:rPr>
      <w:sz w:val="28"/>
      <w:szCs w:val="40"/>
    </w:rPr>
  </w:style>
  <w:style w:type="paragraph" w:styleId="Heading3">
    <w:name w:val="heading 3"/>
    <w:basedOn w:val="HeadingBase"/>
    <w:next w:val="BodyText"/>
    <w:link w:val="Heading3Char"/>
    <w:qFormat/>
    <w:rsid w:val="00A70946"/>
    <w:pPr>
      <w:spacing w:before="180" w:after="120"/>
      <w:outlineLvl w:val="2"/>
    </w:pPr>
    <w:rPr>
      <w:spacing w:val="-10"/>
      <w:kern w:val="32"/>
    </w:rPr>
  </w:style>
  <w:style w:type="paragraph" w:styleId="Heading4">
    <w:name w:val="heading 4"/>
    <w:basedOn w:val="HeadingBase"/>
    <w:next w:val="BodyText"/>
    <w:link w:val="Heading4Char"/>
    <w:qFormat/>
    <w:rsid w:val="00A70946"/>
    <w:pPr>
      <w:spacing w:before="160" w:after="120"/>
      <w:outlineLvl w:val="3"/>
    </w:pPr>
    <w:rPr>
      <w:sz w:val="22"/>
    </w:rPr>
  </w:style>
  <w:style w:type="paragraph" w:styleId="Heading5">
    <w:name w:val="heading 5"/>
    <w:basedOn w:val="HeadingBase"/>
    <w:next w:val="Normal"/>
    <w:link w:val="Heading5Char"/>
    <w:qFormat/>
    <w:rsid w:val="00A70946"/>
    <w:pPr>
      <w:spacing w:before="80"/>
      <w:outlineLvl w:val="4"/>
    </w:pPr>
    <w:rPr>
      <w:color w:val="918585"/>
      <w:sz w:val="20"/>
    </w:rPr>
  </w:style>
  <w:style w:type="paragraph" w:styleId="Heading6">
    <w:name w:val="heading 6"/>
    <w:basedOn w:val="HeadingBase"/>
    <w:next w:val="Normal"/>
    <w:link w:val="Heading6Char"/>
    <w:qFormat/>
    <w:rsid w:val="00A70946"/>
    <w:pPr>
      <w:spacing w:before="60"/>
      <w:outlineLvl w:val="5"/>
    </w:pPr>
    <w:rPr>
      <w:color w:val="918585"/>
      <w:sz w:val="20"/>
    </w:rPr>
  </w:style>
  <w:style w:type="paragraph" w:styleId="Heading7">
    <w:name w:val="heading 7"/>
    <w:basedOn w:val="Normal"/>
    <w:next w:val="Normal"/>
    <w:link w:val="Heading7Char"/>
    <w:qFormat/>
    <w:rsid w:val="00A70946"/>
    <w:pPr>
      <w:ind w:left="720"/>
      <w:outlineLvl w:val="6"/>
    </w:pPr>
    <w:rPr>
      <w:i/>
    </w:rPr>
  </w:style>
  <w:style w:type="paragraph" w:styleId="Heading8">
    <w:name w:val="heading 8"/>
    <w:basedOn w:val="Normal"/>
    <w:next w:val="Normal"/>
    <w:link w:val="Heading8Char"/>
    <w:qFormat/>
    <w:rsid w:val="00A70946"/>
    <w:pPr>
      <w:ind w:left="720"/>
      <w:outlineLvl w:val="7"/>
    </w:pPr>
    <w:rPr>
      <w:i/>
    </w:rPr>
  </w:style>
  <w:style w:type="paragraph" w:styleId="Heading9">
    <w:name w:val="heading 9"/>
    <w:basedOn w:val="Normal"/>
    <w:next w:val="Normal"/>
    <w:link w:val="Heading9Char"/>
    <w:qFormat/>
    <w:rsid w:val="00A70946"/>
    <w:pPr>
      <w:ind w:left="720"/>
      <w:outlineLvl w:val="8"/>
    </w:pPr>
    <w:rPr>
      <w:i/>
    </w:rPr>
  </w:style>
  <w:style w:type="character" w:default="1" w:styleId="DefaultParagraphFont">
    <w:name w:val="Default Paragraph Font"/>
    <w:uiPriority w:val="1"/>
    <w:unhideWhenUsed/>
    <w:rsid w:val="00A709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946"/>
  </w:style>
  <w:style w:type="character" w:customStyle="1" w:styleId="Heading1Char">
    <w:name w:val="Heading 1 Char"/>
    <w:basedOn w:val="DefaultParagraphFont"/>
    <w:link w:val="Heading1"/>
    <w:rsid w:val="00A70946"/>
    <w:rPr>
      <w:rFonts w:ascii="Times New Roman" w:eastAsia="Times New Roman" w:hAnsi="Times New Roman" w:cs="Times New Roman"/>
      <w:b/>
      <w:sz w:val="32"/>
      <w:szCs w:val="20"/>
      <w:lang w:eastAsia="en-US"/>
    </w:rPr>
  </w:style>
  <w:style w:type="paragraph" w:styleId="BodyText">
    <w:name w:val="Body Text"/>
    <w:basedOn w:val="Normal"/>
    <w:link w:val="BodyTextChar"/>
    <w:rsid w:val="00A709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946"/>
    <w:rPr>
      <w:rFonts w:ascii="Times New Roman" w:eastAsia="Times New Roman" w:hAnsi="Times New Roman" w:cs="Times New Roman"/>
      <w:sz w:val="24"/>
      <w:lang w:eastAsia="en-US"/>
    </w:rPr>
  </w:style>
  <w:style w:type="paragraph" w:styleId="ListBullet">
    <w:name w:val="List Bullet"/>
    <w:basedOn w:val="List"/>
    <w:rsid w:val="00A70946"/>
    <w:pPr>
      <w:numPr>
        <w:numId w:val="12"/>
      </w:numPr>
      <w:tabs>
        <w:tab w:val="clear" w:pos="340"/>
      </w:tabs>
      <w:spacing w:before="40" w:after="40"/>
    </w:pPr>
  </w:style>
  <w:style w:type="character" w:customStyle="1" w:styleId="SpecialBold">
    <w:name w:val="Special Bold"/>
    <w:basedOn w:val="DefaultParagraphFont"/>
    <w:rsid w:val="00A70946"/>
    <w:rPr>
      <w:b/>
      <w:spacing w:val="0"/>
    </w:rPr>
  </w:style>
  <w:style w:type="paragraph" w:styleId="ListBullet2">
    <w:name w:val="List Bullet 2"/>
    <w:basedOn w:val="List2"/>
    <w:rsid w:val="00A70946"/>
    <w:pPr>
      <w:numPr>
        <w:numId w:val="13"/>
      </w:numPr>
      <w:tabs>
        <w:tab w:val="clear" w:pos="680"/>
      </w:tabs>
    </w:pPr>
  </w:style>
  <w:style w:type="paragraph" w:customStyle="1" w:styleId="SuperHeading">
    <w:name w:val="SuperHeading"/>
    <w:basedOn w:val="Normal"/>
    <w:rsid w:val="00A70946"/>
    <w:pPr>
      <w:spacing w:before="240" w:after="120"/>
      <w:outlineLvl w:val="0"/>
    </w:pPr>
    <w:rPr>
      <w:rFonts w:ascii="Times New Roman" w:hAnsi="Times New Roman"/>
      <w:b/>
      <w:sz w:val="32"/>
    </w:rPr>
  </w:style>
  <w:style w:type="paragraph" w:customStyle="1" w:styleId="AllowPageBreak">
    <w:name w:val="AllowPageBreak"/>
    <w:rsid w:val="00A709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09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9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9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9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9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9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9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946"/>
    <w:rPr>
      <w:rFonts w:ascii="Courier New" w:eastAsia="Times New Roman" w:hAnsi="Courier New" w:cs="Times New Roman"/>
      <w:i/>
      <w:szCs w:val="20"/>
      <w:lang w:eastAsia="en-US"/>
    </w:rPr>
  </w:style>
  <w:style w:type="paragraph" w:customStyle="1" w:styleId="HeadingBase">
    <w:name w:val="Heading Base"/>
    <w:rsid w:val="00A709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946"/>
    <w:pPr>
      <w:tabs>
        <w:tab w:val="right" w:leader="dot" w:pos="9072"/>
      </w:tabs>
      <w:ind w:left="567"/>
    </w:pPr>
    <w:rPr>
      <w:szCs w:val="22"/>
    </w:rPr>
  </w:style>
  <w:style w:type="paragraph" w:customStyle="1" w:styleId="TOCBase">
    <w:name w:val="TOC Base"/>
    <w:rsid w:val="00A709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946"/>
    <w:pPr>
      <w:tabs>
        <w:tab w:val="right" w:leader="dot" w:pos="9072"/>
      </w:tabs>
      <w:spacing w:before="40" w:after="40"/>
      <w:ind w:left="284"/>
    </w:pPr>
    <w:rPr>
      <w:rFonts w:ascii="Times New Roman" w:hAnsi="Times New Roman"/>
    </w:rPr>
  </w:style>
  <w:style w:type="paragraph" w:styleId="TOC1">
    <w:name w:val="toc 1"/>
    <w:basedOn w:val="TOCBase"/>
    <w:next w:val="Normal"/>
    <w:rsid w:val="00A709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9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946"/>
    <w:rPr>
      <w:rFonts w:ascii="Times New Roman" w:eastAsia="Times New Roman" w:hAnsi="Times New Roman" w:cs="Times New Roman"/>
      <w:sz w:val="16"/>
      <w:lang w:eastAsia="en-US"/>
    </w:rPr>
  </w:style>
  <w:style w:type="paragraph" w:styleId="Title">
    <w:name w:val="Title"/>
    <w:basedOn w:val="HeadingBase"/>
    <w:link w:val="TitleChar"/>
    <w:qFormat/>
    <w:rsid w:val="00A70946"/>
    <w:pPr>
      <w:spacing w:before="5040"/>
      <w:jc w:val="center"/>
    </w:pPr>
    <w:rPr>
      <w:sz w:val="48"/>
      <w:szCs w:val="72"/>
      <w:lang w:val="en-US"/>
    </w:rPr>
  </w:style>
  <w:style w:type="character" w:customStyle="1" w:styleId="TitleChar">
    <w:name w:val="Title Char"/>
    <w:basedOn w:val="DefaultParagraphFont"/>
    <w:link w:val="Title"/>
    <w:rsid w:val="00A709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946"/>
    <w:pPr>
      <w:tabs>
        <w:tab w:val="left" w:pos="3600"/>
        <w:tab w:val="left" w:pos="3958"/>
      </w:tabs>
    </w:pPr>
  </w:style>
  <w:style w:type="paragraph" w:styleId="List">
    <w:name w:val="List"/>
    <w:basedOn w:val="BodyText"/>
    <w:next w:val="BodyText"/>
    <w:rsid w:val="00A70946"/>
    <w:pPr>
      <w:tabs>
        <w:tab w:val="left" w:pos="340"/>
      </w:tabs>
      <w:spacing w:before="60" w:after="60"/>
      <w:ind w:left="340" w:hanging="340"/>
    </w:pPr>
  </w:style>
  <w:style w:type="paragraph" w:customStyle="1" w:styleId="Note">
    <w:name w:val="Note"/>
    <w:basedOn w:val="BodyText"/>
    <w:rsid w:val="00A709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946"/>
    <w:pPr>
      <w:framePr w:wrap="auto" w:hAnchor="text" w:y="6049"/>
    </w:pPr>
    <w:rPr>
      <w:color w:val="000000"/>
      <w:sz w:val="40"/>
    </w:rPr>
  </w:style>
  <w:style w:type="paragraph" w:customStyle="1" w:styleId="TOCTitle">
    <w:name w:val="TOCTitle"/>
    <w:basedOn w:val="Heading1"/>
    <w:rsid w:val="00A70946"/>
    <w:pPr>
      <w:spacing w:after="240"/>
      <w:jc w:val="center"/>
      <w:outlineLvl w:val="9"/>
    </w:pPr>
    <w:rPr>
      <w:caps/>
    </w:rPr>
  </w:style>
  <w:style w:type="paragraph" w:customStyle="1" w:styleId="Version">
    <w:name w:val="Version"/>
    <w:rsid w:val="00A709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0946"/>
    <w:pPr>
      <w:keepNext w:val="0"/>
      <w:tabs>
        <w:tab w:val="right" w:pos="4176"/>
      </w:tabs>
      <w:ind w:left="198" w:hanging="198"/>
    </w:pPr>
    <w:rPr>
      <w:rFonts w:ascii="Garamond" w:hAnsi="Garamond"/>
    </w:rPr>
  </w:style>
  <w:style w:type="paragraph" w:styleId="IndexHeading">
    <w:name w:val="index heading"/>
    <w:basedOn w:val="Normal"/>
    <w:next w:val="Index1"/>
    <w:semiHidden/>
    <w:rsid w:val="00A70946"/>
    <w:pPr>
      <w:spacing w:before="120" w:after="120"/>
    </w:pPr>
    <w:rPr>
      <w:rFonts w:ascii="Arial" w:hAnsi="Arial"/>
      <w:b/>
      <w:color w:val="918585"/>
      <w:sz w:val="24"/>
    </w:rPr>
  </w:style>
  <w:style w:type="paragraph" w:styleId="Header">
    <w:name w:val="header"/>
    <w:basedOn w:val="Normal"/>
    <w:link w:val="HeaderChar"/>
    <w:rsid w:val="00A709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946"/>
    <w:rPr>
      <w:rFonts w:ascii="Times New Roman" w:eastAsia="Times New Roman" w:hAnsi="Times New Roman" w:cs="Times New Roman"/>
      <w:sz w:val="16"/>
      <w:szCs w:val="20"/>
      <w:lang w:val="en-GB" w:eastAsia="en-US"/>
    </w:rPr>
  </w:style>
  <w:style w:type="paragraph" w:customStyle="1" w:styleId="Chapter">
    <w:name w:val="Chapter"/>
    <w:basedOn w:val="Normal"/>
    <w:rsid w:val="00A70946"/>
    <w:pPr>
      <w:spacing w:before="240"/>
    </w:pPr>
    <w:rPr>
      <w:rFonts w:ascii="Times New Roman" w:hAnsi="Times New Roman"/>
      <w:smallCaps/>
      <w:spacing w:val="80"/>
      <w:sz w:val="28"/>
    </w:rPr>
  </w:style>
  <w:style w:type="paragraph" w:customStyle="1" w:styleId="InChapter">
    <w:name w:val="InChapter"/>
    <w:basedOn w:val="Heading3"/>
    <w:rsid w:val="00A70946"/>
    <w:pPr>
      <w:spacing w:after="240"/>
      <w:outlineLvl w:val="9"/>
    </w:pPr>
    <w:rPr>
      <w:noProof/>
    </w:rPr>
  </w:style>
  <w:style w:type="paragraph" w:styleId="Index2">
    <w:name w:val="index 2"/>
    <w:basedOn w:val="Normal"/>
    <w:next w:val="Normal"/>
    <w:semiHidden/>
    <w:rsid w:val="00A70946"/>
    <w:pPr>
      <w:tabs>
        <w:tab w:val="right" w:pos="4176"/>
      </w:tabs>
      <w:ind w:left="568" w:hanging="284"/>
    </w:pPr>
    <w:rPr>
      <w:rFonts w:ascii="Garamond" w:hAnsi="Garamond"/>
    </w:rPr>
  </w:style>
  <w:style w:type="paragraph" w:customStyle="1" w:styleId="Byline">
    <w:name w:val="Byline"/>
    <w:rsid w:val="00A709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946"/>
    <w:pPr>
      <w:tabs>
        <w:tab w:val="clear" w:pos="3600"/>
        <w:tab w:val="clear" w:pos="3958"/>
      </w:tabs>
      <w:jc w:val="right"/>
    </w:pPr>
  </w:style>
  <w:style w:type="character" w:styleId="Emphasis">
    <w:name w:val="Emphasis"/>
    <w:basedOn w:val="DefaultParagraphFont"/>
    <w:qFormat/>
    <w:rsid w:val="00A70946"/>
    <w:rPr>
      <w:i/>
    </w:rPr>
  </w:style>
  <w:style w:type="paragraph" w:styleId="Caption">
    <w:name w:val="caption"/>
    <w:basedOn w:val="BodyText"/>
    <w:next w:val="Normal"/>
    <w:qFormat/>
    <w:rsid w:val="00A70946"/>
    <w:pPr>
      <w:framePr w:w="2268" w:hSpace="181" w:vSpace="181" w:wrap="around" w:vAnchor="text" w:hAnchor="page" w:x="1135" w:y="285" w:anchorLock="1"/>
    </w:pPr>
    <w:rPr>
      <w:i/>
    </w:rPr>
  </w:style>
  <w:style w:type="paragraph" w:customStyle="1" w:styleId="MiniTOCTitle">
    <w:name w:val="MiniTOCTitle"/>
    <w:basedOn w:val="Heading4"/>
    <w:rsid w:val="00A70946"/>
    <w:pPr>
      <w:spacing w:before="240"/>
      <w:outlineLvl w:val="9"/>
    </w:pPr>
    <w:rPr>
      <w:noProof/>
      <w:sz w:val="24"/>
    </w:rPr>
  </w:style>
  <w:style w:type="paragraph" w:customStyle="1" w:styleId="MiniTOCItem">
    <w:name w:val="MiniTOCItem"/>
    <w:basedOn w:val="ListBullet"/>
    <w:rsid w:val="00A70946"/>
    <w:pPr>
      <w:numPr>
        <w:numId w:val="0"/>
      </w:numPr>
      <w:tabs>
        <w:tab w:val="right" w:leader="dot" w:pos="6521"/>
      </w:tabs>
      <w:spacing w:before="0" w:after="0"/>
    </w:pPr>
  </w:style>
  <w:style w:type="paragraph" w:customStyle="1" w:styleId="TOFTitle">
    <w:name w:val="TOFTitle"/>
    <w:basedOn w:val="TOCTitle"/>
    <w:rsid w:val="00A70946"/>
  </w:style>
  <w:style w:type="paragraph" w:styleId="TableofFigures">
    <w:name w:val="table of figures"/>
    <w:basedOn w:val="Normal"/>
    <w:next w:val="Normal"/>
    <w:semiHidden/>
    <w:rsid w:val="00A70946"/>
    <w:pPr>
      <w:tabs>
        <w:tab w:val="right" w:leader="dot" w:pos="9072"/>
      </w:tabs>
      <w:ind w:left="970" w:hanging="403"/>
    </w:pPr>
    <w:rPr>
      <w:rFonts w:ascii="Times New Roman" w:hAnsi="Times New Roman"/>
      <w:b/>
    </w:rPr>
  </w:style>
  <w:style w:type="paragraph" w:styleId="ListNumber">
    <w:name w:val="List Number"/>
    <w:basedOn w:val="List"/>
    <w:rsid w:val="00A70946"/>
    <w:pPr>
      <w:numPr>
        <w:numId w:val="15"/>
      </w:numPr>
      <w:tabs>
        <w:tab w:val="clear" w:pos="340"/>
      </w:tabs>
    </w:pPr>
  </w:style>
  <w:style w:type="character" w:customStyle="1" w:styleId="WingdingSymbols">
    <w:name w:val="Wingding Symbols"/>
    <w:rsid w:val="00A70946"/>
    <w:rPr>
      <w:rFonts w:ascii="Wingdings" w:hAnsi="Wingdings"/>
    </w:rPr>
  </w:style>
  <w:style w:type="paragraph" w:customStyle="1" w:styleId="TableHeading">
    <w:name w:val="Table Heading"/>
    <w:basedOn w:val="HeadingBase"/>
    <w:rsid w:val="00A70946"/>
    <w:pPr>
      <w:keepLines/>
      <w:pBdr>
        <w:bottom w:val="single" w:sz="6" w:space="1" w:color="918585"/>
      </w:pBdr>
      <w:spacing w:before="240"/>
    </w:pPr>
  </w:style>
  <w:style w:type="character" w:customStyle="1" w:styleId="HotSpot">
    <w:name w:val="HotSpot"/>
    <w:rsid w:val="00A70946"/>
    <w:rPr>
      <w:color w:val="0033CC"/>
      <w:u w:val="none"/>
    </w:rPr>
  </w:style>
  <w:style w:type="paragraph" w:customStyle="1" w:styleId="BodyTextRight">
    <w:name w:val="Body Text Right"/>
    <w:basedOn w:val="BodyText"/>
    <w:rsid w:val="00A70946"/>
    <w:pPr>
      <w:spacing w:before="0" w:after="0"/>
      <w:jc w:val="right"/>
    </w:pPr>
  </w:style>
  <w:style w:type="paragraph" w:styleId="Index3">
    <w:name w:val="index 3"/>
    <w:basedOn w:val="ListNumber2"/>
    <w:next w:val="Normal"/>
    <w:semiHidden/>
    <w:rsid w:val="00A70946"/>
    <w:pPr>
      <w:numPr>
        <w:numId w:val="0"/>
      </w:numPr>
      <w:tabs>
        <w:tab w:val="right" w:leader="dot" w:pos="4176"/>
      </w:tabs>
    </w:pPr>
  </w:style>
  <w:style w:type="paragraph" w:styleId="ListNumber2">
    <w:name w:val="List Number 2"/>
    <w:basedOn w:val="List2"/>
    <w:rsid w:val="00A70946"/>
    <w:pPr>
      <w:numPr>
        <w:numId w:val="10"/>
      </w:numPr>
      <w:tabs>
        <w:tab w:val="clear" w:pos="1060"/>
      </w:tabs>
    </w:pPr>
  </w:style>
  <w:style w:type="paragraph" w:customStyle="1" w:styleId="MarginNote">
    <w:name w:val="Margin Note"/>
    <w:basedOn w:val="BodyText"/>
    <w:rsid w:val="00A709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9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9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946"/>
    <w:rPr>
      <w:sz w:val="32"/>
    </w:rPr>
  </w:style>
  <w:style w:type="paragraph" w:customStyle="1" w:styleId="HeadingProcedure">
    <w:name w:val="Heading Procedure"/>
    <w:basedOn w:val="HeadingBase"/>
    <w:next w:val="Normal"/>
    <w:rsid w:val="00A70946"/>
    <w:pPr>
      <w:tabs>
        <w:tab w:val="left" w:pos="0"/>
      </w:tabs>
      <w:spacing w:before="120" w:after="60"/>
    </w:pPr>
    <w:rPr>
      <w:i/>
      <w:color w:val="918585"/>
      <w:sz w:val="22"/>
    </w:rPr>
  </w:style>
  <w:style w:type="paragraph" w:customStyle="1" w:styleId="TableBodyText">
    <w:name w:val="Table Body Text"/>
    <w:basedOn w:val="BodyText"/>
    <w:rsid w:val="00A70946"/>
    <w:pPr>
      <w:spacing w:before="60" w:after="60"/>
    </w:pPr>
  </w:style>
  <w:style w:type="paragraph" w:styleId="ListContinue">
    <w:name w:val="List Continue"/>
    <w:basedOn w:val="List"/>
    <w:rsid w:val="00A70946"/>
    <w:pPr>
      <w:ind w:firstLine="0"/>
    </w:pPr>
  </w:style>
  <w:style w:type="paragraph" w:customStyle="1" w:styleId="ListNote">
    <w:name w:val="List Note"/>
    <w:basedOn w:val="List"/>
    <w:rsid w:val="00A70946"/>
    <w:pPr>
      <w:pBdr>
        <w:top w:val="single" w:sz="6" w:space="2" w:color="918585"/>
        <w:bottom w:val="single" w:sz="6" w:space="2" w:color="918585"/>
      </w:pBdr>
      <w:tabs>
        <w:tab w:val="left" w:pos="1021"/>
      </w:tabs>
      <w:ind w:firstLine="0"/>
    </w:pPr>
  </w:style>
  <w:style w:type="paragraph" w:customStyle="1" w:styleId="Warning">
    <w:name w:val="Warning"/>
    <w:basedOn w:val="BodyText"/>
    <w:rsid w:val="00A70946"/>
    <w:pPr>
      <w:shd w:val="clear" w:color="auto" w:fill="D9D9D9"/>
      <w:tabs>
        <w:tab w:val="left" w:pos="992"/>
      </w:tabs>
      <w:ind w:left="119" w:right="119"/>
    </w:pPr>
    <w:rPr>
      <w:sz w:val="20"/>
    </w:rPr>
  </w:style>
  <w:style w:type="paragraph" w:customStyle="1" w:styleId="MarginIcons">
    <w:name w:val="Margin Icons"/>
    <w:basedOn w:val="BodyText"/>
    <w:rsid w:val="00A709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946"/>
    <w:rPr>
      <w:rFonts w:ascii="Courier New" w:hAnsi="Courier New"/>
    </w:rPr>
  </w:style>
  <w:style w:type="paragraph" w:customStyle="1" w:styleId="NoteBullet">
    <w:name w:val="Note Bullet"/>
    <w:basedOn w:val="Note"/>
    <w:rsid w:val="00A70946"/>
    <w:pPr>
      <w:tabs>
        <w:tab w:val="clear" w:pos="680"/>
      </w:tabs>
      <w:spacing w:before="60" w:after="60"/>
    </w:pPr>
  </w:style>
  <w:style w:type="paragraph" w:customStyle="1" w:styleId="SubHeading2">
    <w:name w:val="SubHeading2"/>
    <w:basedOn w:val="HeadingBase"/>
    <w:rsid w:val="00A70946"/>
    <w:pPr>
      <w:spacing w:before="240" w:after="60"/>
    </w:pPr>
    <w:rPr>
      <w:sz w:val="20"/>
    </w:rPr>
  </w:style>
  <w:style w:type="paragraph" w:customStyle="1" w:styleId="SubHeading1">
    <w:name w:val="SubHeading1"/>
    <w:basedOn w:val="HeadingBase"/>
    <w:rsid w:val="00A70946"/>
    <w:pPr>
      <w:spacing w:before="240" w:after="60"/>
    </w:pPr>
    <w:rPr>
      <w:color w:val="918585"/>
      <w:sz w:val="22"/>
    </w:rPr>
  </w:style>
  <w:style w:type="paragraph" w:customStyle="1" w:styleId="SideHeading">
    <w:name w:val="Side Heading"/>
    <w:basedOn w:val="HeadingBase"/>
    <w:rsid w:val="00A709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946"/>
    <w:pPr>
      <w:tabs>
        <w:tab w:val="num" w:pos="360"/>
      </w:tabs>
    </w:pPr>
  </w:style>
  <w:style w:type="paragraph" w:styleId="PlainText">
    <w:name w:val="Plain Text"/>
    <w:basedOn w:val="Normal"/>
    <w:link w:val="PlainTextChar"/>
    <w:rsid w:val="00A70946"/>
    <w:rPr>
      <w:sz w:val="20"/>
    </w:rPr>
  </w:style>
  <w:style w:type="character" w:customStyle="1" w:styleId="PlainTextChar">
    <w:name w:val="Plain Text Char"/>
    <w:basedOn w:val="DefaultParagraphFont"/>
    <w:link w:val="PlainText"/>
    <w:rsid w:val="00A70946"/>
    <w:rPr>
      <w:rFonts w:ascii="Courier New" w:eastAsia="Times New Roman" w:hAnsi="Courier New" w:cs="Times New Roman"/>
      <w:sz w:val="20"/>
      <w:szCs w:val="20"/>
      <w:lang w:eastAsia="en-US"/>
    </w:rPr>
  </w:style>
  <w:style w:type="character" w:customStyle="1" w:styleId="MenuOption">
    <w:name w:val="Menu Option"/>
    <w:basedOn w:val="DefaultParagraphFont"/>
    <w:rsid w:val="00A70946"/>
    <w:rPr>
      <w:b/>
      <w:smallCaps/>
    </w:rPr>
  </w:style>
  <w:style w:type="paragraph" w:customStyle="1" w:styleId="TableListNumber">
    <w:name w:val="Table List Number"/>
    <w:basedOn w:val="ListNumber"/>
    <w:rsid w:val="00A70946"/>
    <w:pPr>
      <w:numPr>
        <w:numId w:val="0"/>
      </w:numPr>
    </w:pPr>
  </w:style>
  <w:style w:type="paragraph" w:styleId="TOC4">
    <w:name w:val="toc 4"/>
    <w:basedOn w:val="TOCBase"/>
    <w:next w:val="Normal"/>
    <w:semiHidden/>
    <w:rsid w:val="00A70946"/>
    <w:pPr>
      <w:tabs>
        <w:tab w:val="right" w:leader="dot" w:pos="9071"/>
      </w:tabs>
      <w:ind w:left="1701"/>
    </w:pPr>
  </w:style>
  <w:style w:type="paragraph" w:customStyle="1" w:styleId="ListAlpha">
    <w:name w:val="List Alpha"/>
    <w:basedOn w:val="List"/>
    <w:rsid w:val="00A70946"/>
    <w:pPr>
      <w:numPr>
        <w:numId w:val="9"/>
      </w:numPr>
    </w:pPr>
  </w:style>
  <w:style w:type="paragraph" w:customStyle="1" w:styleId="ListAlpha2">
    <w:name w:val="List Alpha 2"/>
    <w:basedOn w:val="List2"/>
    <w:rsid w:val="00A70946"/>
    <w:pPr>
      <w:numPr>
        <w:numId w:val="8"/>
      </w:numPr>
    </w:pPr>
  </w:style>
  <w:style w:type="paragraph" w:styleId="List2">
    <w:name w:val="List 2"/>
    <w:basedOn w:val="BodyText"/>
    <w:rsid w:val="00A70946"/>
    <w:pPr>
      <w:tabs>
        <w:tab w:val="left" w:pos="680"/>
      </w:tabs>
      <w:spacing w:before="60" w:after="60"/>
      <w:ind w:left="680" w:hanging="340"/>
    </w:pPr>
  </w:style>
  <w:style w:type="paragraph" w:styleId="List3">
    <w:name w:val="List 3"/>
    <w:basedOn w:val="BodyText"/>
    <w:rsid w:val="00A70946"/>
    <w:pPr>
      <w:tabs>
        <w:tab w:val="left" w:pos="1021"/>
      </w:tabs>
      <w:spacing w:before="60" w:after="60"/>
      <w:ind w:left="1020" w:hanging="340"/>
    </w:pPr>
  </w:style>
  <w:style w:type="paragraph" w:styleId="List4">
    <w:name w:val="List 4"/>
    <w:basedOn w:val="BodyText"/>
    <w:rsid w:val="00A70946"/>
    <w:pPr>
      <w:tabs>
        <w:tab w:val="left" w:pos="1361"/>
      </w:tabs>
      <w:spacing w:before="60" w:after="60"/>
      <w:ind w:left="1361" w:hanging="340"/>
    </w:pPr>
  </w:style>
  <w:style w:type="paragraph" w:styleId="List5">
    <w:name w:val="List 5"/>
    <w:basedOn w:val="BodyText"/>
    <w:rsid w:val="00A70946"/>
    <w:pPr>
      <w:tabs>
        <w:tab w:val="left" w:pos="1701"/>
      </w:tabs>
      <w:spacing w:before="60" w:after="60"/>
      <w:ind w:left="1701" w:hanging="340"/>
    </w:pPr>
  </w:style>
  <w:style w:type="paragraph" w:styleId="ListBullet3">
    <w:name w:val="List Bullet 3"/>
    <w:basedOn w:val="List3"/>
    <w:rsid w:val="00A70946"/>
    <w:pPr>
      <w:numPr>
        <w:numId w:val="14"/>
      </w:numPr>
      <w:tabs>
        <w:tab w:val="clear" w:pos="1021"/>
      </w:tabs>
      <w:ind w:left="1037" w:hanging="357"/>
    </w:pPr>
  </w:style>
  <w:style w:type="paragraph" w:styleId="ListBullet4">
    <w:name w:val="List Bullet 4"/>
    <w:basedOn w:val="List4"/>
    <w:rsid w:val="00A70946"/>
    <w:pPr>
      <w:numPr>
        <w:numId w:val="3"/>
      </w:numPr>
      <w:tabs>
        <w:tab w:val="clear" w:pos="1361"/>
      </w:tabs>
    </w:pPr>
  </w:style>
  <w:style w:type="paragraph" w:styleId="ListBullet5">
    <w:name w:val="List Bullet 5"/>
    <w:basedOn w:val="List5"/>
    <w:rsid w:val="00A70946"/>
    <w:pPr>
      <w:numPr>
        <w:numId w:val="4"/>
      </w:numPr>
    </w:pPr>
  </w:style>
  <w:style w:type="paragraph" w:styleId="ListContinue2">
    <w:name w:val="List Continue 2"/>
    <w:basedOn w:val="List2"/>
    <w:rsid w:val="00A70946"/>
    <w:pPr>
      <w:ind w:firstLine="0"/>
    </w:pPr>
  </w:style>
  <w:style w:type="paragraph" w:styleId="ListContinue3">
    <w:name w:val="List Continue 3"/>
    <w:basedOn w:val="List3"/>
    <w:rsid w:val="00A70946"/>
    <w:pPr>
      <w:ind w:left="1021" w:firstLine="0"/>
    </w:pPr>
  </w:style>
  <w:style w:type="paragraph" w:styleId="ListContinue4">
    <w:name w:val="List Continue 4"/>
    <w:basedOn w:val="List4"/>
    <w:rsid w:val="00A70946"/>
    <w:pPr>
      <w:ind w:firstLine="0"/>
    </w:pPr>
  </w:style>
  <w:style w:type="paragraph" w:styleId="ListContinue5">
    <w:name w:val="List Continue 5"/>
    <w:basedOn w:val="List5"/>
    <w:rsid w:val="00A70946"/>
    <w:pPr>
      <w:ind w:firstLine="0"/>
    </w:pPr>
  </w:style>
  <w:style w:type="paragraph" w:styleId="ListNumber3">
    <w:name w:val="List Number 3"/>
    <w:basedOn w:val="List3"/>
    <w:rsid w:val="00A70946"/>
    <w:pPr>
      <w:numPr>
        <w:numId w:val="5"/>
      </w:numPr>
    </w:pPr>
  </w:style>
  <w:style w:type="paragraph" w:styleId="ListNumber4">
    <w:name w:val="List Number 4"/>
    <w:basedOn w:val="List4"/>
    <w:rsid w:val="00A70946"/>
    <w:pPr>
      <w:numPr>
        <w:numId w:val="6"/>
      </w:numPr>
    </w:pPr>
  </w:style>
  <w:style w:type="paragraph" w:styleId="ListNumber5">
    <w:name w:val="List Number 5"/>
    <w:basedOn w:val="List5"/>
    <w:rsid w:val="00A70946"/>
    <w:pPr>
      <w:numPr>
        <w:numId w:val="7"/>
      </w:numPr>
    </w:pPr>
  </w:style>
  <w:style w:type="paragraph" w:styleId="BlockText">
    <w:name w:val="Block Text"/>
    <w:basedOn w:val="Normal"/>
    <w:rsid w:val="00A70946"/>
    <w:pPr>
      <w:spacing w:after="120"/>
      <w:ind w:left="1440" w:right="1440"/>
    </w:pPr>
  </w:style>
  <w:style w:type="character" w:customStyle="1" w:styleId="Subscript">
    <w:name w:val="Subscript"/>
    <w:basedOn w:val="DefaultParagraphFont"/>
    <w:rsid w:val="00A70946"/>
    <w:rPr>
      <w:sz w:val="16"/>
      <w:vertAlign w:val="subscript"/>
    </w:rPr>
  </w:style>
  <w:style w:type="character" w:customStyle="1" w:styleId="Superscript">
    <w:name w:val="Superscript"/>
    <w:basedOn w:val="DefaultParagraphFont"/>
    <w:rsid w:val="00A70946"/>
    <w:rPr>
      <w:sz w:val="16"/>
      <w:vertAlign w:val="superscript"/>
    </w:rPr>
  </w:style>
  <w:style w:type="character" w:customStyle="1" w:styleId="Symbols">
    <w:name w:val="Symbols"/>
    <w:basedOn w:val="DefaultParagraphFont"/>
    <w:rsid w:val="00A70946"/>
    <w:rPr>
      <w:rFonts w:ascii="Symbol" w:hAnsi="Symbol"/>
    </w:rPr>
  </w:style>
  <w:style w:type="character" w:customStyle="1" w:styleId="MenuOptions">
    <w:name w:val="Menu Options"/>
    <w:basedOn w:val="DefaultParagraphFont"/>
    <w:rsid w:val="00A70946"/>
    <w:rPr>
      <w:rFonts w:ascii="Arial Narrow" w:hAnsi="Arial Narrow"/>
      <w:smallCaps/>
    </w:rPr>
  </w:style>
  <w:style w:type="character" w:customStyle="1" w:styleId="Buttons">
    <w:name w:val="Buttons"/>
    <w:basedOn w:val="DefaultParagraphFont"/>
    <w:rsid w:val="00A70946"/>
    <w:rPr>
      <w:b/>
    </w:rPr>
  </w:style>
  <w:style w:type="character" w:customStyle="1" w:styleId="Underlined">
    <w:name w:val="Underlined"/>
    <w:basedOn w:val="DefaultParagraphFont"/>
    <w:rsid w:val="00A70946"/>
    <w:rPr>
      <w:u w:val="single"/>
    </w:rPr>
  </w:style>
  <w:style w:type="paragraph" w:customStyle="1" w:styleId="TableBodyTextRight">
    <w:name w:val="Table Body Text Right"/>
    <w:basedOn w:val="TableBodyText"/>
    <w:rsid w:val="00A70946"/>
    <w:pPr>
      <w:widowControl w:val="0"/>
      <w:autoSpaceDE w:val="0"/>
      <w:autoSpaceDN w:val="0"/>
      <w:adjustRightInd w:val="0"/>
      <w:jc w:val="right"/>
    </w:pPr>
    <w:rPr>
      <w:rFonts w:cs="Arial"/>
      <w:szCs w:val="18"/>
    </w:rPr>
  </w:style>
  <w:style w:type="paragraph" w:customStyle="1" w:styleId="CopyrightText">
    <w:name w:val="Copyright Text"/>
    <w:basedOn w:val="BodyText"/>
    <w:rsid w:val="00A70946"/>
    <w:rPr>
      <w:sz w:val="18"/>
    </w:rPr>
  </w:style>
  <w:style w:type="paragraph" w:customStyle="1" w:styleId="BodySmallRight">
    <w:name w:val="Body Small Right"/>
    <w:basedOn w:val="BodyTextRight"/>
    <w:rsid w:val="00A70946"/>
    <w:rPr>
      <w:sz w:val="18"/>
      <w:szCs w:val="18"/>
    </w:rPr>
  </w:style>
  <w:style w:type="paragraph" w:customStyle="1" w:styleId="MarginEdition">
    <w:name w:val="Margin Edition"/>
    <w:basedOn w:val="MarginNote"/>
    <w:rsid w:val="00A70946"/>
    <w:pPr>
      <w:spacing w:before="0" w:after="0"/>
    </w:pPr>
    <w:rPr>
      <w:rFonts w:ascii="Times New Roman" w:hAnsi="Times New Roman"/>
      <w:color w:val="999999"/>
    </w:rPr>
  </w:style>
  <w:style w:type="paragraph" w:customStyle="1" w:styleId="Spacer">
    <w:name w:val="Spacer"/>
    <w:basedOn w:val="Normal"/>
    <w:rsid w:val="00A70946"/>
    <w:rPr>
      <w:sz w:val="2"/>
      <w:szCs w:val="2"/>
    </w:rPr>
  </w:style>
  <w:style w:type="character" w:customStyle="1" w:styleId="Small">
    <w:name w:val="Small"/>
    <w:basedOn w:val="DefaultParagraphFont"/>
    <w:rsid w:val="00A70946"/>
    <w:rPr>
      <w:sz w:val="16"/>
    </w:rPr>
  </w:style>
  <w:style w:type="paragraph" w:customStyle="1" w:styleId="WideTable">
    <w:name w:val="Wide Table"/>
    <w:basedOn w:val="Normal"/>
    <w:rsid w:val="00A70946"/>
    <w:pPr>
      <w:ind w:left="-1418"/>
    </w:pPr>
    <w:rPr>
      <w:sz w:val="2"/>
      <w:szCs w:val="2"/>
    </w:rPr>
  </w:style>
  <w:style w:type="character" w:styleId="PageNumber">
    <w:name w:val="page number"/>
    <w:basedOn w:val="DefaultParagraphFont"/>
    <w:rsid w:val="00A70946"/>
  </w:style>
  <w:style w:type="paragraph" w:styleId="Quote">
    <w:name w:val="Quote"/>
    <w:basedOn w:val="Heading1"/>
    <w:link w:val="QuoteChar"/>
    <w:qFormat/>
    <w:rsid w:val="00A70946"/>
    <w:rPr>
      <w:b w:val="0"/>
      <w:sz w:val="72"/>
      <w:szCs w:val="72"/>
      <w:lang w:val="en-NZ"/>
    </w:rPr>
  </w:style>
  <w:style w:type="character" w:customStyle="1" w:styleId="QuoteChar">
    <w:name w:val="Quote Char"/>
    <w:basedOn w:val="DefaultParagraphFont"/>
    <w:link w:val="Quote"/>
    <w:rsid w:val="00A709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946"/>
    <w:pPr>
      <w:pageBreakBefore/>
    </w:pPr>
  </w:style>
  <w:style w:type="paragraph" w:customStyle="1" w:styleId="Border">
    <w:name w:val="Border"/>
    <w:basedOn w:val="Normal"/>
    <w:qFormat/>
    <w:rsid w:val="00A709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946"/>
    <w:rPr>
      <w:b/>
      <w:bCs/>
      <w:i/>
      <w:iCs/>
      <w:color w:val="auto"/>
    </w:rPr>
  </w:style>
  <w:style w:type="paragraph" w:styleId="IntenseQuote">
    <w:name w:val="Intense Quote"/>
    <w:basedOn w:val="Normal"/>
    <w:next w:val="Normal"/>
    <w:link w:val="IntenseQuoteChar"/>
    <w:uiPriority w:val="30"/>
    <w:qFormat/>
    <w:rsid w:val="00A709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9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946"/>
    <w:rPr>
      <w:smallCaps/>
      <w:color w:val="auto"/>
      <w:u w:val="single"/>
    </w:rPr>
  </w:style>
  <w:style w:type="character" w:styleId="IntenseReference">
    <w:name w:val="Intense Reference"/>
    <w:basedOn w:val="DefaultParagraphFont"/>
    <w:uiPriority w:val="32"/>
    <w:qFormat/>
    <w:rsid w:val="00A70946"/>
    <w:rPr>
      <w:b/>
      <w:bCs/>
      <w:smallCaps/>
      <w:color w:val="auto"/>
      <w:spacing w:val="5"/>
      <w:u w:val="single"/>
    </w:rPr>
  </w:style>
  <w:style w:type="paragraph" w:customStyle="1" w:styleId="2ColumnHeading">
    <w:name w:val="2Column Heading"/>
    <w:basedOn w:val="BodyText"/>
    <w:qFormat/>
    <w:rsid w:val="00A70946"/>
    <w:pPr>
      <w:spacing w:after="60"/>
      <w:ind w:left="-2268"/>
    </w:pPr>
    <w:rPr>
      <w:b/>
    </w:rPr>
  </w:style>
  <w:style w:type="paragraph" w:customStyle="1" w:styleId="Heading1TOC">
    <w:name w:val="Heading1 TOC"/>
    <w:basedOn w:val="Normal"/>
    <w:qFormat/>
    <w:rsid w:val="00A70946"/>
    <w:pPr>
      <w:spacing w:before="240" w:after="120"/>
    </w:pPr>
    <w:rPr>
      <w:rFonts w:ascii="Times New Roman" w:hAnsi="Times New Roman"/>
      <w:b/>
      <w:sz w:val="32"/>
    </w:rPr>
  </w:style>
  <w:style w:type="paragraph" w:customStyle="1" w:styleId="Heading2TOC">
    <w:name w:val="Heading2 TOC"/>
    <w:basedOn w:val="Normal"/>
    <w:qFormat/>
    <w:rsid w:val="00A70946"/>
    <w:pPr>
      <w:spacing w:before="240" w:after="60"/>
    </w:pPr>
    <w:rPr>
      <w:rFonts w:ascii="Times New Roman" w:hAnsi="Times New Roman"/>
      <w:b/>
      <w:sz w:val="28"/>
    </w:rPr>
  </w:style>
  <w:style w:type="character" w:customStyle="1" w:styleId="Underline">
    <w:name w:val="Underline"/>
    <w:basedOn w:val="DefaultParagraphFont"/>
    <w:qFormat/>
    <w:rsid w:val="00A70946"/>
    <w:rPr>
      <w:u w:val="single"/>
    </w:rPr>
  </w:style>
  <w:style w:type="character" w:customStyle="1" w:styleId="BoldandItalics">
    <w:name w:val="Bold and Italics"/>
    <w:qFormat/>
    <w:rsid w:val="00A70946"/>
    <w:rPr>
      <w:b/>
      <w:i/>
      <w:u w:val="none"/>
    </w:rPr>
  </w:style>
  <w:style w:type="paragraph" w:styleId="BalloonText">
    <w:name w:val="Balloon Text"/>
    <w:basedOn w:val="Normal"/>
    <w:link w:val="BalloonTextChar"/>
    <w:rsid w:val="00A70946"/>
    <w:rPr>
      <w:rFonts w:ascii="Tahoma" w:hAnsi="Tahoma" w:cs="Tahoma"/>
      <w:sz w:val="16"/>
      <w:szCs w:val="16"/>
    </w:rPr>
  </w:style>
  <w:style w:type="character" w:customStyle="1" w:styleId="BalloonTextChar">
    <w:name w:val="Balloon Text Char"/>
    <w:basedOn w:val="DefaultParagraphFont"/>
    <w:link w:val="BalloonText"/>
    <w:rsid w:val="00A709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9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9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946"/>
    <w:rPr>
      <w:b/>
      <w:color w:val="660033"/>
      <w:spacing w:val="0"/>
    </w:rPr>
  </w:style>
  <w:style w:type="paragraph" w:customStyle="1" w:styleId="Nameditemlist">
    <w:name w:val="Named item list"/>
    <w:basedOn w:val="BodyText"/>
    <w:qFormat/>
    <w:rsid w:val="00A70946"/>
    <w:pPr>
      <w:tabs>
        <w:tab w:val="left" w:pos="2835"/>
      </w:tabs>
      <w:ind w:left="2835" w:hanging="2835"/>
    </w:pPr>
  </w:style>
  <w:style w:type="paragraph" w:customStyle="1" w:styleId="BodyTextnopadding">
    <w:name w:val="Body Text no padding"/>
    <w:basedOn w:val="BodyText"/>
    <w:qFormat/>
    <w:rsid w:val="00A70946"/>
    <w:pPr>
      <w:spacing w:before="0" w:after="0"/>
    </w:pPr>
  </w:style>
  <w:style w:type="paragraph" w:customStyle="1" w:styleId="BodyTextBold">
    <w:name w:val="Body Text Bold"/>
    <w:basedOn w:val="BodyText"/>
    <w:qFormat/>
    <w:rsid w:val="00A70946"/>
    <w:rPr>
      <w:b/>
    </w:rPr>
  </w:style>
  <w:style w:type="character" w:styleId="Hyperlink">
    <w:name w:val="Hyperlink"/>
    <w:basedOn w:val="DefaultParagraphFont"/>
    <w:uiPriority w:val="99"/>
    <w:unhideWhenUsed/>
    <w:rsid w:val="005B1B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1196</Words>
  <Characters>7754</Characters>
  <Application>Microsoft Office Word</Application>
  <DocSecurity>0</DocSecurity>
  <Lines>276</Lines>
  <Paragraphs>159</Paragraphs>
  <ScaleCrop>false</ScaleCrop>
  <Company>Author-it Software Corporation Ltd.</Company>
  <LinksUpToDate>false</LinksUpToDate>
  <CharactersWithSpaces>8791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MSTGN6005 Manage production processes</dc:title>
  <dc:subject>Approved</dc:subject>
  <dc:creator>Skills Insight</dc:creator>
  <cp:keywords>Release: 1</cp:keywords>
  <dc:description>Review Date: 12 April 2008</dc:description>
  <cp:lastModifiedBy>HSD_TPCMSd.prod</cp:lastModifiedBy>
  <cp:revision>3</cp:revision>
  <dcterms:created xsi:type="dcterms:W3CDTF">2025-03-01T19:00:00Z</dcterms:created>
  <dcterms:modified xsi:type="dcterms:W3CDTF">2025-03-01T19:00:00Z</dcterms:modified>
</cp:coreProperties>
</file>