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7AD" w:rsidP="00C637AD">
      <w:pPr>
        <w:pStyle w:val="Title"/>
      </w:pPr>
      <w:r>
        <w:fldChar w:fldCharType="begin"/>
      </w:r>
      <w:r>
        <w:instrText xml:space="preserve"> TITLE   \* MERGEFORMAT </w:instrText>
      </w:r>
      <w:r>
        <w:fldChar w:fldCharType="separate"/>
      </w:r>
      <w:r>
        <w:t>MSTGN6003 Research and evaluate processes and products</w:t>
      </w:r>
      <w:r>
        <w:fldChar w:fldCharType="end"/>
      </w:r>
    </w:p>
    <w:p w:rsidR="00C637AD" w:rsidP="00C637AD">
      <w:pPr>
        <w:pStyle w:val="Version"/>
        <w:sectPr w:rsidSect="000801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1D7" w:rsidP="000801D7">
      <w:pPr>
        <w:pStyle w:val="SuperHeading"/>
      </w:pPr>
      <w:r w:rsidRPr="000801D7">
        <w:t>MSTGN6003 Research and evaluate processes and products</w:t>
      </w:r>
    </w:p>
    <w:p w:rsidR="00000000" w:rsidRPr="000801D7" w:rsidP="000801D7">
      <w:pPr>
        <w:pStyle w:val="Heading1"/>
      </w:pPr>
      <w:bookmarkStart w:id="1" w:name="O_931933"/>
      <w:bookmarkEnd w:id="1"/>
      <w:r w:rsidRPr="000801D7">
        <w:t>Modification History</w:t>
      </w:r>
    </w:p>
    <w:p w:rsidR="00000000" w:rsidRPr="000801D7" w:rsidP="00C637AD">
      <w:pPr>
        <w:pStyle w:val="BodyText"/>
      </w:pPr>
      <w:r w:rsidRPr="000801D7">
        <w:t>Release 1. Supersedes and is equivalent to LMTGN6003B Research and evaluate processes and products</w:t>
      </w:r>
    </w:p>
    <w:p w:rsidR="00000000" w:rsidRPr="000801D7" w:rsidP="000801D7">
      <w:pPr>
        <w:pStyle w:val="Heading1"/>
      </w:pPr>
      <w:bookmarkStart w:id="2" w:name="O_931941"/>
      <w:bookmarkEnd w:id="2"/>
      <w:r w:rsidRPr="000801D7">
        <w:t>Application</w:t>
      </w:r>
    </w:p>
    <w:p w:rsidR="00000000" w:rsidRPr="000801D7" w:rsidP="00C637AD">
      <w:pPr>
        <w:pStyle w:val="BodyText"/>
      </w:pPr>
      <w:r w:rsidRPr="000801D7">
        <w:t>This unit of competency covers the skills and knowledge required to research and evaluate p</w:t>
      </w:r>
      <w:r w:rsidRPr="000801D7">
        <w:t>rocesses and products in a textiles, clothing and footwear (TCF) enterprise.</w:t>
      </w:r>
    </w:p>
    <w:p w:rsidR="00000000" w:rsidRPr="000801D7" w:rsidP="00C637AD">
      <w:pPr>
        <w:pStyle w:val="BodyText"/>
      </w:pPr>
      <w:r w:rsidRPr="000801D7">
        <w:t xml:space="preserve">The unit of competency applies to researching and evaluating new processes and products to inform business opportunities. </w:t>
      </w:r>
    </w:p>
    <w:p w:rsidR="00000000" w:rsidRPr="000801D7" w:rsidP="00C637AD">
      <w:pPr>
        <w:pStyle w:val="BodyText"/>
      </w:pPr>
      <w:r w:rsidRPr="000801D7">
        <w:t>This unit of competency is applicable to all sectors o</w:t>
      </w:r>
      <w:r w:rsidRPr="000801D7">
        <w:t>f the TCF industry.</w:t>
      </w:r>
    </w:p>
    <w:p w:rsidR="00000000" w:rsidRPr="000801D7" w:rsidP="00C637AD">
      <w:pPr>
        <w:pStyle w:val="BodyText"/>
      </w:pPr>
      <w:r w:rsidRPr="000801D7">
        <w:t>Work is performed under limited guidance in line with a broad plan or strategy. Significant judgement is required in planning, design, technical or supervisory activities related to products or processes. Work responsibilities will var</w:t>
      </w:r>
      <w:r w:rsidRPr="000801D7">
        <w:t>y in scope according to size of the workplace, range of products, specialisation in the workplace and workplace quality standards.</w:t>
      </w:r>
    </w:p>
    <w:p w:rsidR="00000000" w:rsidRPr="000801D7" w:rsidP="00C637AD">
      <w:pPr>
        <w:pStyle w:val="BodyText"/>
      </w:pPr>
      <w:r w:rsidRPr="000801D7">
        <w:t>Work may be conducted in small to large scale enterprises and may involve individual and team activities.</w:t>
      </w:r>
    </w:p>
    <w:p w:rsidR="00C637AD" w:rsidP="00C637AD">
      <w:pPr>
        <w:pStyle w:val="BodyText"/>
      </w:pPr>
      <w:r w:rsidRPr="000801D7">
        <w:t>No licensing, leg</w:t>
      </w:r>
      <w:r w:rsidRPr="000801D7">
        <w:t>islative or certification requirements apply to this unit at the time of publication.</w:t>
      </w:r>
    </w:p>
    <w:p w:rsidR="00000000" w:rsidRPr="000801D7" w:rsidP="000801D7">
      <w:pPr>
        <w:pStyle w:val="Heading1"/>
      </w:pPr>
      <w:bookmarkStart w:id="3" w:name="O_931940"/>
      <w:bookmarkEnd w:id="3"/>
      <w:r w:rsidRPr="000801D7">
        <w:t>Pre-requisite Unit</w:t>
      </w:r>
    </w:p>
    <w:p w:rsidR="00000000" w:rsidRPr="000801D7" w:rsidP="00C637AD">
      <w:pPr>
        <w:pStyle w:val="BodyText"/>
      </w:pPr>
      <w:r w:rsidRPr="000801D7">
        <w:t>Nil</w:t>
      </w:r>
    </w:p>
    <w:p w:rsidR="00000000" w:rsidRPr="000801D7" w:rsidP="000801D7">
      <w:pPr>
        <w:pStyle w:val="Heading1"/>
      </w:pPr>
      <w:bookmarkStart w:id="4" w:name="O_931939"/>
      <w:bookmarkEnd w:id="4"/>
      <w:r w:rsidRPr="000801D7">
        <w:t>Competency Field</w:t>
      </w:r>
    </w:p>
    <w:p w:rsidR="00000000" w:rsidRPr="000801D7" w:rsidP="00C637AD">
      <w:pPr>
        <w:pStyle w:val="BodyText"/>
      </w:pPr>
      <w:r w:rsidRPr="000801D7">
        <w:t>Generic</w:t>
      </w:r>
    </w:p>
    <w:p w:rsidR="00000000" w:rsidRPr="000801D7" w:rsidP="000801D7">
      <w:pPr>
        <w:pStyle w:val="Heading1"/>
      </w:pPr>
      <w:bookmarkStart w:id="5" w:name="O_931938"/>
      <w:bookmarkEnd w:id="5"/>
      <w:r w:rsidRPr="000801D7">
        <w:t>Unit Sector</w:t>
      </w:r>
    </w:p>
    <w:p w:rsidR="00000000" w:rsidRPr="000801D7" w:rsidP="00C637AD">
      <w:pPr>
        <w:pStyle w:val="BodyText"/>
      </w:pPr>
      <w:r w:rsidRPr="000801D7">
        <w:t>Not applicable</w:t>
      </w:r>
    </w:p>
    <w:p w:rsidR="00000000" w:rsidRPr="000801D7" w:rsidP="000801D7">
      <w:pPr>
        <w:pStyle w:val="Heading1"/>
      </w:pPr>
      <w:bookmarkStart w:id="6" w:name="O_931937"/>
      <w:bookmarkEnd w:id="6"/>
      <w:r w:rsidRPr="000801D7">
        <w:t>Elements and Performance C</w:t>
      </w:r>
      <w:r w:rsidRPr="000801D7">
        <w:t>riteria</w:t>
      </w:r>
    </w:p>
    <w:tbl>
      <w:tblPr>
        <w:tblW w:w="0" w:type="auto"/>
        <w:tblLayout w:type="fixed"/>
        <w:tblCellMar>
          <w:left w:w="62" w:type="dxa"/>
          <w:right w:w="62" w:type="dxa"/>
        </w:tblCellMar>
        <w:tblLook w:val="0000"/>
      </w:tblPr>
      <w:tblGrid>
        <w:gridCol w:w="678"/>
        <w:gridCol w:w="1962"/>
        <w:gridCol w:w="770"/>
        <w:gridCol w:w="5610"/>
      </w:tblGrid>
      <w:tr w:rsidTr="000801D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Performance criteria describe the performance needed to demonstrate achievement of the element.</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01D7" w:rsidP="000801D7">
            <w:pPr>
              <w:pStyle w:val="BodyText"/>
            </w:pPr>
            <w:r w:rsidRPr="000801D7">
              <w:t>1</w:t>
            </w:r>
          </w:p>
        </w:tc>
        <w:tc>
          <w:tcPr>
            <w:tcW w:w="1962" w:type="dxa"/>
            <w:vMerge w:val="restart"/>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1.1</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Follow standard operating procedures (SOPs)</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1.2</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Comply with work health and safety (WHS) requirements at all times</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1.3</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Use appropriate personal protective equipment (PPE) in accordance with SOPs</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1.4</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Identify job requirements from specifications, drawings, job sheets or work instructions</w:t>
            </w:r>
          </w:p>
        </w:tc>
      </w:tr>
      <w:tr w:rsidTr="000801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01D7">
            <w:pPr>
              <w:pStyle w:val="BodyText"/>
              <w:rPr>
                <w:lang w:val="en-NZ"/>
              </w:rPr>
            </w:pP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01D7" w:rsidP="000801D7">
            <w:pPr>
              <w:pStyle w:val="BodyText"/>
            </w:pPr>
            <w:r w:rsidRPr="000801D7">
              <w:t>2</w:t>
            </w:r>
          </w:p>
        </w:tc>
        <w:tc>
          <w:tcPr>
            <w:tcW w:w="1962" w:type="dxa"/>
            <w:vMerge w:val="restart"/>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Identify global and domestic trends</w:t>
            </w: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2.1</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Research and forecast global and domestic trends in relation to identified processes and products</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2.2</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Investigate developments in technology and digital capabilities to ensure all possibilities are considered</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2.3</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Identify implications of global and domestic trends on local industry</w:t>
            </w:r>
          </w:p>
        </w:tc>
      </w:tr>
      <w:tr w:rsidTr="000801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01D7">
            <w:pPr>
              <w:pStyle w:val="BodyText"/>
              <w:rPr>
                <w:lang w:val="en-NZ"/>
              </w:rPr>
            </w:pP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01D7" w:rsidP="000801D7">
            <w:pPr>
              <w:pStyle w:val="BodyText"/>
            </w:pPr>
            <w:r w:rsidRPr="000801D7">
              <w:t>3</w:t>
            </w:r>
          </w:p>
        </w:tc>
        <w:tc>
          <w:tcPr>
            <w:tcW w:w="1962" w:type="dxa"/>
            <w:vMerge w:val="restart"/>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Determine manufacturing capabilities or implications</w:t>
            </w: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3.1</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Identify manufacturing capabilities for identified products and/or process in consultation with relevant personnel</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3.2</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Consider issues, such as human resources, materials, financial restraints, equipment capabilities, timelines, efficiency, workplace procedures and WHS practices</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3.3</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Interpret specifications and establish availability of resources</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3.4</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Determine o</w:t>
            </w:r>
            <w:r w:rsidRPr="000801D7">
              <w:t>ptions or requirements for external resources to undertake parts of work when defining production capabilities</w:t>
            </w:r>
          </w:p>
        </w:tc>
      </w:tr>
      <w:tr w:rsidTr="000801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01D7">
            <w:pPr>
              <w:pStyle w:val="BodyText"/>
              <w:rPr>
                <w:lang w:val="en-NZ"/>
              </w:rPr>
            </w:pP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01D7" w:rsidP="000801D7">
            <w:pPr>
              <w:pStyle w:val="BodyText"/>
            </w:pPr>
            <w:r w:rsidRPr="000801D7">
              <w:t>4</w:t>
            </w:r>
          </w:p>
        </w:tc>
        <w:tc>
          <w:tcPr>
            <w:tcW w:w="1962" w:type="dxa"/>
            <w:vMerge w:val="restart"/>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Contribute to strategic planning</w:t>
            </w: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4.1</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Clarify planning parameters, in consultation with production development, sales and marketing team, management and client, where required</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4.2</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Establish, analyse and interpret procedures, where required</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4.3</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Develop a strategy plan and critical path plan, when necessary</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4.4</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Identify and consider resources required and constraints when formulating strategic plan for new products or processes</w:t>
            </w:r>
          </w:p>
        </w:tc>
      </w:tr>
      <w:tr w:rsidTr="000801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01D7">
            <w:pPr>
              <w:pStyle w:val="BodyText"/>
              <w:rPr>
                <w:lang w:val="en-NZ"/>
              </w:rPr>
            </w:pP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01D7" w:rsidP="000801D7">
            <w:pPr>
              <w:pStyle w:val="BodyText"/>
            </w:pPr>
            <w:r w:rsidRPr="000801D7">
              <w:t>5</w:t>
            </w:r>
          </w:p>
        </w:tc>
        <w:tc>
          <w:tcPr>
            <w:tcW w:w="1962" w:type="dxa"/>
            <w:vMerge w:val="restart"/>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Prepare reports and presentations</w:t>
            </w: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5.1</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Identify and compile relevant information</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5.2</w:t>
            </w:r>
          </w:p>
        </w:tc>
        <w:tc>
          <w:tcPr>
            <w:tcW w:w="561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Check data for accuracy and relevance, when required</w:t>
            </w:r>
          </w:p>
        </w:tc>
      </w:tr>
      <w:tr w:rsidTr="000801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5.3</w:t>
            </w:r>
          </w:p>
        </w:tc>
        <w:tc>
          <w:tcPr>
            <w:tcW w:w="5610" w:type="dxa"/>
            <w:tcBorders>
              <w:top w:val="nil"/>
              <w:left w:val="nil"/>
              <w:bottom w:val="nil"/>
              <w:right w:val="nil"/>
            </w:tcBorders>
            <w:tcMar>
              <w:top w:w="0" w:type="dxa"/>
              <w:left w:w="62" w:type="dxa"/>
              <w:bottom w:w="0" w:type="dxa"/>
              <w:right w:w="62" w:type="dxa"/>
            </w:tcMar>
          </w:tcPr>
          <w:p w:rsidR="00000000" w:rsidRPr="000801D7" w:rsidP="000801D7">
            <w:pPr>
              <w:pStyle w:val="BodyText"/>
            </w:pPr>
            <w:r w:rsidRPr="000801D7">
              <w:t>Prepare reports and presentations</w:t>
            </w:r>
          </w:p>
        </w:tc>
      </w:tr>
    </w:tbl>
    <w:p w:rsidR="00000000" w:rsidRPr="000801D7" w:rsidP="000801D7">
      <w:pPr>
        <w:pStyle w:val="BodyText"/>
      </w:pPr>
    </w:p>
    <w:p w:rsidR="00000000" w:rsidRPr="000801D7" w:rsidP="000801D7">
      <w:pPr>
        <w:pStyle w:val="AllowPageBreak"/>
      </w:pPr>
    </w:p>
    <w:p w:rsidR="00000000" w:rsidRPr="000801D7" w:rsidP="000801D7">
      <w:pPr>
        <w:pStyle w:val="Heading1"/>
      </w:pPr>
      <w:bookmarkStart w:id="7" w:name="O_931936"/>
      <w:bookmarkEnd w:id="7"/>
      <w:r w:rsidRPr="000801D7">
        <w:t>Foundation Skills</w:t>
      </w:r>
    </w:p>
    <w:p w:rsidR="00000000" w:rsidRPr="000801D7" w:rsidP="00C637AD">
      <w:pPr>
        <w:pStyle w:val="BodyText"/>
      </w:pPr>
      <w:r w:rsidRPr="000801D7">
        <w:t>This section describes those required skills (language, literacy and numeracy) that are essential to performance.</w:t>
      </w:r>
    </w:p>
    <w:p w:rsidR="00000000" w:rsidRPr="000801D7" w:rsidP="00C637AD">
      <w:pPr>
        <w:pStyle w:val="BodyText"/>
      </w:pPr>
      <w:r w:rsidRPr="000801D7">
        <w:t>Foundation skills essential to performance are explicit in the performance criteria of this unit of competency.</w:t>
      </w:r>
    </w:p>
    <w:p w:rsidR="00000000" w:rsidRPr="000801D7" w:rsidP="000801D7">
      <w:pPr>
        <w:pStyle w:val="Heading1"/>
      </w:pPr>
      <w:bookmarkStart w:id="8" w:name="O_931935"/>
      <w:bookmarkEnd w:id="8"/>
      <w:r w:rsidRPr="000801D7">
        <w:t>Range of Conditions</w:t>
      </w:r>
    </w:p>
    <w:tbl>
      <w:tblPr>
        <w:tblW w:w="0" w:type="auto"/>
        <w:tblCellMar>
          <w:left w:w="62" w:type="dxa"/>
          <w:right w:w="62" w:type="dxa"/>
        </w:tblCellMar>
        <w:tblLook w:val="0000"/>
      </w:tblPr>
      <w:tblGrid>
        <w:gridCol w:w="2242"/>
        <w:gridCol w:w="6954"/>
      </w:tblGrid>
      <w:tr w:rsidTr="00C637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t>This field allows for different work environments and conditions that may affect performance. Essential operating conditions that may be present (depending on the work situation, needs of the candidate, accessibility of the item, and lo</w:t>
            </w:r>
            <w:r w:rsidRPr="000801D7">
              <w:t>cal industry and regional contexts) are included.</w:t>
            </w:r>
          </w:p>
        </w:tc>
      </w:tr>
      <w:tr w:rsidTr="00C637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801D7" w:rsidP="000801D7">
            <w:pPr>
              <w:pStyle w:val="ListBullet"/>
            </w:pPr>
            <w:r w:rsidRPr="000801D7">
              <w:t>requirements prescribed by legislation, awards, agreements and conditions of employment</w:t>
            </w:r>
          </w:p>
          <w:p w:rsidR="00000000" w:rsidRPr="000801D7" w:rsidP="000801D7">
            <w:pPr>
              <w:pStyle w:val="ListBullet"/>
            </w:pPr>
            <w:r w:rsidRPr="000801D7">
              <w:t>SOPs</w:t>
            </w:r>
          </w:p>
          <w:p w:rsidR="00000000" w:rsidRPr="000801D7" w:rsidP="000801D7">
            <w:pPr>
              <w:pStyle w:val="ListBullet"/>
            </w:pPr>
            <w:r w:rsidRPr="000801D7">
              <w:t>work instructions</w:t>
            </w:r>
          </w:p>
          <w:p w:rsidR="00000000" w:rsidRPr="000801D7" w:rsidP="000801D7">
            <w:pPr>
              <w:pStyle w:val="ListBullet"/>
            </w:pPr>
            <w:r w:rsidRPr="000801D7">
              <w:t>oral, written and visual communic</w:t>
            </w:r>
            <w:r w:rsidRPr="000801D7">
              <w:t>ation</w:t>
            </w:r>
          </w:p>
          <w:p w:rsidR="00000000" w:rsidRPr="000801D7" w:rsidP="000801D7">
            <w:pPr>
              <w:pStyle w:val="ListBullet"/>
            </w:pPr>
            <w:r w:rsidRPr="000801D7">
              <w:t>quality practices, including responsibility for maintenance of own work quality and contribution to quality improvement of team or section output</w:t>
            </w:r>
          </w:p>
          <w:p w:rsidR="00000000" w:rsidRPr="000801D7" w:rsidP="000801D7">
            <w:pPr>
              <w:pStyle w:val="ListBullet"/>
            </w:pPr>
            <w:r w:rsidRPr="000801D7">
              <w:t>housekeeping</w:t>
            </w:r>
          </w:p>
          <w:p w:rsidR="00000000" w:rsidRPr="000801D7" w:rsidP="000801D7">
            <w:pPr>
              <w:pStyle w:val="ListBullet"/>
            </w:pPr>
            <w:r w:rsidRPr="000801D7">
              <w:t>tasks related to environmental protection, waste disposal, pollution control and recycling</w:t>
            </w:r>
          </w:p>
          <w:p w:rsidR="00000000" w:rsidRPr="000801D7" w:rsidP="000801D7">
            <w:pPr>
              <w:pStyle w:val="ListBullet"/>
            </w:pPr>
            <w:r w:rsidRPr="000801D7">
              <w:t>WHS practices</w:t>
            </w:r>
          </w:p>
          <w:p w:rsidR="00000000" w:rsidP="000801D7">
            <w:pPr>
              <w:pStyle w:val="BodyText"/>
              <w:rPr>
                <w:lang w:val="en-NZ"/>
              </w:rPr>
            </w:pPr>
          </w:p>
        </w:tc>
      </w:tr>
      <w:tr w:rsidTr="00C637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801D7" w:rsidP="000801D7">
            <w:pPr>
              <w:pStyle w:val="ListBullet"/>
            </w:pPr>
            <w:r w:rsidRPr="000801D7">
              <w:t>the relevant industry or Australian Standards that are current at the time this unit is being undertaken</w:t>
            </w:r>
          </w:p>
          <w:p w:rsidR="00000000" w:rsidP="000801D7">
            <w:pPr>
              <w:pStyle w:val="BodyText"/>
              <w:rPr>
                <w:lang w:val="en-NZ"/>
              </w:rPr>
            </w:pPr>
          </w:p>
        </w:tc>
      </w:tr>
      <w:tr w:rsidTr="00C637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Trends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801D7" w:rsidP="000801D7">
            <w:pPr>
              <w:pStyle w:val="ListBullet"/>
            </w:pPr>
            <w:r w:rsidRPr="000801D7">
              <w:t>global design trends</w:t>
            </w:r>
          </w:p>
          <w:p w:rsidR="00000000" w:rsidRPr="000801D7" w:rsidP="000801D7">
            <w:pPr>
              <w:pStyle w:val="ListBullet"/>
            </w:pPr>
            <w:r w:rsidRPr="000801D7">
              <w:t>domestic d</w:t>
            </w:r>
            <w:r w:rsidRPr="000801D7">
              <w:t>esign trends</w:t>
            </w:r>
          </w:p>
          <w:p w:rsidR="00000000" w:rsidRPr="000801D7" w:rsidP="000801D7">
            <w:pPr>
              <w:pStyle w:val="ListBullet"/>
            </w:pPr>
            <w:r w:rsidRPr="000801D7">
              <w:t>forecasting</w:t>
            </w:r>
          </w:p>
          <w:p w:rsidR="00000000" w:rsidRPr="000801D7" w:rsidP="000801D7">
            <w:pPr>
              <w:pStyle w:val="ListBullet"/>
            </w:pPr>
            <w:r w:rsidRPr="000801D7">
              <w:t>developments in technology</w:t>
            </w:r>
          </w:p>
          <w:p w:rsidR="00000000" w:rsidRPr="000801D7" w:rsidP="000801D7">
            <w:pPr>
              <w:pStyle w:val="ListBullet"/>
            </w:pPr>
            <w:r w:rsidRPr="000801D7">
              <w:t>market forces</w:t>
            </w:r>
          </w:p>
          <w:p w:rsidR="00000000" w:rsidRPr="000801D7" w:rsidP="000801D7">
            <w:pPr>
              <w:pStyle w:val="ListBullet"/>
            </w:pPr>
            <w:r w:rsidRPr="000801D7">
              <w:t>export and import practices</w:t>
            </w:r>
          </w:p>
          <w:p w:rsidR="00000000" w:rsidRPr="000801D7" w:rsidP="000801D7">
            <w:pPr>
              <w:pStyle w:val="ListBullet"/>
            </w:pPr>
            <w:r w:rsidRPr="000801D7">
              <w:t>regulations</w:t>
            </w:r>
          </w:p>
          <w:p w:rsidR="00000000" w:rsidRPr="000801D7" w:rsidP="000801D7">
            <w:pPr>
              <w:pStyle w:val="ListBullet"/>
            </w:pPr>
            <w:r w:rsidRPr="000801D7">
              <w:t>supply of raw materials</w:t>
            </w:r>
          </w:p>
          <w:p w:rsidR="00000000" w:rsidP="000801D7">
            <w:pPr>
              <w:pStyle w:val="BodyText"/>
              <w:rPr>
                <w:lang w:val="en-NZ"/>
              </w:rPr>
            </w:pPr>
          </w:p>
        </w:tc>
      </w:tr>
      <w:tr w:rsidTr="00C637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Manufacturing capabilities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801D7" w:rsidP="000801D7">
            <w:pPr>
              <w:pStyle w:val="ListBullet"/>
            </w:pPr>
            <w:r w:rsidRPr="000801D7">
              <w:t>materials</w:t>
            </w:r>
          </w:p>
          <w:p w:rsidR="00000000" w:rsidRPr="000801D7" w:rsidP="000801D7">
            <w:pPr>
              <w:pStyle w:val="ListBullet"/>
            </w:pPr>
            <w:r w:rsidRPr="000801D7">
              <w:t>equipment</w:t>
            </w:r>
          </w:p>
          <w:p w:rsidR="00000000" w:rsidRPr="000801D7" w:rsidP="000801D7">
            <w:pPr>
              <w:pStyle w:val="ListBullet"/>
            </w:pPr>
            <w:r w:rsidRPr="000801D7">
              <w:t>human resources</w:t>
            </w:r>
          </w:p>
          <w:p w:rsidR="00000000" w:rsidRPr="000801D7" w:rsidP="000801D7">
            <w:pPr>
              <w:pStyle w:val="ListBullet"/>
            </w:pPr>
            <w:r w:rsidRPr="000801D7">
              <w:t>financial restraints</w:t>
            </w:r>
          </w:p>
          <w:p w:rsidR="00000000" w:rsidRPr="000801D7" w:rsidP="000801D7">
            <w:pPr>
              <w:pStyle w:val="ListBullet"/>
            </w:pPr>
            <w:r w:rsidRPr="000801D7">
              <w:t>timelines</w:t>
            </w:r>
          </w:p>
          <w:p w:rsidR="00000000" w:rsidRPr="000801D7" w:rsidP="000801D7">
            <w:pPr>
              <w:pStyle w:val="ListBullet"/>
            </w:pPr>
            <w:r w:rsidRPr="000801D7">
              <w:t>efficiency</w:t>
            </w:r>
          </w:p>
          <w:p w:rsidR="00000000" w:rsidRPr="000801D7" w:rsidP="000801D7">
            <w:pPr>
              <w:pStyle w:val="ListBullet"/>
            </w:pPr>
            <w:r w:rsidRPr="000801D7">
              <w:t>production priorities</w:t>
            </w:r>
          </w:p>
          <w:p w:rsidR="00000000" w:rsidP="000801D7">
            <w:pPr>
              <w:pStyle w:val="BodyText"/>
              <w:rPr>
                <w:lang w:val="en-NZ"/>
              </w:rPr>
            </w:pPr>
          </w:p>
        </w:tc>
      </w:tr>
      <w:tr w:rsidTr="00C637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Strategic planning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801D7" w:rsidP="000801D7">
            <w:pPr>
              <w:pStyle w:val="ListBullet"/>
            </w:pPr>
            <w:r w:rsidRPr="000801D7">
              <w:t>consultation with a range of individuals and departments, including:</w:t>
            </w:r>
          </w:p>
          <w:p w:rsidR="00000000" w:rsidRPr="000801D7" w:rsidP="000801D7">
            <w:pPr>
              <w:pStyle w:val="ListBullet2"/>
            </w:pPr>
            <w:r w:rsidRPr="000801D7">
              <w:t>production</w:t>
            </w:r>
          </w:p>
          <w:p w:rsidR="00000000" w:rsidRPr="000801D7" w:rsidP="000801D7">
            <w:pPr>
              <w:pStyle w:val="ListBullet2"/>
            </w:pPr>
            <w:r w:rsidRPr="000801D7">
              <w:t>product development</w:t>
            </w:r>
          </w:p>
          <w:p w:rsidR="00000000" w:rsidRPr="000801D7" w:rsidP="000801D7">
            <w:pPr>
              <w:pStyle w:val="ListBullet2"/>
            </w:pPr>
            <w:r w:rsidRPr="000801D7">
              <w:t>sales and marketing team</w:t>
            </w:r>
          </w:p>
          <w:p w:rsidR="00000000" w:rsidRPr="000801D7" w:rsidP="000801D7">
            <w:pPr>
              <w:pStyle w:val="ListBullet2"/>
            </w:pPr>
            <w:r w:rsidRPr="000801D7">
              <w:t>management</w:t>
            </w:r>
          </w:p>
          <w:p w:rsidR="00000000" w:rsidRPr="000801D7" w:rsidP="000801D7">
            <w:pPr>
              <w:pStyle w:val="ListBullet2"/>
            </w:pPr>
            <w:r w:rsidRPr="000801D7">
              <w:t>client</w:t>
            </w:r>
          </w:p>
          <w:p w:rsidR="00000000" w:rsidP="000801D7">
            <w:pPr>
              <w:pStyle w:val="BodyText"/>
              <w:rPr>
                <w:lang w:val="en-NZ"/>
              </w:rPr>
            </w:pPr>
          </w:p>
        </w:tc>
      </w:tr>
      <w:tr w:rsidTr="00C637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1D7">
            <w:pPr>
              <w:pStyle w:val="BodyText"/>
              <w:rPr>
                <w:lang w:val="en-NZ"/>
              </w:rPr>
            </w:pPr>
            <w:r w:rsidRPr="000801D7">
              <w:rPr>
                <w:rStyle w:val="SpecialBold"/>
              </w:rPr>
              <w:t>Reports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801D7" w:rsidP="000801D7">
            <w:pPr>
              <w:pStyle w:val="ListBullet"/>
            </w:pPr>
            <w:r w:rsidRPr="000801D7">
              <w:t>informal</w:t>
            </w:r>
          </w:p>
          <w:p w:rsidR="00000000" w:rsidRPr="000801D7" w:rsidP="000801D7">
            <w:pPr>
              <w:pStyle w:val="ListBullet"/>
            </w:pPr>
            <w:r w:rsidRPr="000801D7">
              <w:t>formal for presentation at meetings</w:t>
            </w:r>
          </w:p>
        </w:tc>
      </w:tr>
    </w:tbl>
    <w:p w:rsidR="00000000" w:rsidRPr="000801D7" w:rsidP="000801D7">
      <w:pPr>
        <w:pStyle w:val="BodyText"/>
      </w:pPr>
    </w:p>
    <w:p w:rsidR="00000000" w:rsidRPr="000801D7" w:rsidP="000801D7">
      <w:pPr>
        <w:pStyle w:val="AllowPageBreak"/>
      </w:pPr>
    </w:p>
    <w:p w:rsidR="00000000" w:rsidRPr="000801D7" w:rsidP="000801D7">
      <w:pPr>
        <w:pStyle w:val="Heading1"/>
      </w:pPr>
      <w:bookmarkStart w:id="9" w:name="O_931934"/>
      <w:bookmarkEnd w:id="9"/>
      <w:r w:rsidRPr="000801D7">
        <w:t>Unit Mapping Information</w:t>
      </w:r>
    </w:p>
    <w:p w:rsidR="00000000" w:rsidRPr="000801D7" w:rsidP="00C637AD">
      <w:pPr>
        <w:pStyle w:val="BodyText"/>
      </w:pPr>
      <w:r w:rsidRPr="000801D7">
        <w:t>Release 1. Supersedes and is equivalent to LMTGN6003B Research and evaluate processes and products</w:t>
      </w:r>
    </w:p>
    <w:p w:rsidR="00000000" w:rsidRPr="000801D7" w:rsidP="000801D7">
      <w:pPr>
        <w:pStyle w:val="Heading1"/>
      </w:pPr>
      <w:bookmarkStart w:id="10" w:name="O_931927"/>
      <w:bookmarkEnd w:id="10"/>
      <w:r w:rsidRPr="000801D7">
        <w:t>Links</w:t>
      </w:r>
    </w:p>
    <w:p w:rsidR="00000000" w:rsidRPr="000801D7" w:rsidP="00C637AD">
      <w:pPr>
        <w:pStyle w:val="BodyText"/>
      </w:pPr>
      <w:r w:rsidRPr="000801D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92573">
        <w:rPr>
          <w:rStyle w:val="Hyperlink"/>
        </w:rPr>
        <w:t>https://vetnet.gov.au/Pages/TrainingDocs.aspx?q=a203ec5c-de7d-406b-b3e1-8f1a9b76e92e</w:t>
      </w:r>
      <w:r>
        <w:fldChar w:fldCharType="end"/>
      </w:r>
    </w:p>
    <w:p w:rsidR="00000000" w:rsidRPr="000801D7" w:rsidP="00C637AD">
      <w:pPr>
        <w:pStyle w:val="BodyText"/>
        <w:sectPr w:rsidSect="000801D7">
          <w:headerReference w:type="default" r:id="rId10"/>
          <w:footerReference w:type="default" r:id="rId11"/>
          <w:pgSz w:w="11908" w:h="16833"/>
          <w:pgMar w:top="1702" w:right="1418" w:bottom="1702" w:left="1418" w:header="992" w:footer="992" w:gutter="0"/>
          <w:cols w:space="720"/>
          <w:noEndnote/>
          <w:docGrid w:linePitch="299"/>
        </w:sectPr>
      </w:pPr>
    </w:p>
    <w:p w:rsidR="00000000" w:rsidRPr="000801D7" w:rsidP="000801D7">
      <w:pPr>
        <w:pStyle w:val="SuperHeading"/>
      </w:pPr>
      <w:r w:rsidRPr="000801D7">
        <w:t>Assessment Requirements for MSTGN6003 Research and evaluate processes and products</w:t>
      </w:r>
    </w:p>
    <w:p w:rsidR="00000000" w:rsidRPr="000801D7" w:rsidP="000801D7">
      <w:pPr>
        <w:pStyle w:val="Heading1"/>
      </w:pPr>
      <w:bookmarkStart w:id="11" w:name="O_931929"/>
      <w:bookmarkEnd w:id="11"/>
      <w:r w:rsidRPr="000801D7">
        <w:t>Modification History</w:t>
      </w:r>
    </w:p>
    <w:p w:rsidR="00000000" w:rsidRPr="000801D7" w:rsidP="00C637AD">
      <w:pPr>
        <w:pStyle w:val="BodyText"/>
      </w:pPr>
      <w:r w:rsidRPr="000801D7">
        <w:t>Release 1. Supersedes</w:t>
      </w:r>
      <w:r w:rsidRPr="000801D7">
        <w:t xml:space="preserve"> and is equivalent to LMTGN6003B Research and evaluate processes and products</w:t>
      </w:r>
    </w:p>
    <w:p w:rsidR="00000000" w:rsidRPr="000801D7" w:rsidP="000801D7">
      <w:pPr>
        <w:pStyle w:val="Heading1"/>
      </w:pPr>
      <w:bookmarkStart w:id="12" w:name="O_931932"/>
      <w:bookmarkEnd w:id="12"/>
      <w:r w:rsidRPr="000801D7">
        <w:t>Performance Evidence</w:t>
      </w:r>
    </w:p>
    <w:p w:rsidR="00000000" w:rsidRPr="000801D7" w:rsidP="00C637AD">
      <w:pPr>
        <w:pStyle w:val="BodyText"/>
      </w:pPr>
      <w:r w:rsidRPr="000801D7">
        <w:t>Evidence required to demonstrate competence in this unit must be relevant to and satisfy the requirements of the elements and performance cr</w:t>
      </w:r>
      <w:r w:rsidRPr="000801D7">
        <w:t>iteria, and include:</w:t>
      </w:r>
    </w:p>
    <w:p w:rsidR="00000000" w:rsidRPr="000801D7" w:rsidP="000801D7">
      <w:pPr>
        <w:pStyle w:val="ListBullet"/>
      </w:pPr>
      <w:r w:rsidRPr="000801D7">
        <w:t xml:space="preserve">reading and following work instructions, standard operating procedures (SOPs), safe work practices </w:t>
      </w:r>
    </w:p>
    <w:p w:rsidR="00000000" w:rsidRPr="000801D7" w:rsidP="000801D7">
      <w:pPr>
        <w:pStyle w:val="ListBullet"/>
      </w:pPr>
      <w:r w:rsidRPr="000801D7">
        <w:t>applying relevant standards</w:t>
      </w:r>
    </w:p>
    <w:p w:rsidR="00000000" w:rsidRPr="000801D7" w:rsidP="000801D7">
      <w:pPr>
        <w:pStyle w:val="ListBullet"/>
      </w:pPr>
      <w:r w:rsidRPr="000801D7">
        <w:t>investigating developments in technology and digital capabilities and identifying implications of global a</w:t>
      </w:r>
      <w:r w:rsidRPr="000801D7">
        <w:t>nd domestic trends on local industry for at least one (1) product or process</w:t>
      </w:r>
    </w:p>
    <w:p w:rsidR="00000000" w:rsidRPr="000801D7" w:rsidP="000801D7">
      <w:pPr>
        <w:pStyle w:val="ListBullet"/>
      </w:pPr>
      <w:r w:rsidRPr="000801D7">
        <w:t xml:space="preserve">identifying manufacturing capabilities for at least one (1) product or process in consultation with relevant personnel, interpreting specifications and establishing resources are </w:t>
      </w:r>
      <w:r w:rsidRPr="000801D7">
        <w:t>available</w:t>
      </w:r>
    </w:p>
    <w:p w:rsidR="00000000" w:rsidRPr="000801D7" w:rsidP="000801D7">
      <w:pPr>
        <w:pStyle w:val="ListBullet"/>
      </w:pPr>
      <w:r w:rsidRPr="000801D7">
        <w:t>consulting with production development, sales and marketing team, management and client where required, to clarify parameters and establish procedures</w:t>
      </w:r>
    </w:p>
    <w:p w:rsidR="00000000" w:rsidRPr="000801D7" w:rsidP="000801D7">
      <w:pPr>
        <w:pStyle w:val="ListBullet"/>
      </w:pPr>
      <w:r w:rsidRPr="000801D7">
        <w:t>developing a strategy plan specifying resources required, and a critical path plan where necess</w:t>
      </w:r>
      <w:r w:rsidRPr="000801D7">
        <w:t>ary</w:t>
      </w:r>
    </w:p>
    <w:p w:rsidR="00000000" w:rsidRPr="000801D7" w:rsidP="000801D7">
      <w:pPr>
        <w:pStyle w:val="ListBullet"/>
      </w:pPr>
      <w:r w:rsidRPr="000801D7">
        <w:t>compiling relevant information and preparing reports for presentation to relevant personnel, to evaluate products or processes.</w:t>
      </w:r>
    </w:p>
    <w:p w:rsidR="00000000" w:rsidRPr="000801D7" w:rsidP="000801D7">
      <w:pPr>
        <w:pStyle w:val="AllowPageBreak"/>
      </w:pPr>
    </w:p>
    <w:p w:rsidR="00000000" w:rsidRPr="000801D7" w:rsidP="000801D7">
      <w:pPr>
        <w:pStyle w:val="Heading1"/>
      </w:pPr>
      <w:bookmarkStart w:id="13" w:name="O_931931"/>
      <w:bookmarkEnd w:id="13"/>
      <w:r w:rsidRPr="000801D7">
        <w:t>Knowledge Evidence</w:t>
      </w:r>
    </w:p>
    <w:p w:rsidR="00000000" w:rsidRPr="000801D7" w:rsidP="00C637AD">
      <w:pPr>
        <w:pStyle w:val="BodyText"/>
      </w:pPr>
      <w:r w:rsidRPr="000801D7">
        <w:t>Evidence must be provided that demonstrates knowledge of:</w:t>
      </w:r>
    </w:p>
    <w:p w:rsidR="00000000" w:rsidRPr="000801D7" w:rsidP="000801D7">
      <w:pPr>
        <w:pStyle w:val="ListBullet"/>
      </w:pPr>
      <w:r w:rsidRPr="000801D7">
        <w:t>safe work practices and proce</w:t>
      </w:r>
      <w:r w:rsidRPr="000801D7">
        <w:t>dures and use of personal protective equipment (PPE)</w:t>
      </w:r>
    </w:p>
    <w:p w:rsidR="00000000" w:rsidRPr="000801D7" w:rsidP="000801D7">
      <w:pPr>
        <w:pStyle w:val="ListBullet"/>
      </w:pPr>
      <w:r w:rsidRPr="000801D7">
        <w:t>relevant Australian Standards</w:t>
      </w:r>
    </w:p>
    <w:p w:rsidR="00000000" w:rsidRPr="000801D7" w:rsidP="000801D7">
      <w:pPr>
        <w:pStyle w:val="ListBullet"/>
      </w:pPr>
      <w:r w:rsidRPr="000801D7">
        <w:t>industry and product processes</w:t>
      </w:r>
    </w:p>
    <w:p w:rsidR="00000000" w:rsidRPr="000801D7" w:rsidP="000801D7">
      <w:pPr>
        <w:pStyle w:val="ListBullet"/>
      </w:pPr>
      <w:r w:rsidRPr="000801D7">
        <w:t>product and process development procedures</w:t>
      </w:r>
    </w:p>
    <w:p w:rsidR="00000000" w:rsidRPr="000801D7" w:rsidP="000801D7">
      <w:pPr>
        <w:pStyle w:val="ListBullet"/>
      </w:pPr>
      <w:r w:rsidRPr="000801D7">
        <w:t>machine and equipment, resource and skill capabilities within the workplace</w:t>
      </w:r>
    </w:p>
    <w:p w:rsidR="00000000" w:rsidRPr="000801D7" w:rsidP="000801D7">
      <w:pPr>
        <w:pStyle w:val="ListBullet"/>
      </w:pPr>
      <w:r w:rsidRPr="000801D7">
        <w:t>links across the industry, global and local trends</w:t>
      </w:r>
    </w:p>
    <w:p w:rsidR="00000000" w:rsidRPr="000801D7" w:rsidP="000801D7">
      <w:pPr>
        <w:pStyle w:val="ListBullet"/>
      </w:pPr>
      <w:r w:rsidRPr="000801D7">
        <w:t>research sources</w:t>
      </w:r>
    </w:p>
    <w:p w:rsidR="00000000" w:rsidRPr="000801D7" w:rsidP="000801D7">
      <w:pPr>
        <w:pStyle w:val="ListBullet"/>
      </w:pPr>
      <w:r w:rsidRPr="000801D7">
        <w:t>quality standards and practices</w:t>
      </w:r>
    </w:p>
    <w:p w:rsidR="00000000" w:rsidRPr="000801D7" w:rsidP="000801D7">
      <w:pPr>
        <w:pStyle w:val="ListBullet"/>
      </w:pPr>
      <w:r w:rsidRPr="000801D7">
        <w:t>work health and safety (WHS) practices, including hazard identification and control measures</w:t>
      </w:r>
    </w:p>
    <w:p w:rsidR="00000000" w:rsidRPr="000801D7" w:rsidP="000801D7">
      <w:pPr>
        <w:pStyle w:val="ListBullet"/>
      </w:pPr>
      <w:r w:rsidRPr="000801D7">
        <w:t>workplace practices</w:t>
      </w:r>
    </w:p>
    <w:p w:rsidR="00000000" w:rsidRPr="000801D7" w:rsidP="000801D7">
      <w:pPr>
        <w:pStyle w:val="ListBullet"/>
      </w:pPr>
      <w:r w:rsidRPr="000801D7">
        <w:t>recording and reporting practices.</w:t>
      </w:r>
    </w:p>
    <w:p w:rsidR="00000000" w:rsidRPr="000801D7" w:rsidP="000801D7">
      <w:pPr>
        <w:pStyle w:val="AllowPageBreak"/>
      </w:pPr>
    </w:p>
    <w:p w:rsidR="00000000" w:rsidRPr="000801D7" w:rsidP="000801D7">
      <w:pPr>
        <w:pStyle w:val="Heading1"/>
      </w:pPr>
      <w:bookmarkStart w:id="14" w:name="O_931930"/>
      <w:bookmarkEnd w:id="14"/>
      <w:r w:rsidRPr="000801D7">
        <w:t>Assessment Conditions</w:t>
      </w:r>
    </w:p>
    <w:p w:rsidR="00000000" w:rsidRPr="000801D7" w:rsidP="000801D7">
      <w:pPr>
        <w:pStyle w:val="ListBullet"/>
      </w:pPr>
      <w:r w:rsidRPr="000801D7">
        <w:t>Assessors must:</w:t>
      </w:r>
    </w:p>
    <w:p w:rsidR="00000000" w:rsidRPr="000801D7" w:rsidP="000801D7">
      <w:pPr>
        <w:pStyle w:val="ListBullet2"/>
      </w:pPr>
      <w:r w:rsidRPr="000801D7">
        <w:t>satisfy the assessor competency requirements that are in place at the time of the assessment, as set by the VET regulator</w:t>
      </w:r>
    </w:p>
    <w:p w:rsidR="00000000" w:rsidRPr="000801D7" w:rsidP="000801D7">
      <w:pPr>
        <w:pStyle w:val="ListBullet2"/>
      </w:pPr>
      <w:r w:rsidRPr="000801D7">
        <w:t>have vocational competency researching and evaluating processes and products, at leas</w:t>
      </w:r>
      <w:r w:rsidRPr="000801D7">
        <w:t>t to the level being assessed, with relevant industry knowledge and experience.</w:t>
      </w:r>
    </w:p>
    <w:p w:rsidR="00000000" w:rsidRPr="000801D7" w:rsidP="000801D7">
      <w:pPr>
        <w:pStyle w:val="ListBullet"/>
      </w:pPr>
      <w:r w:rsidRPr="000801D7">
        <w:t>Assessment should occur in operational workplace situations. Where this is not possible, or where personal safety or environmental damage are limiting factors, assessment must</w:t>
      </w:r>
      <w:r w:rsidRPr="000801D7">
        <w:t xml:space="preserve"> occur in a sufficiently rigorous simulated environment reflecting realistic operational workplace conditions. This must cover all aspects of workplace performance, including environment, task skills, task management skills, contingency management skills a</w:t>
      </w:r>
      <w:r w:rsidRPr="000801D7">
        <w:t>nd job role environment skills.</w:t>
      </w:r>
    </w:p>
    <w:p w:rsidR="00000000" w:rsidRPr="000801D7" w:rsidP="000801D7">
      <w:pPr>
        <w:pStyle w:val="ListBullet"/>
      </w:pPr>
      <w:r w:rsidRPr="000801D7">
        <w:t>Assessment processes and techniques must be appropriate to the language, literacy and numeracy requirements of the work being performed and the needs of the candidate.</w:t>
      </w:r>
    </w:p>
    <w:p w:rsidR="00000000" w:rsidRPr="000801D7" w:rsidP="000801D7">
      <w:pPr>
        <w:pStyle w:val="ListBullet"/>
      </w:pPr>
      <w:r w:rsidRPr="000801D7">
        <w:t>Conditions for assessment must include access to all tools, equipment, materials and documentation required, including relevant workplace procedures, product and manufacturing specifications associated with this unit.</w:t>
      </w:r>
    </w:p>
    <w:p w:rsidR="00000000" w:rsidRPr="000801D7" w:rsidP="000801D7">
      <w:pPr>
        <w:pStyle w:val="ListBullet"/>
      </w:pPr>
      <w:r w:rsidRPr="000801D7">
        <w:t>The unit is applicable to all TCF sect</w:t>
      </w:r>
      <w:r w:rsidRPr="000801D7">
        <w:t>ors and assessment must ensure it is delivered to suit the industry it is being applied to.</w:t>
      </w:r>
    </w:p>
    <w:p w:rsidR="00000000" w:rsidRPr="000801D7" w:rsidP="000801D7">
      <w:pPr>
        <w:pStyle w:val="AllowPageBreak"/>
      </w:pPr>
    </w:p>
    <w:p w:rsidR="00000000" w:rsidRPr="000801D7" w:rsidP="000801D7">
      <w:pPr>
        <w:pStyle w:val="Heading1"/>
      </w:pPr>
      <w:bookmarkStart w:id="15" w:name="O_931928"/>
      <w:bookmarkEnd w:id="15"/>
      <w:r w:rsidRPr="000801D7">
        <w:t>Links</w:t>
      </w:r>
    </w:p>
    <w:p w:rsidR="00000000" w:rsidRPr="000801D7" w:rsidP="00C637AD">
      <w:pPr>
        <w:pStyle w:val="BodyText"/>
      </w:pPr>
      <w:r w:rsidRPr="000801D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92573">
        <w:rPr>
          <w:rStyle w:val="Hyperlink"/>
        </w:rPr>
        <w:t>https://vetnet.gov.au/Pages/TrainingDocs.aspx?q=a203ec5c-de7d-406b-b3e1-8f1a9b76e92e</w:t>
      </w:r>
      <w:r>
        <w:fldChar w:fldCharType="end"/>
      </w:r>
    </w:p>
    <w:p w:rsidR="00000000" w:rsidRPr="000801D7" w:rsidP="000801D7"/>
    <w:sectPr w:rsidSect="000801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D7" w:rsidRPr="00C637AD" w:rsidP="00C63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7AD" w:rsidP="000801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37AD" w:rsidP="000801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37AD" w:rsidP="000801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D7" w:rsidP="000801D7">
    <w:pPr>
      <w:pStyle w:val="Footer"/>
      <w:framePr w:wrap="around"/>
    </w:pPr>
    <w:r>
      <w:fldChar w:fldCharType="begin"/>
    </w:r>
    <w:r>
      <w:instrText xml:space="preserve"> DOCPROPERTY  Subject  \* MERGEFORMAT </w:instrText>
    </w:r>
    <w:r>
      <w:fldChar w:fldCharType="separate"/>
    </w:r>
    <w:r w:rsidR="00C637AD">
      <w:t>Approved</w:t>
    </w:r>
    <w:r w:rsidR="00C637AD">
      <w:fldChar w:fldCharType="end"/>
    </w:r>
    <w:r>
      <w:tab/>
      <w:t xml:space="preserve">Page </w:t>
    </w:r>
    <w:r>
      <w:fldChar w:fldCharType="begin"/>
    </w:r>
    <w:r>
      <w:instrText xml:space="preserve"> PAGE  \* Arabic  \* MERGEFORMAT </w:instrText>
    </w:r>
    <w:r>
      <w:fldChar w:fldCharType="separate"/>
    </w:r>
    <w:r w:rsidR="00C637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37AD">
      <w:rPr>
        <w:noProof/>
      </w:rPr>
      <w:t>5</w:t>
    </w:r>
    <w:r>
      <w:rPr>
        <w:noProof/>
      </w:rPr>
      <w:fldChar w:fldCharType="end"/>
    </w:r>
  </w:p>
  <w:p w:rsidR="000801D7" w:rsidP="000801D7">
    <w:pPr>
      <w:pStyle w:val="Footer"/>
      <w:framePr w:wrap="around"/>
    </w:pPr>
    <w:r>
      <w:t xml:space="preserve">© Commonwealth of Australia, </w:t>
    </w:r>
    <w:r>
      <w:fldChar w:fldCharType="begin"/>
    </w:r>
    <w:r>
      <w:instrText xml:space="preserve"> DATE  \@ "yyyy"  \* MERGEFORMAT </w:instrText>
    </w:r>
    <w:r>
      <w:fldChar w:fldCharType="separate"/>
    </w:r>
    <w:r w:rsidR="00C637AD">
      <w:rPr>
        <w:noProof/>
      </w:rPr>
      <w:t>2025</w:t>
    </w:r>
    <w:r>
      <w:fldChar w:fldCharType="end"/>
    </w:r>
    <w:r>
      <w:tab/>
    </w:r>
    <w:r>
      <w:fldChar w:fldCharType="begin"/>
    </w:r>
    <w:r>
      <w:instrText xml:space="preserve"> DOCPROPERTY  Author  \* MERGEFORMAT </w:instrText>
    </w:r>
    <w:r>
      <w:fldChar w:fldCharType="separate"/>
    </w:r>
    <w:r w:rsidR="00C637AD">
      <w:t>Skills Insight</w:t>
    </w:r>
    <w:r w:rsidR="00C637AD">
      <w:fldChar w:fldCharType="end"/>
    </w:r>
  </w:p>
  <w:p w:rsidR="000801D7" w:rsidP="000801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7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1D7" w:rsidRPr="00C637AD" w:rsidP="00C637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7AD" w:rsidRPr="002D2AF8" w:rsidP="000801D7">
    <w:pPr>
      <w:pStyle w:val="Header"/>
      <w:framePr w:wrap="around"/>
    </w:pPr>
    <w:r>
      <w:fldChar w:fldCharType="begin"/>
    </w:r>
    <w:r>
      <w:instrText xml:space="preserve"> TITLE   \* MERGEFORMAT </w:instrText>
    </w:r>
    <w:r>
      <w:fldChar w:fldCharType="separate"/>
    </w:r>
    <w:r>
      <w:t>MSTGN6003 Research and evaluate processes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37AD" w:rsidP="000801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D7" w:rsidRPr="002D2AF8" w:rsidP="000801D7">
    <w:pPr>
      <w:pStyle w:val="Header"/>
      <w:framePr w:wrap="around"/>
    </w:pPr>
    <w:r>
      <w:fldChar w:fldCharType="begin"/>
    </w:r>
    <w:r>
      <w:instrText xml:space="preserve"> TITLE   \* MERGEFORMAT </w:instrText>
    </w:r>
    <w:r>
      <w:fldChar w:fldCharType="separate"/>
    </w:r>
    <w:r w:rsidR="00C637AD">
      <w:t>MSTGN6003 Research and evaluate processes and products</w:t>
    </w:r>
    <w:r w:rsidR="00C637AD">
      <w:fldChar w:fldCharType="end"/>
    </w:r>
    <w:r>
      <w:tab/>
      <w:t xml:space="preserve">Date this document was generated: </w:t>
    </w:r>
    <w:r>
      <w:fldChar w:fldCharType="begin"/>
    </w:r>
    <w:r>
      <w:instrText xml:space="preserve"> CREATEDATE  \@ "d MMMM yyyy"  \* MERGEFORMAT </w:instrText>
    </w:r>
    <w:r>
      <w:fldChar w:fldCharType="separate"/>
    </w:r>
    <w:r w:rsidR="00C637AD">
      <w:rPr>
        <w:noProof/>
      </w:rPr>
      <w:t>2 March 2025</w:t>
    </w:r>
    <w:r>
      <w:fldChar w:fldCharType="end"/>
    </w:r>
  </w:p>
  <w:p w:rsidR="000801D7" w:rsidP="000801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5A3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019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061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1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1D7"/>
    <w:pPr>
      <w:spacing w:before="360" w:after="60"/>
      <w:outlineLvl w:val="0"/>
    </w:pPr>
    <w:rPr>
      <w:sz w:val="32"/>
    </w:rPr>
  </w:style>
  <w:style w:type="paragraph" w:styleId="Heading2">
    <w:name w:val="heading 2"/>
    <w:basedOn w:val="HeadingBase"/>
    <w:next w:val="BodyText"/>
    <w:link w:val="Heading2Char"/>
    <w:qFormat/>
    <w:rsid w:val="000801D7"/>
    <w:pPr>
      <w:keepLines/>
      <w:spacing w:before="240" w:after="120"/>
      <w:outlineLvl w:val="1"/>
    </w:pPr>
    <w:rPr>
      <w:sz w:val="28"/>
      <w:szCs w:val="40"/>
    </w:rPr>
  </w:style>
  <w:style w:type="paragraph" w:styleId="Heading3">
    <w:name w:val="heading 3"/>
    <w:basedOn w:val="HeadingBase"/>
    <w:next w:val="BodyText"/>
    <w:link w:val="Heading3Char"/>
    <w:qFormat/>
    <w:rsid w:val="000801D7"/>
    <w:pPr>
      <w:spacing w:before="180" w:after="120"/>
      <w:outlineLvl w:val="2"/>
    </w:pPr>
    <w:rPr>
      <w:spacing w:val="-10"/>
      <w:kern w:val="32"/>
    </w:rPr>
  </w:style>
  <w:style w:type="paragraph" w:styleId="Heading4">
    <w:name w:val="heading 4"/>
    <w:basedOn w:val="HeadingBase"/>
    <w:next w:val="BodyText"/>
    <w:link w:val="Heading4Char"/>
    <w:qFormat/>
    <w:rsid w:val="000801D7"/>
    <w:pPr>
      <w:spacing w:before="160" w:after="120"/>
      <w:outlineLvl w:val="3"/>
    </w:pPr>
    <w:rPr>
      <w:sz w:val="22"/>
    </w:rPr>
  </w:style>
  <w:style w:type="paragraph" w:styleId="Heading5">
    <w:name w:val="heading 5"/>
    <w:basedOn w:val="HeadingBase"/>
    <w:next w:val="Normal"/>
    <w:link w:val="Heading5Char"/>
    <w:qFormat/>
    <w:rsid w:val="000801D7"/>
    <w:pPr>
      <w:spacing w:before="80"/>
      <w:outlineLvl w:val="4"/>
    </w:pPr>
    <w:rPr>
      <w:color w:val="918585"/>
      <w:sz w:val="20"/>
    </w:rPr>
  </w:style>
  <w:style w:type="paragraph" w:styleId="Heading6">
    <w:name w:val="heading 6"/>
    <w:basedOn w:val="HeadingBase"/>
    <w:next w:val="Normal"/>
    <w:link w:val="Heading6Char"/>
    <w:qFormat/>
    <w:rsid w:val="000801D7"/>
    <w:pPr>
      <w:spacing w:before="60"/>
      <w:outlineLvl w:val="5"/>
    </w:pPr>
    <w:rPr>
      <w:color w:val="918585"/>
      <w:sz w:val="20"/>
    </w:rPr>
  </w:style>
  <w:style w:type="paragraph" w:styleId="Heading7">
    <w:name w:val="heading 7"/>
    <w:basedOn w:val="Normal"/>
    <w:next w:val="Normal"/>
    <w:link w:val="Heading7Char"/>
    <w:qFormat/>
    <w:rsid w:val="000801D7"/>
    <w:pPr>
      <w:ind w:left="720"/>
      <w:outlineLvl w:val="6"/>
    </w:pPr>
    <w:rPr>
      <w:i/>
    </w:rPr>
  </w:style>
  <w:style w:type="paragraph" w:styleId="Heading8">
    <w:name w:val="heading 8"/>
    <w:basedOn w:val="Normal"/>
    <w:next w:val="Normal"/>
    <w:link w:val="Heading8Char"/>
    <w:qFormat/>
    <w:rsid w:val="000801D7"/>
    <w:pPr>
      <w:ind w:left="720"/>
      <w:outlineLvl w:val="7"/>
    </w:pPr>
    <w:rPr>
      <w:i/>
    </w:rPr>
  </w:style>
  <w:style w:type="paragraph" w:styleId="Heading9">
    <w:name w:val="heading 9"/>
    <w:basedOn w:val="Normal"/>
    <w:next w:val="Normal"/>
    <w:link w:val="Heading9Char"/>
    <w:qFormat/>
    <w:rsid w:val="000801D7"/>
    <w:pPr>
      <w:ind w:left="720"/>
      <w:outlineLvl w:val="8"/>
    </w:pPr>
    <w:rPr>
      <w:i/>
    </w:rPr>
  </w:style>
  <w:style w:type="character" w:default="1" w:styleId="DefaultParagraphFont">
    <w:name w:val="Default Paragraph Font"/>
    <w:uiPriority w:val="1"/>
    <w:unhideWhenUsed/>
    <w:rsid w:val="000801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1D7"/>
  </w:style>
  <w:style w:type="character" w:customStyle="1" w:styleId="Heading1Char">
    <w:name w:val="Heading 1 Char"/>
    <w:basedOn w:val="DefaultParagraphFont"/>
    <w:link w:val="Heading1"/>
    <w:rsid w:val="000801D7"/>
    <w:rPr>
      <w:rFonts w:ascii="Times New Roman" w:eastAsia="Times New Roman" w:hAnsi="Times New Roman" w:cs="Times New Roman"/>
      <w:b/>
      <w:sz w:val="32"/>
      <w:szCs w:val="20"/>
      <w:lang w:eastAsia="en-US"/>
    </w:rPr>
  </w:style>
  <w:style w:type="paragraph" w:styleId="BodyText">
    <w:name w:val="Body Text"/>
    <w:basedOn w:val="Normal"/>
    <w:link w:val="BodyTextChar"/>
    <w:rsid w:val="000801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01D7"/>
    <w:rPr>
      <w:rFonts w:ascii="Times New Roman" w:eastAsia="Times New Roman" w:hAnsi="Times New Roman" w:cs="Times New Roman"/>
      <w:sz w:val="24"/>
      <w:lang w:eastAsia="en-US"/>
    </w:rPr>
  </w:style>
  <w:style w:type="paragraph" w:styleId="ListBullet">
    <w:name w:val="List Bullet"/>
    <w:basedOn w:val="List"/>
    <w:rsid w:val="000801D7"/>
    <w:pPr>
      <w:numPr>
        <w:numId w:val="12"/>
      </w:numPr>
      <w:tabs>
        <w:tab w:val="clear" w:pos="340"/>
      </w:tabs>
      <w:spacing w:before="40" w:after="40"/>
    </w:pPr>
  </w:style>
  <w:style w:type="character" w:customStyle="1" w:styleId="SpecialBold">
    <w:name w:val="Special Bold"/>
    <w:basedOn w:val="DefaultParagraphFont"/>
    <w:rsid w:val="000801D7"/>
    <w:rPr>
      <w:b/>
      <w:spacing w:val="0"/>
    </w:rPr>
  </w:style>
  <w:style w:type="paragraph" w:styleId="ListBullet2">
    <w:name w:val="List Bullet 2"/>
    <w:basedOn w:val="List2"/>
    <w:rsid w:val="000801D7"/>
    <w:pPr>
      <w:numPr>
        <w:numId w:val="13"/>
      </w:numPr>
      <w:tabs>
        <w:tab w:val="clear" w:pos="680"/>
      </w:tabs>
    </w:pPr>
  </w:style>
  <w:style w:type="paragraph" w:customStyle="1" w:styleId="SuperHeading">
    <w:name w:val="SuperHeading"/>
    <w:basedOn w:val="Normal"/>
    <w:rsid w:val="000801D7"/>
    <w:pPr>
      <w:spacing w:before="240" w:after="120"/>
      <w:outlineLvl w:val="0"/>
    </w:pPr>
    <w:rPr>
      <w:rFonts w:ascii="Times New Roman" w:hAnsi="Times New Roman"/>
      <w:b/>
      <w:sz w:val="32"/>
    </w:rPr>
  </w:style>
  <w:style w:type="paragraph" w:customStyle="1" w:styleId="AllowPageBreak">
    <w:name w:val="AllowPageBreak"/>
    <w:rsid w:val="000801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01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1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1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1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1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1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1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1D7"/>
    <w:rPr>
      <w:rFonts w:ascii="Courier New" w:eastAsia="Times New Roman" w:hAnsi="Courier New" w:cs="Times New Roman"/>
      <w:i/>
      <w:szCs w:val="20"/>
      <w:lang w:eastAsia="en-US"/>
    </w:rPr>
  </w:style>
  <w:style w:type="paragraph" w:customStyle="1" w:styleId="HeadingBase">
    <w:name w:val="Heading Base"/>
    <w:rsid w:val="000801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1D7"/>
    <w:pPr>
      <w:tabs>
        <w:tab w:val="right" w:leader="dot" w:pos="9072"/>
      </w:tabs>
      <w:ind w:left="567"/>
    </w:pPr>
    <w:rPr>
      <w:szCs w:val="22"/>
    </w:rPr>
  </w:style>
  <w:style w:type="paragraph" w:customStyle="1" w:styleId="TOCBase">
    <w:name w:val="TOC Base"/>
    <w:rsid w:val="000801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1D7"/>
    <w:pPr>
      <w:tabs>
        <w:tab w:val="right" w:leader="dot" w:pos="9072"/>
      </w:tabs>
      <w:spacing w:before="40" w:after="40"/>
      <w:ind w:left="284"/>
    </w:pPr>
    <w:rPr>
      <w:rFonts w:ascii="Times New Roman" w:hAnsi="Times New Roman"/>
    </w:rPr>
  </w:style>
  <w:style w:type="paragraph" w:styleId="TOC1">
    <w:name w:val="toc 1"/>
    <w:basedOn w:val="TOCBase"/>
    <w:next w:val="Normal"/>
    <w:rsid w:val="000801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1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1D7"/>
    <w:rPr>
      <w:rFonts w:ascii="Times New Roman" w:eastAsia="Times New Roman" w:hAnsi="Times New Roman" w:cs="Times New Roman"/>
      <w:sz w:val="16"/>
      <w:lang w:eastAsia="en-US"/>
    </w:rPr>
  </w:style>
  <w:style w:type="paragraph" w:styleId="Title">
    <w:name w:val="Title"/>
    <w:basedOn w:val="HeadingBase"/>
    <w:link w:val="TitleChar"/>
    <w:qFormat/>
    <w:rsid w:val="000801D7"/>
    <w:pPr>
      <w:spacing w:before="5040"/>
      <w:jc w:val="center"/>
    </w:pPr>
    <w:rPr>
      <w:sz w:val="48"/>
      <w:szCs w:val="72"/>
      <w:lang w:val="en-US"/>
    </w:rPr>
  </w:style>
  <w:style w:type="character" w:customStyle="1" w:styleId="TitleChar">
    <w:name w:val="Title Char"/>
    <w:basedOn w:val="DefaultParagraphFont"/>
    <w:link w:val="Title"/>
    <w:rsid w:val="000801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1D7"/>
    <w:pPr>
      <w:tabs>
        <w:tab w:val="left" w:pos="3600"/>
        <w:tab w:val="left" w:pos="3958"/>
      </w:tabs>
    </w:pPr>
  </w:style>
  <w:style w:type="paragraph" w:styleId="List">
    <w:name w:val="List"/>
    <w:basedOn w:val="BodyText"/>
    <w:next w:val="BodyText"/>
    <w:rsid w:val="000801D7"/>
    <w:pPr>
      <w:tabs>
        <w:tab w:val="left" w:pos="340"/>
      </w:tabs>
      <w:spacing w:before="60" w:after="60"/>
      <w:ind w:left="340" w:hanging="340"/>
    </w:pPr>
  </w:style>
  <w:style w:type="paragraph" w:customStyle="1" w:styleId="Note">
    <w:name w:val="Note"/>
    <w:basedOn w:val="BodyText"/>
    <w:rsid w:val="000801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1D7"/>
    <w:pPr>
      <w:framePr w:wrap="auto" w:hAnchor="text" w:y="6049"/>
    </w:pPr>
    <w:rPr>
      <w:color w:val="000000"/>
      <w:sz w:val="40"/>
    </w:rPr>
  </w:style>
  <w:style w:type="paragraph" w:customStyle="1" w:styleId="TOCTitle">
    <w:name w:val="TOCTitle"/>
    <w:basedOn w:val="Heading1"/>
    <w:rsid w:val="000801D7"/>
    <w:pPr>
      <w:spacing w:after="240"/>
      <w:jc w:val="center"/>
      <w:outlineLvl w:val="9"/>
    </w:pPr>
    <w:rPr>
      <w:caps/>
    </w:rPr>
  </w:style>
  <w:style w:type="paragraph" w:customStyle="1" w:styleId="Version">
    <w:name w:val="Version"/>
    <w:rsid w:val="000801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1D7"/>
    <w:pPr>
      <w:keepNext w:val="0"/>
      <w:tabs>
        <w:tab w:val="right" w:pos="4176"/>
      </w:tabs>
      <w:ind w:left="198" w:hanging="198"/>
    </w:pPr>
    <w:rPr>
      <w:rFonts w:ascii="Garamond" w:hAnsi="Garamond"/>
    </w:rPr>
  </w:style>
  <w:style w:type="paragraph" w:styleId="IndexHeading">
    <w:name w:val="index heading"/>
    <w:basedOn w:val="Normal"/>
    <w:next w:val="Index1"/>
    <w:semiHidden/>
    <w:rsid w:val="000801D7"/>
    <w:pPr>
      <w:spacing w:before="120" w:after="120"/>
    </w:pPr>
    <w:rPr>
      <w:rFonts w:ascii="Arial" w:hAnsi="Arial"/>
      <w:b/>
      <w:color w:val="918585"/>
      <w:sz w:val="24"/>
    </w:rPr>
  </w:style>
  <w:style w:type="paragraph" w:styleId="Header">
    <w:name w:val="header"/>
    <w:basedOn w:val="Normal"/>
    <w:link w:val="HeaderChar"/>
    <w:rsid w:val="000801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1D7"/>
    <w:rPr>
      <w:rFonts w:ascii="Times New Roman" w:eastAsia="Times New Roman" w:hAnsi="Times New Roman" w:cs="Times New Roman"/>
      <w:sz w:val="16"/>
      <w:szCs w:val="20"/>
      <w:lang w:val="en-GB" w:eastAsia="en-US"/>
    </w:rPr>
  </w:style>
  <w:style w:type="paragraph" w:customStyle="1" w:styleId="Chapter">
    <w:name w:val="Chapter"/>
    <w:basedOn w:val="Normal"/>
    <w:rsid w:val="000801D7"/>
    <w:pPr>
      <w:spacing w:before="240"/>
    </w:pPr>
    <w:rPr>
      <w:rFonts w:ascii="Times New Roman" w:hAnsi="Times New Roman"/>
      <w:smallCaps/>
      <w:spacing w:val="80"/>
      <w:sz w:val="28"/>
    </w:rPr>
  </w:style>
  <w:style w:type="paragraph" w:customStyle="1" w:styleId="InChapter">
    <w:name w:val="InChapter"/>
    <w:basedOn w:val="Heading3"/>
    <w:rsid w:val="000801D7"/>
    <w:pPr>
      <w:spacing w:after="240"/>
      <w:outlineLvl w:val="9"/>
    </w:pPr>
    <w:rPr>
      <w:noProof/>
    </w:rPr>
  </w:style>
  <w:style w:type="paragraph" w:styleId="Index2">
    <w:name w:val="index 2"/>
    <w:basedOn w:val="Normal"/>
    <w:next w:val="Normal"/>
    <w:semiHidden/>
    <w:rsid w:val="000801D7"/>
    <w:pPr>
      <w:tabs>
        <w:tab w:val="right" w:pos="4176"/>
      </w:tabs>
      <w:ind w:left="568" w:hanging="284"/>
    </w:pPr>
    <w:rPr>
      <w:rFonts w:ascii="Garamond" w:hAnsi="Garamond"/>
    </w:rPr>
  </w:style>
  <w:style w:type="paragraph" w:customStyle="1" w:styleId="Byline">
    <w:name w:val="Byline"/>
    <w:rsid w:val="000801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1D7"/>
    <w:pPr>
      <w:tabs>
        <w:tab w:val="clear" w:pos="3600"/>
        <w:tab w:val="clear" w:pos="3958"/>
      </w:tabs>
      <w:jc w:val="right"/>
    </w:pPr>
  </w:style>
  <w:style w:type="character" w:styleId="Emphasis">
    <w:name w:val="Emphasis"/>
    <w:basedOn w:val="DefaultParagraphFont"/>
    <w:qFormat/>
    <w:rsid w:val="000801D7"/>
    <w:rPr>
      <w:i/>
    </w:rPr>
  </w:style>
  <w:style w:type="paragraph" w:styleId="Caption">
    <w:name w:val="caption"/>
    <w:basedOn w:val="BodyText"/>
    <w:next w:val="Normal"/>
    <w:qFormat/>
    <w:rsid w:val="000801D7"/>
    <w:pPr>
      <w:framePr w:w="2268" w:hSpace="181" w:vSpace="181" w:wrap="around" w:vAnchor="text" w:hAnchor="page" w:x="1135" w:y="285" w:anchorLock="1"/>
    </w:pPr>
    <w:rPr>
      <w:i/>
    </w:rPr>
  </w:style>
  <w:style w:type="paragraph" w:customStyle="1" w:styleId="MiniTOCTitle">
    <w:name w:val="MiniTOCTitle"/>
    <w:basedOn w:val="Heading4"/>
    <w:rsid w:val="000801D7"/>
    <w:pPr>
      <w:spacing w:before="240"/>
      <w:outlineLvl w:val="9"/>
    </w:pPr>
    <w:rPr>
      <w:noProof/>
      <w:sz w:val="24"/>
    </w:rPr>
  </w:style>
  <w:style w:type="paragraph" w:customStyle="1" w:styleId="MiniTOCItem">
    <w:name w:val="MiniTOCItem"/>
    <w:basedOn w:val="ListBullet"/>
    <w:rsid w:val="000801D7"/>
    <w:pPr>
      <w:numPr>
        <w:numId w:val="0"/>
      </w:numPr>
      <w:tabs>
        <w:tab w:val="right" w:leader="dot" w:pos="6521"/>
      </w:tabs>
      <w:spacing w:before="0" w:after="0"/>
    </w:pPr>
  </w:style>
  <w:style w:type="paragraph" w:customStyle="1" w:styleId="TOFTitle">
    <w:name w:val="TOFTitle"/>
    <w:basedOn w:val="TOCTitle"/>
    <w:rsid w:val="000801D7"/>
  </w:style>
  <w:style w:type="paragraph" w:styleId="TableofFigures">
    <w:name w:val="table of figures"/>
    <w:basedOn w:val="Normal"/>
    <w:next w:val="Normal"/>
    <w:semiHidden/>
    <w:rsid w:val="000801D7"/>
    <w:pPr>
      <w:tabs>
        <w:tab w:val="right" w:leader="dot" w:pos="9072"/>
      </w:tabs>
      <w:ind w:left="970" w:hanging="403"/>
    </w:pPr>
    <w:rPr>
      <w:rFonts w:ascii="Times New Roman" w:hAnsi="Times New Roman"/>
      <w:b/>
    </w:rPr>
  </w:style>
  <w:style w:type="paragraph" w:styleId="ListNumber">
    <w:name w:val="List Number"/>
    <w:basedOn w:val="List"/>
    <w:rsid w:val="000801D7"/>
    <w:pPr>
      <w:numPr>
        <w:numId w:val="15"/>
      </w:numPr>
      <w:tabs>
        <w:tab w:val="clear" w:pos="340"/>
      </w:tabs>
    </w:pPr>
  </w:style>
  <w:style w:type="character" w:customStyle="1" w:styleId="WingdingSymbols">
    <w:name w:val="Wingding Symbols"/>
    <w:rsid w:val="000801D7"/>
    <w:rPr>
      <w:rFonts w:ascii="Wingdings" w:hAnsi="Wingdings"/>
    </w:rPr>
  </w:style>
  <w:style w:type="paragraph" w:customStyle="1" w:styleId="TableHeading">
    <w:name w:val="Table Heading"/>
    <w:basedOn w:val="HeadingBase"/>
    <w:rsid w:val="000801D7"/>
    <w:pPr>
      <w:keepLines/>
      <w:pBdr>
        <w:bottom w:val="single" w:sz="6" w:space="1" w:color="918585"/>
      </w:pBdr>
      <w:spacing w:before="240"/>
    </w:pPr>
  </w:style>
  <w:style w:type="character" w:customStyle="1" w:styleId="HotSpot">
    <w:name w:val="HotSpot"/>
    <w:rsid w:val="000801D7"/>
    <w:rPr>
      <w:color w:val="0033CC"/>
      <w:u w:val="none"/>
    </w:rPr>
  </w:style>
  <w:style w:type="paragraph" w:customStyle="1" w:styleId="BodyTextRight">
    <w:name w:val="Body Text Right"/>
    <w:basedOn w:val="BodyText"/>
    <w:rsid w:val="000801D7"/>
    <w:pPr>
      <w:spacing w:before="0" w:after="0"/>
      <w:jc w:val="right"/>
    </w:pPr>
  </w:style>
  <w:style w:type="paragraph" w:styleId="Index3">
    <w:name w:val="index 3"/>
    <w:basedOn w:val="ListNumber2"/>
    <w:next w:val="Normal"/>
    <w:semiHidden/>
    <w:rsid w:val="000801D7"/>
    <w:pPr>
      <w:numPr>
        <w:numId w:val="0"/>
      </w:numPr>
      <w:tabs>
        <w:tab w:val="right" w:leader="dot" w:pos="4176"/>
      </w:tabs>
    </w:pPr>
  </w:style>
  <w:style w:type="paragraph" w:styleId="ListNumber2">
    <w:name w:val="List Number 2"/>
    <w:basedOn w:val="List2"/>
    <w:rsid w:val="000801D7"/>
    <w:pPr>
      <w:numPr>
        <w:numId w:val="10"/>
      </w:numPr>
      <w:tabs>
        <w:tab w:val="clear" w:pos="1060"/>
      </w:tabs>
    </w:pPr>
  </w:style>
  <w:style w:type="paragraph" w:customStyle="1" w:styleId="MarginNote">
    <w:name w:val="Margin Note"/>
    <w:basedOn w:val="BodyText"/>
    <w:rsid w:val="000801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1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1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1D7"/>
    <w:rPr>
      <w:sz w:val="32"/>
    </w:rPr>
  </w:style>
  <w:style w:type="paragraph" w:customStyle="1" w:styleId="HeadingProcedure">
    <w:name w:val="Heading Procedure"/>
    <w:basedOn w:val="HeadingBase"/>
    <w:next w:val="Normal"/>
    <w:rsid w:val="000801D7"/>
    <w:pPr>
      <w:tabs>
        <w:tab w:val="left" w:pos="0"/>
      </w:tabs>
      <w:spacing w:before="120" w:after="60"/>
    </w:pPr>
    <w:rPr>
      <w:i/>
      <w:color w:val="918585"/>
      <w:sz w:val="22"/>
    </w:rPr>
  </w:style>
  <w:style w:type="paragraph" w:customStyle="1" w:styleId="TableBodyText">
    <w:name w:val="Table Body Text"/>
    <w:basedOn w:val="BodyText"/>
    <w:rsid w:val="000801D7"/>
    <w:pPr>
      <w:spacing w:before="60" w:after="60"/>
    </w:pPr>
  </w:style>
  <w:style w:type="paragraph" w:styleId="ListContinue">
    <w:name w:val="List Continue"/>
    <w:basedOn w:val="List"/>
    <w:rsid w:val="000801D7"/>
    <w:pPr>
      <w:ind w:firstLine="0"/>
    </w:pPr>
  </w:style>
  <w:style w:type="paragraph" w:customStyle="1" w:styleId="ListNote">
    <w:name w:val="List Note"/>
    <w:basedOn w:val="List"/>
    <w:rsid w:val="000801D7"/>
    <w:pPr>
      <w:pBdr>
        <w:top w:val="single" w:sz="6" w:space="2" w:color="918585"/>
        <w:bottom w:val="single" w:sz="6" w:space="2" w:color="918585"/>
      </w:pBdr>
      <w:tabs>
        <w:tab w:val="left" w:pos="1021"/>
      </w:tabs>
      <w:ind w:firstLine="0"/>
    </w:pPr>
  </w:style>
  <w:style w:type="paragraph" w:customStyle="1" w:styleId="Warning">
    <w:name w:val="Warning"/>
    <w:basedOn w:val="BodyText"/>
    <w:rsid w:val="000801D7"/>
    <w:pPr>
      <w:shd w:val="clear" w:color="auto" w:fill="D9D9D9"/>
      <w:tabs>
        <w:tab w:val="left" w:pos="992"/>
      </w:tabs>
      <w:ind w:left="119" w:right="119"/>
    </w:pPr>
    <w:rPr>
      <w:sz w:val="20"/>
    </w:rPr>
  </w:style>
  <w:style w:type="paragraph" w:customStyle="1" w:styleId="MarginIcons">
    <w:name w:val="Margin Icons"/>
    <w:basedOn w:val="BodyText"/>
    <w:rsid w:val="000801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1D7"/>
    <w:rPr>
      <w:rFonts w:ascii="Courier New" w:hAnsi="Courier New"/>
    </w:rPr>
  </w:style>
  <w:style w:type="paragraph" w:customStyle="1" w:styleId="NoteBullet">
    <w:name w:val="Note Bullet"/>
    <w:basedOn w:val="Note"/>
    <w:rsid w:val="000801D7"/>
    <w:pPr>
      <w:tabs>
        <w:tab w:val="clear" w:pos="680"/>
      </w:tabs>
      <w:spacing w:before="60" w:after="60"/>
    </w:pPr>
  </w:style>
  <w:style w:type="paragraph" w:customStyle="1" w:styleId="SubHeading2">
    <w:name w:val="SubHeading2"/>
    <w:basedOn w:val="HeadingBase"/>
    <w:rsid w:val="000801D7"/>
    <w:pPr>
      <w:spacing w:before="240" w:after="60"/>
    </w:pPr>
    <w:rPr>
      <w:sz w:val="20"/>
    </w:rPr>
  </w:style>
  <w:style w:type="paragraph" w:customStyle="1" w:styleId="SubHeading1">
    <w:name w:val="SubHeading1"/>
    <w:basedOn w:val="HeadingBase"/>
    <w:rsid w:val="000801D7"/>
    <w:pPr>
      <w:spacing w:before="240" w:after="60"/>
    </w:pPr>
    <w:rPr>
      <w:color w:val="918585"/>
      <w:sz w:val="22"/>
    </w:rPr>
  </w:style>
  <w:style w:type="paragraph" w:customStyle="1" w:styleId="SideHeading">
    <w:name w:val="Side Heading"/>
    <w:basedOn w:val="HeadingBase"/>
    <w:rsid w:val="000801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1D7"/>
    <w:pPr>
      <w:tabs>
        <w:tab w:val="num" w:pos="360"/>
      </w:tabs>
    </w:pPr>
  </w:style>
  <w:style w:type="paragraph" w:styleId="PlainText">
    <w:name w:val="Plain Text"/>
    <w:basedOn w:val="Normal"/>
    <w:link w:val="PlainTextChar"/>
    <w:rsid w:val="000801D7"/>
    <w:rPr>
      <w:sz w:val="20"/>
    </w:rPr>
  </w:style>
  <w:style w:type="character" w:customStyle="1" w:styleId="PlainTextChar">
    <w:name w:val="Plain Text Char"/>
    <w:basedOn w:val="DefaultParagraphFont"/>
    <w:link w:val="PlainText"/>
    <w:rsid w:val="000801D7"/>
    <w:rPr>
      <w:rFonts w:ascii="Courier New" w:eastAsia="Times New Roman" w:hAnsi="Courier New" w:cs="Times New Roman"/>
      <w:sz w:val="20"/>
      <w:szCs w:val="20"/>
      <w:lang w:eastAsia="en-US"/>
    </w:rPr>
  </w:style>
  <w:style w:type="character" w:customStyle="1" w:styleId="MenuOption">
    <w:name w:val="Menu Option"/>
    <w:basedOn w:val="DefaultParagraphFont"/>
    <w:rsid w:val="000801D7"/>
    <w:rPr>
      <w:b/>
      <w:smallCaps/>
    </w:rPr>
  </w:style>
  <w:style w:type="paragraph" w:customStyle="1" w:styleId="TableListNumber">
    <w:name w:val="Table List Number"/>
    <w:basedOn w:val="ListNumber"/>
    <w:rsid w:val="000801D7"/>
    <w:pPr>
      <w:numPr>
        <w:numId w:val="0"/>
      </w:numPr>
    </w:pPr>
  </w:style>
  <w:style w:type="paragraph" w:styleId="TOC4">
    <w:name w:val="toc 4"/>
    <w:basedOn w:val="TOCBase"/>
    <w:next w:val="Normal"/>
    <w:semiHidden/>
    <w:rsid w:val="000801D7"/>
    <w:pPr>
      <w:tabs>
        <w:tab w:val="right" w:leader="dot" w:pos="9071"/>
      </w:tabs>
      <w:ind w:left="1701"/>
    </w:pPr>
  </w:style>
  <w:style w:type="paragraph" w:customStyle="1" w:styleId="ListAlpha">
    <w:name w:val="List Alpha"/>
    <w:basedOn w:val="List"/>
    <w:rsid w:val="000801D7"/>
    <w:pPr>
      <w:numPr>
        <w:numId w:val="9"/>
      </w:numPr>
    </w:pPr>
  </w:style>
  <w:style w:type="paragraph" w:customStyle="1" w:styleId="ListAlpha2">
    <w:name w:val="List Alpha 2"/>
    <w:basedOn w:val="List2"/>
    <w:rsid w:val="000801D7"/>
    <w:pPr>
      <w:numPr>
        <w:numId w:val="8"/>
      </w:numPr>
    </w:pPr>
  </w:style>
  <w:style w:type="paragraph" w:styleId="List2">
    <w:name w:val="List 2"/>
    <w:basedOn w:val="BodyText"/>
    <w:rsid w:val="000801D7"/>
    <w:pPr>
      <w:tabs>
        <w:tab w:val="left" w:pos="680"/>
      </w:tabs>
      <w:spacing w:before="60" w:after="60"/>
      <w:ind w:left="680" w:hanging="340"/>
    </w:pPr>
  </w:style>
  <w:style w:type="paragraph" w:styleId="List3">
    <w:name w:val="List 3"/>
    <w:basedOn w:val="BodyText"/>
    <w:rsid w:val="000801D7"/>
    <w:pPr>
      <w:tabs>
        <w:tab w:val="left" w:pos="1021"/>
      </w:tabs>
      <w:spacing w:before="60" w:after="60"/>
      <w:ind w:left="1020" w:hanging="340"/>
    </w:pPr>
  </w:style>
  <w:style w:type="paragraph" w:styleId="List4">
    <w:name w:val="List 4"/>
    <w:basedOn w:val="BodyText"/>
    <w:rsid w:val="000801D7"/>
    <w:pPr>
      <w:tabs>
        <w:tab w:val="left" w:pos="1361"/>
      </w:tabs>
      <w:spacing w:before="60" w:after="60"/>
      <w:ind w:left="1361" w:hanging="340"/>
    </w:pPr>
  </w:style>
  <w:style w:type="paragraph" w:styleId="List5">
    <w:name w:val="List 5"/>
    <w:basedOn w:val="BodyText"/>
    <w:rsid w:val="000801D7"/>
    <w:pPr>
      <w:tabs>
        <w:tab w:val="left" w:pos="1701"/>
      </w:tabs>
      <w:spacing w:before="60" w:after="60"/>
      <w:ind w:left="1701" w:hanging="340"/>
    </w:pPr>
  </w:style>
  <w:style w:type="paragraph" w:styleId="ListBullet3">
    <w:name w:val="List Bullet 3"/>
    <w:basedOn w:val="List3"/>
    <w:rsid w:val="000801D7"/>
    <w:pPr>
      <w:numPr>
        <w:numId w:val="14"/>
      </w:numPr>
      <w:tabs>
        <w:tab w:val="clear" w:pos="1021"/>
      </w:tabs>
      <w:ind w:left="1037" w:hanging="357"/>
    </w:pPr>
  </w:style>
  <w:style w:type="paragraph" w:styleId="ListBullet4">
    <w:name w:val="List Bullet 4"/>
    <w:basedOn w:val="List4"/>
    <w:rsid w:val="000801D7"/>
    <w:pPr>
      <w:numPr>
        <w:numId w:val="3"/>
      </w:numPr>
      <w:tabs>
        <w:tab w:val="clear" w:pos="1361"/>
      </w:tabs>
    </w:pPr>
  </w:style>
  <w:style w:type="paragraph" w:styleId="ListBullet5">
    <w:name w:val="List Bullet 5"/>
    <w:basedOn w:val="List5"/>
    <w:rsid w:val="000801D7"/>
    <w:pPr>
      <w:numPr>
        <w:numId w:val="4"/>
      </w:numPr>
    </w:pPr>
  </w:style>
  <w:style w:type="paragraph" w:styleId="ListContinue2">
    <w:name w:val="List Continue 2"/>
    <w:basedOn w:val="List2"/>
    <w:rsid w:val="000801D7"/>
    <w:pPr>
      <w:ind w:firstLine="0"/>
    </w:pPr>
  </w:style>
  <w:style w:type="paragraph" w:styleId="ListContinue3">
    <w:name w:val="List Continue 3"/>
    <w:basedOn w:val="List3"/>
    <w:rsid w:val="000801D7"/>
    <w:pPr>
      <w:ind w:left="1021" w:firstLine="0"/>
    </w:pPr>
  </w:style>
  <w:style w:type="paragraph" w:styleId="ListContinue4">
    <w:name w:val="List Continue 4"/>
    <w:basedOn w:val="List4"/>
    <w:rsid w:val="000801D7"/>
    <w:pPr>
      <w:ind w:firstLine="0"/>
    </w:pPr>
  </w:style>
  <w:style w:type="paragraph" w:styleId="ListContinue5">
    <w:name w:val="List Continue 5"/>
    <w:basedOn w:val="List5"/>
    <w:rsid w:val="000801D7"/>
    <w:pPr>
      <w:ind w:firstLine="0"/>
    </w:pPr>
  </w:style>
  <w:style w:type="paragraph" w:styleId="ListNumber3">
    <w:name w:val="List Number 3"/>
    <w:basedOn w:val="List3"/>
    <w:rsid w:val="000801D7"/>
    <w:pPr>
      <w:numPr>
        <w:numId w:val="5"/>
      </w:numPr>
    </w:pPr>
  </w:style>
  <w:style w:type="paragraph" w:styleId="ListNumber4">
    <w:name w:val="List Number 4"/>
    <w:basedOn w:val="List4"/>
    <w:rsid w:val="000801D7"/>
    <w:pPr>
      <w:numPr>
        <w:numId w:val="6"/>
      </w:numPr>
    </w:pPr>
  </w:style>
  <w:style w:type="paragraph" w:styleId="ListNumber5">
    <w:name w:val="List Number 5"/>
    <w:basedOn w:val="List5"/>
    <w:rsid w:val="000801D7"/>
    <w:pPr>
      <w:numPr>
        <w:numId w:val="7"/>
      </w:numPr>
    </w:pPr>
  </w:style>
  <w:style w:type="paragraph" w:styleId="BlockText">
    <w:name w:val="Block Text"/>
    <w:basedOn w:val="Normal"/>
    <w:rsid w:val="000801D7"/>
    <w:pPr>
      <w:spacing w:after="120"/>
      <w:ind w:left="1440" w:right="1440"/>
    </w:pPr>
  </w:style>
  <w:style w:type="character" w:customStyle="1" w:styleId="Subscript">
    <w:name w:val="Subscript"/>
    <w:basedOn w:val="DefaultParagraphFont"/>
    <w:rsid w:val="000801D7"/>
    <w:rPr>
      <w:sz w:val="16"/>
      <w:vertAlign w:val="subscript"/>
    </w:rPr>
  </w:style>
  <w:style w:type="character" w:customStyle="1" w:styleId="Superscript">
    <w:name w:val="Superscript"/>
    <w:basedOn w:val="DefaultParagraphFont"/>
    <w:rsid w:val="000801D7"/>
    <w:rPr>
      <w:sz w:val="16"/>
      <w:vertAlign w:val="superscript"/>
    </w:rPr>
  </w:style>
  <w:style w:type="character" w:customStyle="1" w:styleId="Symbols">
    <w:name w:val="Symbols"/>
    <w:basedOn w:val="DefaultParagraphFont"/>
    <w:rsid w:val="000801D7"/>
    <w:rPr>
      <w:rFonts w:ascii="Symbol" w:hAnsi="Symbol"/>
    </w:rPr>
  </w:style>
  <w:style w:type="character" w:customStyle="1" w:styleId="MenuOptions">
    <w:name w:val="Menu Options"/>
    <w:basedOn w:val="DefaultParagraphFont"/>
    <w:rsid w:val="000801D7"/>
    <w:rPr>
      <w:rFonts w:ascii="Arial Narrow" w:hAnsi="Arial Narrow"/>
      <w:smallCaps/>
    </w:rPr>
  </w:style>
  <w:style w:type="character" w:customStyle="1" w:styleId="Buttons">
    <w:name w:val="Buttons"/>
    <w:basedOn w:val="DefaultParagraphFont"/>
    <w:rsid w:val="000801D7"/>
    <w:rPr>
      <w:b/>
    </w:rPr>
  </w:style>
  <w:style w:type="character" w:customStyle="1" w:styleId="Underlined">
    <w:name w:val="Underlined"/>
    <w:basedOn w:val="DefaultParagraphFont"/>
    <w:rsid w:val="000801D7"/>
    <w:rPr>
      <w:u w:val="single"/>
    </w:rPr>
  </w:style>
  <w:style w:type="paragraph" w:customStyle="1" w:styleId="TableBodyTextRight">
    <w:name w:val="Table Body Text Right"/>
    <w:basedOn w:val="TableBodyText"/>
    <w:rsid w:val="000801D7"/>
    <w:pPr>
      <w:widowControl w:val="0"/>
      <w:autoSpaceDE w:val="0"/>
      <w:autoSpaceDN w:val="0"/>
      <w:adjustRightInd w:val="0"/>
      <w:jc w:val="right"/>
    </w:pPr>
    <w:rPr>
      <w:rFonts w:cs="Arial"/>
      <w:szCs w:val="18"/>
    </w:rPr>
  </w:style>
  <w:style w:type="paragraph" w:customStyle="1" w:styleId="CopyrightText">
    <w:name w:val="Copyright Text"/>
    <w:basedOn w:val="BodyText"/>
    <w:rsid w:val="000801D7"/>
    <w:rPr>
      <w:sz w:val="18"/>
    </w:rPr>
  </w:style>
  <w:style w:type="paragraph" w:customStyle="1" w:styleId="BodySmallRight">
    <w:name w:val="Body Small Right"/>
    <w:basedOn w:val="BodyTextRight"/>
    <w:rsid w:val="000801D7"/>
    <w:rPr>
      <w:sz w:val="18"/>
      <w:szCs w:val="18"/>
    </w:rPr>
  </w:style>
  <w:style w:type="paragraph" w:customStyle="1" w:styleId="MarginEdition">
    <w:name w:val="Margin Edition"/>
    <w:basedOn w:val="MarginNote"/>
    <w:rsid w:val="000801D7"/>
    <w:pPr>
      <w:spacing w:before="0" w:after="0"/>
    </w:pPr>
    <w:rPr>
      <w:rFonts w:ascii="Times New Roman" w:hAnsi="Times New Roman"/>
      <w:color w:val="999999"/>
    </w:rPr>
  </w:style>
  <w:style w:type="paragraph" w:customStyle="1" w:styleId="Spacer">
    <w:name w:val="Spacer"/>
    <w:basedOn w:val="Normal"/>
    <w:rsid w:val="000801D7"/>
    <w:rPr>
      <w:sz w:val="2"/>
      <w:szCs w:val="2"/>
    </w:rPr>
  </w:style>
  <w:style w:type="character" w:customStyle="1" w:styleId="Small">
    <w:name w:val="Small"/>
    <w:basedOn w:val="DefaultParagraphFont"/>
    <w:rsid w:val="000801D7"/>
    <w:rPr>
      <w:sz w:val="16"/>
    </w:rPr>
  </w:style>
  <w:style w:type="paragraph" w:customStyle="1" w:styleId="WideTable">
    <w:name w:val="Wide Table"/>
    <w:basedOn w:val="Normal"/>
    <w:rsid w:val="000801D7"/>
    <w:pPr>
      <w:ind w:left="-1418"/>
    </w:pPr>
    <w:rPr>
      <w:sz w:val="2"/>
      <w:szCs w:val="2"/>
    </w:rPr>
  </w:style>
  <w:style w:type="character" w:styleId="PageNumber">
    <w:name w:val="page number"/>
    <w:basedOn w:val="DefaultParagraphFont"/>
    <w:rsid w:val="000801D7"/>
  </w:style>
  <w:style w:type="paragraph" w:styleId="Quote">
    <w:name w:val="Quote"/>
    <w:basedOn w:val="Heading1"/>
    <w:link w:val="QuoteChar"/>
    <w:qFormat/>
    <w:rsid w:val="000801D7"/>
    <w:rPr>
      <w:b w:val="0"/>
      <w:sz w:val="72"/>
      <w:szCs w:val="72"/>
      <w:lang w:val="en-NZ"/>
    </w:rPr>
  </w:style>
  <w:style w:type="character" w:customStyle="1" w:styleId="QuoteChar">
    <w:name w:val="Quote Char"/>
    <w:basedOn w:val="DefaultParagraphFont"/>
    <w:link w:val="Quote"/>
    <w:rsid w:val="000801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1D7"/>
    <w:pPr>
      <w:pageBreakBefore/>
    </w:pPr>
  </w:style>
  <w:style w:type="paragraph" w:customStyle="1" w:styleId="Border">
    <w:name w:val="Border"/>
    <w:basedOn w:val="Normal"/>
    <w:qFormat/>
    <w:rsid w:val="000801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1D7"/>
    <w:rPr>
      <w:b/>
      <w:bCs/>
      <w:i/>
      <w:iCs/>
      <w:color w:val="auto"/>
    </w:rPr>
  </w:style>
  <w:style w:type="paragraph" w:styleId="IntenseQuote">
    <w:name w:val="Intense Quote"/>
    <w:basedOn w:val="Normal"/>
    <w:next w:val="Normal"/>
    <w:link w:val="IntenseQuoteChar"/>
    <w:uiPriority w:val="30"/>
    <w:qFormat/>
    <w:rsid w:val="000801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1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1D7"/>
    <w:rPr>
      <w:smallCaps/>
      <w:color w:val="auto"/>
      <w:u w:val="single"/>
    </w:rPr>
  </w:style>
  <w:style w:type="character" w:styleId="IntenseReference">
    <w:name w:val="Intense Reference"/>
    <w:basedOn w:val="DefaultParagraphFont"/>
    <w:uiPriority w:val="32"/>
    <w:qFormat/>
    <w:rsid w:val="000801D7"/>
    <w:rPr>
      <w:b/>
      <w:bCs/>
      <w:smallCaps/>
      <w:color w:val="auto"/>
      <w:spacing w:val="5"/>
      <w:u w:val="single"/>
    </w:rPr>
  </w:style>
  <w:style w:type="paragraph" w:customStyle="1" w:styleId="2ColumnHeading">
    <w:name w:val="2Column Heading"/>
    <w:basedOn w:val="BodyText"/>
    <w:qFormat/>
    <w:rsid w:val="000801D7"/>
    <w:pPr>
      <w:spacing w:after="60"/>
      <w:ind w:left="-2268"/>
    </w:pPr>
    <w:rPr>
      <w:b/>
    </w:rPr>
  </w:style>
  <w:style w:type="paragraph" w:customStyle="1" w:styleId="Heading1TOC">
    <w:name w:val="Heading1 TOC"/>
    <w:basedOn w:val="Normal"/>
    <w:qFormat/>
    <w:rsid w:val="000801D7"/>
    <w:pPr>
      <w:spacing w:before="240" w:after="120"/>
    </w:pPr>
    <w:rPr>
      <w:rFonts w:ascii="Times New Roman" w:hAnsi="Times New Roman"/>
      <w:b/>
      <w:sz w:val="32"/>
    </w:rPr>
  </w:style>
  <w:style w:type="paragraph" w:customStyle="1" w:styleId="Heading2TOC">
    <w:name w:val="Heading2 TOC"/>
    <w:basedOn w:val="Normal"/>
    <w:qFormat/>
    <w:rsid w:val="000801D7"/>
    <w:pPr>
      <w:spacing w:before="240" w:after="60"/>
    </w:pPr>
    <w:rPr>
      <w:rFonts w:ascii="Times New Roman" w:hAnsi="Times New Roman"/>
      <w:b/>
      <w:sz w:val="28"/>
    </w:rPr>
  </w:style>
  <w:style w:type="character" w:customStyle="1" w:styleId="Underline">
    <w:name w:val="Underline"/>
    <w:basedOn w:val="DefaultParagraphFont"/>
    <w:qFormat/>
    <w:rsid w:val="000801D7"/>
    <w:rPr>
      <w:u w:val="single"/>
    </w:rPr>
  </w:style>
  <w:style w:type="character" w:customStyle="1" w:styleId="BoldandItalics">
    <w:name w:val="Bold and Italics"/>
    <w:qFormat/>
    <w:rsid w:val="000801D7"/>
    <w:rPr>
      <w:b/>
      <w:i/>
      <w:u w:val="none"/>
    </w:rPr>
  </w:style>
  <w:style w:type="paragraph" w:styleId="BalloonText">
    <w:name w:val="Balloon Text"/>
    <w:basedOn w:val="Normal"/>
    <w:link w:val="BalloonTextChar"/>
    <w:rsid w:val="000801D7"/>
    <w:rPr>
      <w:rFonts w:ascii="Tahoma" w:hAnsi="Tahoma" w:cs="Tahoma"/>
      <w:sz w:val="16"/>
      <w:szCs w:val="16"/>
    </w:rPr>
  </w:style>
  <w:style w:type="character" w:customStyle="1" w:styleId="BalloonTextChar">
    <w:name w:val="Balloon Text Char"/>
    <w:basedOn w:val="DefaultParagraphFont"/>
    <w:link w:val="BalloonText"/>
    <w:rsid w:val="000801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1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01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1D7"/>
    <w:rPr>
      <w:b/>
      <w:color w:val="660033"/>
      <w:spacing w:val="0"/>
    </w:rPr>
  </w:style>
  <w:style w:type="paragraph" w:customStyle="1" w:styleId="Nameditemlist">
    <w:name w:val="Named item list"/>
    <w:basedOn w:val="BodyText"/>
    <w:qFormat/>
    <w:rsid w:val="000801D7"/>
    <w:pPr>
      <w:tabs>
        <w:tab w:val="left" w:pos="2835"/>
      </w:tabs>
      <w:ind w:left="2835" w:hanging="2835"/>
    </w:pPr>
  </w:style>
  <w:style w:type="paragraph" w:customStyle="1" w:styleId="BodyTextnopadding">
    <w:name w:val="Body Text no padding"/>
    <w:basedOn w:val="BodyText"/>
    <w:qFormat/>
    <w:rsid w:val="000801D7"/>
    <w:pPr>
      <w:spacing w:before="0" w:after="0"/>
    </w:pPr>
  </w:style>
  <w:style w:type="paragraph" w:customStyle="1" w:styleId="BodyTextBold">
    <w:name w:val="Body Text Bold"/>
    <w:basedOn w:val="BodyText"/>
    <w:qFormat/>
    <w:rsid w:val="000801D7"/>
    <w:rPr>
      <w:b/>
    </w:rPr>
  </w:style>
  <w:style w:type="character" w:styleId="Hyperlink">
    <w:name w:val="Hyperlink"/>
    <w:basedOn w:val="DefaultParagraphFont"/>
    <w:uiPriority w:val="99"/>
    <w:unhideWhenUsed/>
    <w:rsid w:val="00C637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7865</Characters>
  <Application>Microsoft Office Word</Application>
  <DocSecurity>0</DocSecurity>
  <Lines>314</Lines>
  <Paragraphs>174</Paragraphs>
  <ScaleCrop>false</ScaleCrop>
  <Company>Author-it Software Corporation Ltd.</Company>
  <LinksUpToDate>false</LinksUpToDate>
  <CharactersWithSpaces>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MSTGN6003 Research and evaluate processes and products</dc:title>
  <dc:subject>Approved</dc:subject>
  <dc:creator>Skills Insight</dc:creator>
  <cp:keywords>Release: 1</cp:keywords>
  <dc:description>Review Date: 12 April 2008</dc:description>
  <cp:lastModifiedBy>HSD_TPCMSd.prod</cp:lastModifiedBy>
  <cp:revision>3</cp:revision>
  <dcterms:created xsi:type="dcterms:W3CDTF">2025-03-01T22:30:00Z</dcterms:created>
  <dcterms:modified xsi:type="dcterms:W3CDTF">2025-03-01T22:30:00Z</dcterms:modified>
</cp:coreProperties>
</file>