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6B4B" w:rsidP="00356B4B">
      <w:pPr>
        <w:pStyle w:val="Title"/>
      </w:pPr>
      <w:r>
        <w:fldChar w:fldCharType="begin"/>
      </w:r>
      <w:r>
        <w:instrText xml:space="preserve"> TITLE   \* MERGEFORMAT </w:instrText>
      </w:r>
      <w:r>
        <w:fldChar w:fldCharType="separate"/>
      </w:r>
      <w:r>
        <w:t>MSTGN6002 Manage quality system and procedures</w:t>
      </w:r>
      <w:r>
        <w:fldChar w:fldCharType="end"/>
      </w:r>
    </w:p>
    <w:p w:rsidR="00356B4B" w:rsidP="00356B4B">
      <w:pPr>
        <w:pStyle w:val="Version"/>
        <w:sectPr w:rsidSect="00B234E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34E3" w:rsidP="00B234E3">
      <w:pPr>
        <w:pStyle w:val="SuperHeading"/>
      </w:pPr>
      <w:r w:rsidRPr="00B234E3">
        <w:t>MSTGN6002 Manage quality system and procedures</w:t>
      </w:r>
    </w:p>
    <w:p w:rsidR="00000000" w:rsidRPr="00B234E3" w:rsidP="00B234E3">
      <w:pPr>
        <w:pStyle w:val="Heading1"/>
      </w:pPr>
      <w:bookmarkStart w:id="1" w:name="O_931914"/>
      <w:bookmarkEnd w:id="1"/>
      <w:r w:rsidRPr="00B234E3">
        <w:t>Modification History</w:t>
      </w:r>
    </w:p>
    <w:p w:rsidR="00000000" w:rsidRPr="00B234E3" w:rsidP="00356B4B">
      <w:pPr>
        <w:pStyle w:val="BodyText"/>
      </w:pPr>
      <w:r w:rsidRPr="00B234E3">
        <w:t>Release 1. Supersedes and is equivalent to LMTGN6002A Manage quality system and procedures</w:t>
      </w:r>
    </w:p>
    <w:p w:rsidR="00000000" w:rsidRPr="00B234E3" w:rsidP="00B234E3">
      <w:pPr>
        <w:pStyle w:val="Heading1"/>
      </w:pPr>
      <w:bookmarkStart w:id="2" w:name="O_931922"/>
      <w:bookmarkEnd w:id="2"/>
      <w:r w:rsidRPr="00B234E3">
        <w:t>Application</w:t>
      </w:r>
    </w:p>
    <w:p w:rsidR="00000000" w:rsidRPr="00B234E3" w:rsidP="00356B4B">
      <w:pPr>
        <w:pStyle w:val="BodyText"/>
      </w:pPr>
      <w:r w:rsidRPr="00B234E3">
        <w:t xml:space="preserve">This unit of competency covers the skills and knowledge required to manage a quality system and procedures </w:t>
      </w:r>
      <w:r w:rsidRPr="00B234E3">
        <w:t>for textile, clothing and footwear (TCF) products and services</w:t>
      </w:r>
    </w:p>
    <w:p w:rsidR="00000000" w:rsidRPr="00B234E3" w:rsidP="00356B4B">
      <w:pPr>
        <w:pStyle w:val="BodyText"/>
      </w:pPr>
      <w:r w:rsidRPr="00B234E3">
        <w:t>The unit of competency applies to management of a quality system and procedures where work requires initiative and judgement to take appropriate action and structure a quality system to suppor</w:t>
      </w:r>
      <w:r w:rsidRPr="00B234E3">
        <w:t>t effective business operation.</w:t>
      </w:r>
    </w:p>
    <w:p w:rsidR="00000000" w:rsidRPr="00B234E3" w:rsidP="00356B4B">
      <w:pPr>
        <w:pStyle w:val="BodyText"/>
      </w:pPr>
      <w:r w:rsidRPr="00B234E3">
        <w:t>This unit of competency is applicable to all sectors of the TCF industry.</w:t>
      </w:r>
    </w:p>
    <w:p w:rsidR="00000000" w:rsidRPr="00B234E3" w:rsidP="00356B4B">
      <w:pPr>
        <w:pStyle w:val="BodyText"/>
      </w:pPr>
      <w:r w:rsidRPr="00B234E3">
        <w:t>Work may be conducted in small to large scale enterprises and may involve individual and team activities.</w:t>
      </w:r>
    </w:p>
    <w:p w:rsidR="00000000" w:rsidRPr="00B234E3" w:rsidP="00356B4B">
      <w:pPr>
        <w:pStyle w:val="BodyText"/>
      </w:pPr>
      <w:r w:rsidRPr="00B234E3">
        <w:t>No licensing, legislative or certificatio</w:t>
      </w:r>
      <w:r w:rsidRPr="00B234E3">
        <w:t>n requirements apply to this unit at the time of publication.</w:t>
      </w:r>
    </w:p>
    <w:p w:rsidR="00000000" w:rsidRPr="00B234E3" w:rsidP="00B234E3">
      <w:pPr>
        <w:pStyle w:val="Heading1"/>
      </w:pPr>
      <w:bookmarkStart w:id="3" w:name="O_931921"/>
      <w:bookmarkEnd w:id="3"/>
      <w:r w:rsidRPr="00B234E3">
        <w:t>Pre-requisite Unit</w:t>
      </w:r>
    </w:p>
    <w:p w:rsidR="00000000" w:rsidRPr="00B234E3" w:rsidP="00356B4B">
      <w:pPr>
        <w:pStyle w:val="BodyText"/>
      </w:pPr>
      <w:r w:rsidRPr="00B234E3">
        <w:t>Nil</w:t>
      </w:r>
    </w:p>
    <w:p w:rsidR="00000000" w:rsidRPr="00B234E3" w:rsidP="00B234E3">
      <w:pPr>
        <w:pStyle w:val="Heading1"/>
      </w:pPr>
      <w:bookmarkStart w:id="4" w:name="O_931920"/>
      <w:bookmarkEnd w:id="4"/>
      <w:r w:rsidRPr="00B234E3">
        <w:t>Competency Field</w:t>
      </w:r>
    </w:p>
    <w:p w:rsidR="00000000" w:rsidRPr="00B234E3" w:rsidP="00356B4B">
      <w:pPr>
        <w:pStyle w:val="BodyText"/>
      </w:pPr>
      <w:r w:rsidRPr="00B234E3">
        <w:t>Generic</w:t>
      </w:r>
    </w:p>
    <w:p w:rsidR="00000000" w:rsidRPr="00B234E3" w:rsidP="00B234E3">
      <w:pPr>
        <w:pStyle w:val="Heading1"/>
      </w:pPr>
      <w:bookmarkStart w:id="5" w:name="O_931919"/>
      <w:bookmarkEnd w:id="5"/>
      <w:r w:rsidRPr="00B234E3">
        <w:t>Unit Sector</w:t>
      </w:r>
    </w:p>
    <w:p w:rsidR="00000000" w:rsidRPr="00B234E3" w:rsidP="00356B4B">
      <w:pPr>
        <w:pStyle w:val="BodyText"/>
      </w:pPr>
      <w:r w:rsidRPr="00B234E3">
        <w:t>Not applicable</w:t>
      </w:r>
    </w:p>
    <w:p w:rsidR="00000000" w:rsidRPr="00B234E3" w:rsidP="00B234E3">
      <w:pPr>
        <w:pStyle w:val="Heading1"/>
      </w:pPr>
      <w:bookmarkStart w:id="6" w:name="O_931918"/>
      <w:bookmarkEnd w:id="6"/>
      <w:r w:rsidRPr="00B234E3">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B234E3">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B234E3">
            <w:pPr>
              <w:pStyle w:val="BodyText"/>
              <w:rPr>
                <w:lang w:val="en-NZ"/>
              </w:rPr>
            </w:pPr>
            <w:r w:rsidRPr="00B234E3">
              <w:t>Elements describe</w:t>
            </w:r>
            <w:r w:rsidRPr="00B234E3">
              <w:t xml:space="preserv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234E3">
            <w:pPr>
              <w:pStyle w:val="BodyText"/>
              <w:rPr>
                <w:lang w:val="en-NZ"/>
              </w:rPr>
            </w:pPr>
            <w:r w:rsidRPr="00B234E3">
              <w:t>Performance criteria describe the performance needed to demonstrate achievement of the element.</w:t>
            </w:r>
          </w:p>
        </w:tc>
      </w:tr>
      <w:tr w:rsidTr="00B234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234E3" w:rsidP="00B234E3">
            <w:pPr>
              <w:pStyle w:val="BodyText"/>
            </w:pPr>
            <w:r w:rsidRPr="00B234E3">
              <w:t>1</w:t>
            </w:r>
          </w:p>
        </w:tc>
        <w:tc>
          <w:tcPr>
            <w:tcW w:w="1962" w:type="dxa"/>
            <w:vMerge w:val="restart"/>
            <w:tcBorders>
              <w:top w:val="nil"/>
              <w:left w:val="nil"/>
              <w:bottom w:val="nil"/>
              <w:right w:val="nil"/>
            </w:tcBorders>
            <w:tcMar>
              <w:top w:w="0" w:type="dxa"/>
              <w:left w:w="62" w:type="dxa"/>
              <w:bottom w:w="0" w:type="dxa"/>
              <w:right w:w="62" w:type="dxa"/>
            </w:tcMar>
          </w:tcPr>
          <w:p w:rsidR="00000000" w:rsidP="00B234E3">
            <w:pPr>
              <w:pStyle w:val="BodyText"/>
              <w:rPr>
                <w:lang w:val="en-NZ"/>
              </w:rPr>
            </w:pPr>
            <w:r w:rsidRPr="00B234E3">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B234E3">
            <w:pPr>
              <w:pStyle w:val="BodyText"/>
              <w:rPr>
                <w:lang w:val="en-NZ"/>
              </w:rPr>
            </w:pPr>
            <w:r w:rsidRPr="00B234E3">
              <w:t>1.1</w:t>
            </w:r>
          </w:p>
        </w:tc>
        <w:tc>
          <w:tcPr>
            <w:tcW w:w="5610" w:type="dxa"/>
            <w:tcBorders>
              <w:top w:val="nil"/>
              <w:left w:val="nil"/>
              <w:bottom w:val="nil"/>
              <w:right w:val="nil"/>
            </w:tcBorders>
            <w:tcMar>
              <w:top w:w="0" w:type="dxa"/>
              <w:left w:w="62" w:type="dxa"/>
              <w:bottom w:w="0" w:type="dxa"/>
              <w:right w:w="62" w:type="dxa"/>
            </w:tcMar>
          </w:tcPr>
          <w:p w:rsidR="00000000" w:rsidP="00B234E3">
            <w:pPr>
              <w:pStyle w:val="BodyText"/>
              <w:rPr>
                <w:lang w:val="en-NZ"/>
              </w:rPr>
            </w:pPr>
            <w:r w:rsidRPr="00B234E3">
              <w:t>Follow standard operating procedures (SOPs)</w:t>
            </w:r>
          </w:p>
        </w:tc>
      </w:tr>
      <w:tr w:rsidTr="00B234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34E3">
            <w:pPr>
              <w:pStyle w:val="BodyText"/>
              <w:rPr>
                <w:lang w:val="en-NZ"/>
              </w:rPr>
            </w:pPr>
            <w:r w:rsidRPr="00B234E3">
              <w:t>1.2</w:t>
            </w:r>
          </w:p>
        </w:tc>
        <w:tc>
          <w:tcPr>
            <w:tcW w:w="5610" w:type="dxa"/>
            <w:tcBorders>
              <w:top w:val="nil"/>
              <w:left w:val="nil"/>
              <w:bottom w:val="nil"/>
              <w:right w:val="nil"/>
            </w:tcBorders>
            <w:tcMar>
              <w:top w:w="0" w:type="dxa"/>
              <w:left w:w="62" w:type="dxa"/>
              <w:bottom w:w="0" w:type="dxa"/>
              <w:right w:w="62" w:type="dxa"/>
            </w:tcMar>
          </w:tcPr>
          <w:p w:rsidR="00000000" w:rsidP="00B234E3">
            <w:pPr>
              <w:pStyle w:val="BodyText"/>
              <w:rPr>
                <w:lang w:val="en-NZ"/>
              </w:rPr>
            </w:pPr>
            <w:r w:rsidRPr="00B234E3">
              <w:t>Comply with work health and safety (WHS) requirements at all times</w:t>
            </w:r>
          </w:p>
        </w:tc>
      </w:tr>
      <w:tr w:rsidTr="00B234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34E3">
            <w:pPr>
              <w:pStyle w:val="BodyText"/>
              <w:rPr>
                <w:lang w:val="en-NZ"/>
              </w:rPr>
            </w:pPr>
            <w:r w:rsidRPr="00B234E3">
              <w:t>1.3</w:t>
            </w:r>
          </w:p>
        </w:tc>
        <w:tc>
          <w:tcPr>
            <w:tcW w:w="5610" w:type="dxa"/>
            <w:tcBorders>
              <w:top w:val="nil"/>
              <w:left w:val="nil"/>
              <w:bottom w:val="nil"/>
              <w:right w:val="nil"/>
            </w:tcBorders>
            <w:tcMar>
              <w:top w:w="0" w:type="dxa"/>
              <w:left w:w="62" w:type="dxa"/>
              <w:bottom w:w="0" w:type="dxa"/>
              <w:right w:w="62" w:type="dxa"/>
            </w:tcMar>
          </w:tcPr>
          <w:p w:rsidR="00000000" w:rsidP="00B234E3">
            <w:pPr>
              <w:pStyle w:val="BodyText"/>
              <w:rPr>
                <w:lang w:val="en-NZ"/>
              </w:rPr>
            </w:pPr>
            <w:r w:rsidRPr="00B234E3">
              <w:t>Use appropriate personal protective equipment (PPE) in accordance with SOPs</w:t>
            </w:r>
          </w:p>
        </w:tc>
      </w:tr>
      <w:tr w:rsidTr="00B234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34E3">
            <w:pPr>
              <w:pStyle w:val="BodyText"/>
              <w:rPr>
                <w:lang w:val="en-NZ"/>
              </w:rPr>
            </w:pPr>
            <w:r w:rsidRPr="00B234E3">
              <w:t>1.4</w:t>
            </w:r>
          </w:p>
        </w:tc>
        <w:tc>
          <w:tcPr>
            <w:tcW w:w="5610" w:type="dxa"/>
            <w:tcBorders>
              <w:top w:val="nil"/>
              <w:left w:val="nil"/>
              <w:bottom w:val="nil"/>
              <w:right w:val="nil"/>
            </w:tcBorders>
            <w:tcMar>
              <w:top w:w="0" w:type="dxa"/>
              <w:left w:w="62" w:type="dxa"/>
              <w:bottom w:w="0" w:type="dxa"/>
              <w:right w:w="62" w:type="dxa"/>
            </w:tcMar>
          </w:tcPr>
          <w:p w:rsidR="00000000" w:rsidP="00B234E3">
            <w:pPr>
              <w:pStyle w:val="BodyText"/>
              <w:rPr>
                <w:lang w:val="en-NZ"/>
              </w:rPr>
            </w:pPr>
            <w:r w:rsidRPr="00B234E3">
              <w:t>Identify job requirements from specifications, drawings, job sheets or work instructions</w:t>
            </w:r>
          </w:p>
        </w:tc>
      </w:tr>
      <w:tr w:rsidTr="00B234E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B234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234E3" w:rsidP="00B234E3">
            <w:pPr>
              <w:pStyle w:val="BodyText"/>
            </w:pPr>
            <w:r w:rsidRPr="00B234E3">
              <w:t>2</w:t>
            </w:r>
          </w:p>
        </w:tc>
        <w:tc>
          <w:tcPr>
            <w:tcW w:w="1962" w:type="dxa"/>
            <w:vMerge w:val="restart"/>
            <w:tcBorders>
              <w:top w:val="nil"/>
              <w:left w:val="nil"/>
              <w:bottom w:val="nil"/>
              <w:right w:val="nil"/>
            </w:tcBorders>
            <w:tcMar>
              <w:top w:w="0" w:type="dxa"/>
              <w:left w:w="62" w:type="dxa"/>
              <w:bottom w:w="0" w:type="dxa"/>
              <w:right w:w="62" w:type="dxa"/>
            </w:tcMar>
          </w:tcPr>
          <w:p w:rsidR="00000000" w:rsidP="00B234E3">
            <w:pPr>
              <w:pStyle w:val="BodyText"/>
              <w:rPr>
                <w:lang w:val="en-NZ"/>
              </w:rPr>
            </w:pPr>
            <w:r w:rsidRPr="00B234E3">
              <w:rPr>
                <w:rStyle w:val="SpecialBold"/>
              </w:rPr>
              <w:t>Implement quality assurance system</w:t>
            </w:r>
          </w:p>
        </w:tc>
        <w:tc>
          <w:tcPr>
            <w:tcW w:w="770" w:type="dxa"/>
            <w:tcBorders>
              <w:top w:val="nil"/>
              <w:left w:val="nil"/>
              <w:bottom w:val="nil"/>
              <w:right w:val="nil"/>
            </w:tcBorders>
            <w:tcMar>
              <w:top w:w="0" w:type="dxa"/>
              <w:left w:w="62" w:type="dxa"/>
              <w:bottom w:w="0" w:type="dxa"/>
              <w:right w:w="62" w:type="dxa"/>
            </w:tcMar>
          </w:tcPr>
          <w:p w:rsidR="00000000" w:rsidP="00B234E3">
            <w:pPr>
              <w:pStyle w:val="BodyText"/>
              <w:rPr>
                <w:lang w:val="en-NZ"/>
              </w:rPr>
            </w:pPr>
            <w:r w:rsidRPr="00B234E3">
              <w:t>2.1</w:t>
            </w:r>
          </w:p>
        </w:tc>
        <w:tc>
          <w:tcPr>
            <w:tcW w:w="5610" w:type="dxa"/>
            <w:tcBorders>
              <w:top w:val="nil"/>
              <w:left w:val="nil"/>
              <w:bottom w:val="nil"/>
              <w:right w:val="nil"/>
            </w:tcBorders>
            <w:tcMar>
              <w:top w:w="0" w:type="dxa"/>
              <w:left w:w="62" w:type="dxa"/>
              <w:bottom w:w="0" w:type="dxa"/>
              <w:right w:w="62" w:type="dxa"/>
            </w:tcMar>
          </w:tcPr>
          <w:p w:rsidR="00000000" w:rsidP="00B234E3">
            <w:pPr>
              <w:pStyle w:val="BodyText"/>
              <w:rPr>
                <w:lang w:val="en-NZ"/>
              </w:rPr>
            </w:pPr>
            <w:r w:rsidRPr="00B234E3">
              <w:t>Establish, document and communicate quality assurance policy to all levels of the workplace</w:t>
            </w:r>
          </w:p>
        </w:tc>
      </w:tr>
      <w:tr w:rsidTr="00B234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34E3">
            <w:pPr>
              <w:pStyle w:val="BodyText"/>
              <w:rPr>
                <w:lang w:val="en-NZ"/>
              </w:rPr>
            </w:pPr>
            <w:r w:rsidRPr="00B234E3">
              <w:t>2.2</w:t>
            </w:r>
          </w:p>
        </w:tc>
        <w:tc>
          <w:tcPr>
            <w:tcW w:w="5610" w:type="dxa"/>
            <w:tcBorders>
              <w:top w:val="nil"/>
              <w:left w:val="nil"/>
              <w:bottom w:val="nil"/>
              <w:right w:val="nil"/>
            </w:tcBorders>
            <w:tcMar>
              <w:top w:w="0" w:type="dxa"/>
              <w:left w:w="62" w:type="dxa"/>
              <w:bottom w:w="0" w:type="dxa"/>
              <w:right w:w="62" w:type="dxa"/>
            </w:tcMar>
          </w:tcPr>
          <w:p w:rsidR="00000000" w:rsidP="00B234E3">
            <w:pPr>
              <w:pStyle w:val="BodyText"/>
              <w:rPr>
                <w:lang w:val="en-NZ"/>
              </w:rPr>
            </w:pPr>
            <w:r w:rsidRPr="00B234E3">
              <w:t>Develop sampling techniques that reflect needs of workplace and product</w:t>
            </w:r>
          </w:p>
        </w:tc>
      </w:tr>
      <w:tr w:rsidTr="00B234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34E3">
            <w:pPr>
              <w:pStyle w:val="BodyText"/>
              <w:rPr>
                <w:lang w:val="en-NZ"/>
              </w:rPr>
            </w:pPr>
            <w:r w:rsidRPr="00B234E3">
              <w:t>2.3</w:t>
            </w:r>
          </w:p>
        </w:tc>
        <w:tc>
          <w:tcPr>
            <w:tcW w:w="5610" w:type="dxa"/>
            <w:tcBorders>
              <w:top w:val="nil"/>
              <w:left w:val="nil"/>
              <w:bottom w:val="nil"/>
              <w:right w:val="nil"/>
            </w:tcBorders>
            <w:tcMar>
              <w:top w:w="0" w:type="dxa"/>
              <w:left w:w="62" w:type="dxa"/>
              <w:bottom w:w="0" w:type="dxa"/>
              <w:right w:w="62" w:type="dxa"/>
            </w:tcMar>
          </w:tcPr>
          <w:p w:rsidR="00000000" w:rsidP="00B234E3">
            <w:pPr>
              <w:pStyle w:val="BodyText"/>
              <w:rPr>
                <w:lang w:val="en-NZ"/>
              </w:rPr>
            </w:pPr>
            <w:r w:rsidRPr="00B234E3">
              <w:t>Establish or maintain quality circles and other relevant aspects of quality assurance systems</w:t>
            </w:r>
          </w:p>
        </w:tc>
      </w:tr>
      <w:tr w:rsidTr="00B234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34E3">
            <w:pPr>
              <w:pStyle w:val="BodyText"/>
              <w:rPr>
                <w:lang w:val="en-NZ"/>
              </w:rPr>
            </w:pPr>
            <w:r w:rsidRPr="00B234E3">
              <w:t>2.4</w:t>
            </w:r>
          </w:p>
        </w:tc>
        <w:tc>
          <w:tcPr>
            <w:tcW w:w="5610" w:type="dxa"/>
            <w:tcBorders>
              <w:top w:val="nil"/>
              <w:left w:val="nil"/>
              <w:bottom w:val="nil"/>
              <w:right w:val="nil"/>
            </w:tcBorders>
            <w:tcMar>
              <w:top w:w="0" w:type="dxa"/>
              <w:left w:w="62" w:type="dxa"/>
              <w:bottom w:w="0" w:type="dxa"/>
              <w:right w:w="62" w:type="dxa"/>
            </w:tcMar>
          </w:tcPr>
          <w:p w:rsidR="00000000" w:rsidP="00B234E3">
            <w:pPr>
              <w:pStyle w:val="BodyText"/>
              <w:rPr>
                <w:lang w:val="en-NZ"/>
              </w:rPr>
            </w:pPr>
            <w:r w:rsidRPr="00B234E3">
              <w:t>Organise facilitation for monitoring work teams to ensure compliance with standards</w:t>
            </w:r>
          </w:p>
        </w:tc>
      </w:tr>
      <w:tr w:rsidTr="00B234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34E3">
            <w:pPr>
              <w:pStyle w:val="BodyText"/>
              <w:rPr>
                <w:lang w:val="en-NZ"/>
              </w:rPr>
            </w:pPr>
            <w:r w:rsidRPr="00B234E3">
              <w:t>2.5</w:t>
            </w:r>
          </w:p>
        </w:tc>
        <w:tc>
          <w:tcPr>
            <w:tcW w:w="5610" w:type="dxa"/>
            <w:tcBorders>
              <w:top w:val="nil"/>
              <w:left w:val="nil"/>
              <w:bottom w:val="nil"/>
              <w:right w:val="nil"/>
            </w:tcBorders>
            <w:tcMar>
              <w:top w:w="0" w:type="dxa"/>
              <w:left w:w="62" w:type="dxa"/>
              <w:bottom w:w="0" w:type="dxa"/>
              <w:right w:w="62" w:type="dxa"/>
            </w:tcMar>
          </w:tcPr>
          <w:p w:rsidR="00000000" w:rsidP="00B234E3">
            <w:pPr>
              <w:pStyle w:val="BodyText"/>
              <w:rPr>
                <w:lang w:val="en-NZ"/>
              </w:rPr>
            </w:pPr>
            <w:r w:rsidRPr="00B234E3">
              <w:t>Identify quality standards and regulations and determine relevance to specific products</w:t>
            </w:r>
          </w:p>
        </w:tc>
      </w:tr>
      <w:tr w:rsidTr="00B234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34E3">
            <w:pPr>
              <w:pStyle w:val="BodyText"/>
              <w:rPr>
                <w:lang w:val="en-NZ"/>
              </w:rPr>
            </w:pPr>
            <w:r w:rsidRPr="00B234E3">
              <w:t>2.6</w:t>
            </w:r>
          </w:p>
        </w:tc>
        <w:tc>
          <w:tcPr>
            <w:tcW w:w="5610" w:type="dxa"/>
            <w:tcBorders>
              <w:top w:val="nil"/>
              <w:left w:val="nil"/>
              <w:bottom w:val="nil"/>
              <w:right w:val="nil"/>
            </w:tcBorders>
            <w:tcMar>
              <w:top w:w="0" w:type="dxa"/>
              <w:left w:w="62" w:type="dxa"/>
              <w:bottom w:w="0" w:type="dxa"/>
              <w:right w:w="62" w:type="dxa"/>
            </w:tcMar>
          </w:tcPr>
          <w:p w:rsidR="00000000" w:rsidP="00B234E3">
            <w:pPr>
              <w:pStyle w:val="BodyText"/>
              <w:rPr>
                <w:lang w:val="en-NZ"/>
              </w:rPr>
            </w:pPr>
            <w:r w:rsidRPr="00B234E3">
              <w:t>Develop and maintain quality assurance system</w:t>
            </w:r>
          </w:p>
        </w:tc>
      </w:tr>
      <w:tr w:rsidTr="00B234E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B234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234E3" w:rsidP="00B234E3">
            <w:pPr>
              <w:pStyle w:val="BodyText"/>
            </w:pPr>
            <w:r w:rsidRPr="00B234E3">
              <w:t>3</w:t>
            </w:r>
          </w:p>
        </w:tc>
        <w:tc>
          <w:tcPr>
            <w:tcW w:w="1962" w:type="dxa"/>
            <w:vMerge w:val="restart"/>
            <w:tcBorders>
              <w:top w:val="nil"/>
              <w:left w:val="nil"/>
              <w:bottom w:val="nil"/>
              <w:right w:val="nil"/>
            </w:tcBorders>
            <w:tcMar>
              <w:top w:w="0" w:type="dxa"/>
              <w:left w:w="62" w:type="dxa"/>
              <w:bottom w:w="0" w:type="dxa"/>
              <w:right w:w="62" w:type="dxa"/>
            </w:tcMar>
          </w:tcPr>
          <w:p w:rsidR="00000000" w:rsidP="00B234E3">
            <w:pPr>
              <w:pStyle w:val="BodyText"/>
              <w:rPr>
                <w:lang w:val="en-NZ"/>
              </w:rPr>
            </w:pPr>
            <w:r w:rsidRPr="00B234E3">
              <w:rPr>
                <w:rStyle w:val="SpecialBold"/>
              </w:rPr>
              <w:t>Plan development of quality procedures</w:t>
            </w:r>
          </w:p>
        </w:tc>
        <w:tc>
          <w:tcPr>
            <w:tcW w:w="770" w:type="dxa"/>
            <w:tcBorders>
              <w:top w:val="nil"/>
              <w:left w:val="nil"/>
              <w:bottom w:val="nil"/>
              <w:right w:val="nil"/>
            </w:tcBorders>
            <w:tcMar>
              <w:top w:w="0" w:type="dxa"/>
              <w:left w:w="62" w:type="dxa"/>
              <w:bottom w:w="0" w:type="dxa"/>
              <w:right w:w="62" w:type="dxa"/>
            </w:tcMar>
          </w:tcPr>
          <w:p w:rsidR="00000000" w:rsidP="00B234E3">
            <w:pPr>
              <w:pStyle w:val="BodyText"/>
              <w:rPr>
                <w:lang w:val="en-NZ"/>
              </w:rPr>
            </w:pPr>
            <w:r w:rsidRPr="00B234E3">
              <w:t>3.1</w:t>
            </w:r>
          </w:p>
        </w:tc>
        <w:tc>
          <w:tcPr>
            <w:tcW w:w="5610" w:type="dxa"/>
            <w:tcBorders>
              <w:top w:val="nil"/>
              <w:left w:val="nil"/>
              <w:bottom w:val="nil"/>
              <w:right w:val="nil"/>
            </w:tcBorders>
            <w:tcMar>
              <w:top w:w="0" w:type="dxa"/>
              <w:left w:w="62" w:type="dxa"/>
              <w:bottom w:w="0" w:type="dxa"/>
              <w:right w:w="62" w:type="dxa"/>
            </w:tcMar>
          </w:tcPr>
          <w:p w:rsidR="00000000" w:rsidP="00B234E3">
            <w:pPr>
              <w:pStyle w:val="BodyText"/>
              <w:rPr>
                <w:lang w:val="en-NZ"/>
              </w:rPr>
            </w:pPr>
            <w:r w:rsidRPr="00B234E3">
              <w:t>Assess strategic planning to facilitate achievement of quality policy</w:t>
            </w:r>
          </w:p>
        </w:tc>
      </w:tr>
      <w:tr w:rsidTr="00B234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34E3">
            <w:pPr>
              <w:pStyle w:val="BodyText"/>
              <w:rPr>
                <w:lang w:val="en-NZ"/>
              </w:rPr>
            </w:pPr>
            <w:r w:rsidRPr="00B234E3">
              <w:t>3.2</w:t>
            </w:r>
          </w:p>
        </w:tc>
        <w:tc>
          <w:tcPr>
            <w:tcW w:w="5610" w:type="dxa"/>
            <w:tcBorders>
              <w:top w:val="nil"/>
              <w:left w:val="nil"/>
              <w:bottom w:val="nil"/>
              <w:right w:val="nil"/>
            </w:tcBorders>
            <w:tcMar>
              <w:top w:w="0" w:type="dxa"/>
              <w:left w:w="62" w:type="dxa"/>
              <w:bottom w:w="0" w:type="dxa"/>
              <w:right w:w="62" w:type="dxa"/>
            </w:tcMar>
          </w:tcPr>
          <w:p w:rsidR="00000000" w:rsidP="00B234E3">
            <w:pPr>
              <w:pStyle w:val="BodyText"/>
              <w:rPr>
                <w:lang w:val="en-NZ"/>
              </w:rPr>
            </w:pPr>
            <w:r w:rsidRPr="00B234E3">
              <w:t>Determine and allocate resources to meet requirements</w:t>
            </w:r>
          </w:p>
        </w:tc>
      </w:tr>
      <w:tr w:rsidTr="00B234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34E3">
            <w:pPr>
              <w:pStyle w:val="BodyText"/>
              <w:rPr>
                <w:lang w:val="en-NZ"/>
              </w:rPr>
            </w:pPr>
            <w:r w:rsidRPr="00B234E3">
              <w:t>3.3</w:t>
            </w:r>
          </w:p>
        </w:tc>
        <w:tc>
          <w:tcPr>
            <w:tcW w:w="5610" w:type="dxa"/>
            <w:tcBorders>
              <w:top w:val="nil"/>
              <w:left w:val="nil"/>
              <w:bottom w:val="nil"/>
              <w:right w:val="nil"/>
            </w:tcBorders>
            <w:tcMar>
              <w:top w:w="0" w:type="dxa"/>
              <w:left w:w="62" w:type="dxa"/>
              <w:bottom w:w="0" w:type="dxa"/>
              <w:right w:w="62" w:type="dxa"/>
            </w:tcMar>
          </w:tcPr>
          <w:p w:rsidR="00000000" w:rsidP="00B234E3">
            <w:pPr>
              <w:pStyle w:val="BodyText"/>
              <w:rPr>
                <w:lang w:val="en-NZ"/>
              </w:rPr>
            </w:pPr>
            <w:r w:rsidRPr="00B234E3">
              <w:t>Determine external quality assessment requirements</w:t>
            </w:r>
          </w:p>
        </w:tc>
      </w:tr>
      <w:tr w:rsidTr="00B234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34E3">
            <w:pPr>
              <w:pStyle w:val="BodyText"/>
              <w:rPr>
                <w:lang w:val="en-NZ"/>
              </w:rPr>
            </w:pPr>
            <w:r w:rsidRPr="00B234E3">
              <w:t>3.4</w:t>
            </w:r>
          </w:p>
        </w:tc>
        <w:tc>
          <w:tcPr>
            <w:tcW w:w="5610" w:type="dxa"/>
            <w:tcBorders>
              <w:top w:val="nil"/>
              <w:left w:val="nil"/>
              <w:bottom w:val="nil"/>
              <w:right w:val="nil"/>
            </w:tcBorders>
            <w:tcMar>
              <w:top w:w="0" w:type="dxa"/>
              <w:left w:w="62" w:type="dxa"/>
              <w:bottom w:w="0" w:type="dxa"/>
              <w:right w:w="62" w:type="dxa"/>
            </w:tcMar>
          </w:tcPr>
          <w:p w:rsidR="00000000" w:rsidP="00B234E3">
            <w:pPr>
              <w:pStyle w:val="BodyText"/>
              <w:rPr>
                <w:lang w:val="en-NZ"/>
              </w:rPr>
            </w:pPr>
            <w:r w:rsidRPr="00B234E3">
              <w:t>Determine quality procedure and product performance requirements through consultation with internal and external groups</w:t>
            </w:r>
          </w:p>
        </w:tc>
      </w:tr>
      <w:tr w:rsidTr="00B234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34E3">
            <w:pPr>
              <w:pStyle w:val="BodyText"/>
              <w:rPr>
                <w:lang w:val="en-NZ"/>
              </w:rPr>
            </w:pPr>
            <w:r w:rsidRPr="00B234E3">
              <w:t>3.5</w:t>
            </w:r>
          </w:p>
        </w:tc>
        <w:tc>
          <w:tcPr>
            <w:tcW w:w="5610" w:type="dxa"/>
            <w:tcBorders>
              <w:top w:val="nil"/>
              <w:left w:val="nil"/>
              <w:bottom w:val="nil"/>
              <w:right w:val="nil"/>
            </w:tcBorders>
            <w:tcMar>
              <w:top w:w="0" w:type="dxa"/>
              <w:left w:w="62" w:type="dxa"/>
              <w:bottom w:w="0" w:type="dxa"/>
              <w:right w:w="62" w:type="dxa"/>
            </w:tcMar>
          </w:tcPr>
          <w:p w:rsidR="00000000" w:rsidP="00B234E3">
            <w:pPr>
              <w:pStyle w:val="BodyText"/>
              <w:rPr>
                <w:lang w:val="en-NZ"/>
              </w:rPr>
            </w:pPr>
            <w:r w:rsidRPr="00B234E3">
              <w:t>Plan development of procedures to ensure quality system is maintained and WHS practices are accommodated</w:t>
            </w:r>
          </w:p>
        </w:tc>
      </w:tr>
      <w:tr w:rsidTr="00B234E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B234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234E3" w:rsidP="00B234E3">
            <w:pPr>
              <w:pStyle w:val="BodyText"/>
            </w:pPr>
            <w:r w:rsidRPr="00B234E3">
              <w:t>4</w:t>
            </w:r>
          </w:p>
        </w:tc>
        <w:tc>
          <w:tcPr>
            <w:tcW w:w="1962" w:type="dxa"/>
            <w:vMerge w:val="restart"/>
            <w:tcBorders>
              <w:top w:val="nil"/>
              <w:left w:val="nil"/>
              <w:bottom w:val="nil"/>
              <w:right w:val="nil"/>
            </w:tcBorders>
            <w:tcMar>
              <w:top w:w="0" w:type="dxa"/>
              <w:left w:w="62" w:type="dxa"/>
              <w:bottom w:w="0" w:type="dxa"/>
              <w:right w:w="62" w:type="dxa"/>
            </w:tcMar>
          </w:tcPr>
          <w:p w:rsidR="00000000" w:rsidP="00B234E3">
            <w:pPr>
              <w:pStyle w:val="BodyText"/>
              <w:rPr>
                <w:lang w:val="en-NZ"/>
              </w:rPr>
            </w:pPr>
            <w:r w:rsidRPr="00B234E3">
              <w:rPr>
                <w:rStyle w:val="SpecialBold"/>
              </w:rPr>
              <w:t xml:space="preserve">Establish implementation </w:t>
            </w:r>
            <w:r w:rsidRPr="00B234E3">
              <w:rPr>
                <w:rStyle w:val="SpecialBold"/>
              </w:rPr>
              <w:t>and review strategies</w:t>
            </w:r>
          </w:p>
        </w:tc>
        <w:tc>
          <w:tcPr>
            <w:tcW w:w="770" w:type="dxa"/>
            <w:tcBorders>
              <w:top w:val="nil"/>
              <w:left w:val="nil"/>
              <w:bottom w:val="nil"/>
              <w:right w:val="nil"/>
            </w:tcBorders>
            <w:tcMar>
              <w:top w:w="0" w:type="dxa"/>
              <w:left w:w="62" w:type="dxa"/>
              <w:bottom w:w="0" w:type="dxa"/>
              <w:right w:w="62" w:type="dxa"/>
            </w:tcMar>
          </w:tcPr>
          <w:p w:rsidR="00000000" w:rsidP="00B234E3">
            <w:pPr>
              <w:pStyle w:val="BodyText"/>
              <w:rPr>
                <w:lang w:val="en-NZ"/>
              </w:rPr>
            </w:pPr>
            <w:r w:rsidRPr="00B234E3">
              <w:t>4.1</w:t>
            </w:r>
          </w:p>
        </w:tc>
        <w:tc>
          <w:tcPr>
            <w:tcW w:w="5610" w:type="dxa"/>
            <w:tcBorders>
              <w:top w:val="nil"/>
              <w:left w:val="nil"/>
              <w:bottom w:val="nil"/>
              <w:right w:val="nil"/>
            </w:tcBorders>
            <w:tcMar>
              <w:top w:w="0" w:type="dxa"/>
              <w:left w:w="62" w:type="dxa"/>
              <w:bottom w:w="0" w:type="dxa"/>
              <w:right w:w="62" w:type="dxa"/>
            </w:tcMar>
          </w:tcPr>
          <w:p w:rsidR="00000000" w:rsidP="00B234E3">
            <w:pPr>
              <w:pStyle w:val="BodyText"/>
              <w:rPr>
                <w:lang w:val="en-NZ"/>
              </w:rPr>
            </w:pPr>
            <w:r w:rsidRPr="00B234E3">
              <w:t>Establish implementation strategies to meet workplace objectives</w:t>
            </w:r>
          </w:p>
        </w:tc>
      </w:tr>
      <w:tr w:rsidTr="00B234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34E3">
            <w:pPr>
              <w:pStyle w:val="BodyText"/>
              <w:rPr>
                <w:lang w:val="en-NZ"/>
              </w:rPr>
            </w:pPr>
            <w:r w:rsidRPr="00B234E3">
              <w:t>4.2</w:t>
            </w:r>
          </w:p>
        </w:tc>
        <w:tc>
          <w:tcPr>
            <w:tcW w:w="5610" w:type="dxa"/>
            <w:tcBorders>
              <w:top w:val="nil"/>
              <w:left w:val="nil"/>
              <w:bottom w:val="nil"/>
              <w:right w:val="nil"/>
            </w:tcBorders>
            <w:tcMar>
              <w:top w:w="0" w:type="dxa"/>
              <w:left w:w="62" w:type="dxa"/>
              <w:bottom w:w="0" w:type="dxa"/>
              <w:right w:w="62" w:type="dxa"/>
            </w:tcMar>
          </w:tcPr>
          <w:p w:rsidR="00000000" w:rsidP="00B234E3">
            <w:pPr>
              <w:pStyle w:val="BodyText"/>
              <w:rPr>
                <w:lang w:val="en-NZ"/>
              </w:rPr>
            </w:pPr>
            <w:r w:rsidRPr="00B234E3">
              <w:t>Undertake or arrange reviews of quality system at appropriate intervals and initiate appropriate action to ensure its continuity, sui</w:t>
            </w:r>
            <w:r w:rsidRPr="00B234E3">
              <w:t xml:space="preserve">tability and effectiveness </w:t>
            </w:r>
          </w:p>
        </w:tc>
      </w:tr>
      <w:tr w:rsidTr="00B234E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B234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234E3" w:rsidP="00B234E3">
            <w:pPr>
              <w:pStyle w:val="BodyText"/>
            </w:pPr>
            <w:r w:rsidRPr="00B234E3">
              <w:t>5</w:t>
            </w:r>
          </w:p>
        </w:tc>
        <w:tc>
          <w:tcPr>
            <w:tcW w:w="1962" w:type="dxa"/>
            <w:vMerge w:val="restart"/>
            <w:tcBorders>
              <w:top w:val="nil"/>
              <w:left w:val="nil"/>
              <w:bottom w:val="nil"/>
              <w:right w:val="nil"/>
            </w:tcBorders>
            <w:tcMar>
              <w:top w:w="0" w:type="dxa"/>
              <w:left w:w="62" w:type="dxa"/>
              <w:bottom w:w="0" w:type="dxa"/>
              <w:right w:w="62" w:type="dxa"/>
            </w:tcMar>
          </w:tcPr>
          <w:p w:rsidR="00000000" w:rsidP="00B234E3">
            <w:pPr>
              <w:pStyle w:val="BodyText"/>
              <w:rPr>
                <w:lang w:val="en-NZ"/>
              </w:rPr>
            </w:pPr>
            <w:r w:rsidRPr="00B234E3">
              <w:rPr>
                <w:rStyle w:val="SpecialBold"/>
              </w:rPr>
              <w:t>Evaluate system implementation and maintain records</w:t>
            </w:r>
          </w:p>
        </w:tc>
        <w:tc>
          <w:tcPr>
            <w:tcW w:w="770" w:type="dxa"/>
            <w:tcBorders>
              <w:top w:val="nil"/>
              <w:left w:val="nil"/>
              <w:bottom w:val="nil"/>
              <w:right w:val="nil"/>
            </w:tcBorders>
            <w:tcMar>
              <w:top w:w="0" w:type="dxa"/>
              <w:left w:w="62" w:type="dxa"/>
              <w:bottom w:w="0" w:type="dxa"/>
              <w:right w:w="62" w:type="dxa"/>
            </w:tcMar>
          </w:tcPr>
          <w:p w:rsidR="00000000" w:rsidP="00B234E3">
            <w:pPr>
              <w:pStyle w:val="BodyText"/>
              <w:rPr>
                <w:lang w:val="en-NZ"/>
              </w:rPr>
            </w:pPr>
            <w:r w:rsidRPr="00B234E3">
              <w:t>5.1</w:t>
            </w:r>
          </w:p>
        </w:tc>
        <w:tc>
          <w:tcPr>
            <w:tcW w:w="5610" w:type="dxa"/>
            <w:tcBorders>
              <w:top w:val="nil"/>
              <w:left w:val="nil"/>
              <w:bottom w:val="nil"/>
              <w:right w:val="nil"/>
            </w:tcBorders>
            <w:tcMar>
              <w:top w:w="0" w:type="dxa"/>
              <w:left w:w="62" w:type="dxa"/>
              <w:bottom w:w="0" w:type="dxa"/>
              <w:right w:w="62" w:type="dxa"/>
            </w:tcMar>
          </w:tcPr>
          <w:p w:rsidR="00000000" w:rsidP="00B234E3">
            <w:pPr>
              <w:pStyle w:val="BodyText"/>
              <w:rPr>
                <w:lang w:val="en-NZ"/>
              </w:rPr>
            </w:pPr>
            <w:r w:rsidRPr="00B234E3">
              <w:t>Evaluate implementation of system and assess its effectiveness and level of support for internal improvement programs</w:t>
            </w:r>
          </w:p>
        </w:tc>
      </w:tr>
      <w:tr w:rsidTr="00B234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34E3">
            <w:pPr>
              <w:pStyle w:val="BodyText"/>
              <w:rPr>
                <w:lang w:val="en-NZ"/>
              </w:rPr>
            </w:pPr>
            <w:r w:rsidRPr="00B234E3">
              <w:t>5.2</w:t>
            </w:r>
          </w:p>
        </w:tc>
        <w:tc>
          <w:tcPr>
            <w:tcW w:w="5610" w:type="dxa"/>
            <w:tcBorders>
              <w:top w:val="nil"/>
              <w:left w:val="nil"/>
              <w:bottom w:val="nil"/>
              <w:right w:val="nil"/>
            </w:tcBorders>
            <w:tcMar>
              <w:top w:w="0" w:type="dxa"/>
              <w:left w:w="62" w:type="dxa"/>
              <w:bottom w:w="0" w:type="dxa"/>
              <w:right w:w="62" w:type="dxa"/>
            </w:tcMar>
          </w:tcPr>
          <w:p w:rsidR="00000000" w:rsidP="00B234E3">
            <w:pPr>
              <w:pStyle w:val="BodyText"/>
              <w:rPr>
                <w:lang w:val="en-NZ"/>
              </w:rPr>
            </w:pPr>
            <w:r w:rsidRPr="00B234E3">
              <w:t xml:space="preserve">Assess results, authorise changes to system and take necessary action </w:t>
            </w:r>
          </w:p>
        </w:tc>
      </w:tr>
      <w:tr w:rsidTr="00B234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34E3">
            <w:pPr>
              <w:pStyle w:val="BodyText"/>
              <w:rPr>
                <w:lang w:val="en-NZ"/>
              </w:rPr>
            </w:pPr>
            <w:r w:rsidRPr="00B234E3">
              <w:t>5.3</w:t>
            </w:r>
          </w:p>
        </w:tc>
        <w:tc>
          <w:tcPr>
            <w:tcW w:w="5610" w:type="dxa"/>
            <w:tcBorders>
              <w:top w:val="nil"/>
              <w:left w:val="nil"/>
              <w:bottom w:val="nil"/>
              <w:right w:val="nil"/>
            </w:tcBorders>
            <w:tcMar>
              <w:top w:w="0" w:type="dxa"/>
              <w:left w:w="62" w:type="dxa"/>
              <w:bottom w:w="0" w:type="dxa"/>
              <w:right w:w="62" w:type="dxa"/>
            </w:tcMar>
          </w:tcPr>
          <w:p w:rsidR="00000000" w:rsidRPr="00B234E3" w:rsidP="00B234E3">
            <w:pPr>
              <w:pStyle w:val="BodyText"/>
            </w:pPr>
            <w:r w:rsidRPr="00B234E3">
              <w:t>Maintain records and prepare reports</w:t>
            </w:r>
          </w:p>
        </w:tc>
      </w:tr>
    </w:tbl>
    <w:p w:rsidR="00000000" w:rsidRPr="00B234E3" w:rsidP="00B234E3">
      <w:pPr>
        <w:pStyle w:val="BodyText"/>
      </w:pPr>
    </w:p>
    <w:p w:rsidR="00000000" w:rsidRPr="00B234E3" w:rsidP="00B234E3">
      <w:pPr>
        <w:pStyle w:val="AllowPageBreak"/>
      </w:pPr>
    </w:p>
    <w:p w:rsidR="00000000" w:rsidRPr="00B234E3" w:rsidP="00B234E3">
      <w:pPr>
        <w:pStyle w:val="Heading1"/>
      </w:pPr>
      <w:bookmarkStart w:id="7" w:name="O_931917"/>
      <w:bookmarkEnd w:id="7"/>
      <w:r w:rsidRPr="00B234E3">
        <w:t>Foundation Skills</w:t>
      </w:r>
    </w:p>
    <w:p w:rsidR="00000000" w:rsidRPr="00B234E3" w:rsidP="00356B4B">
      <w:pPr>
        <w:pStyle w:val="BodyText"/>
      </w:pPr>
      <w:r w:rsidRPr="00B234E3">
        <w:t>This section describes those required skills (language, literacy and numeracy) that are essential to per</w:t>
      </w:r>
      <w:r w:rsidRPr="00B234E3">
        <w:t>formance.</w:t>
      </w:r>
    </w:p>
    <w:p w:rsidR="00000000" w:rsidRPr="00B234E3" w:rsidP="00356B4B">
      <w:pPr>
        <w:pStyle w:val="BodyText"/>
      </w:pPr>
      <w:r w:rsidRPr="00B234E3">
        <w:t>Foundation skills essential to performance are explicit in the performance criteria of this unit of competency.</w:t>
      </w:r>
    </w:p>
    <w:p w:rsidR="00000000" w:rsidRPr="00B234E3" w:rsidP="00B234E3">
      <w:pPr>
        <w:pStyle w:val="Heading1"/>
      </w:pPr>
      <w:bookmarkStart w:id="8" w:name="O_931916"/>
      <w:bookmarkEnd w:id="8"/>
      <w:r w:rsidRPr="00B234E3">
        <w:t>Range of Conditions</w:t>
      </w:r>
    </w:p>
    <w:tbl>
      <w:tblPr>
        <w:tblW w:w="0" w:type="auto"/>
        <w:tblCellMar>
          <w:left w:w="62" w:type="dxa"/>
          <w:right w:w="62" w:type="dxa"/>
        </w:tblCellMar>
        <w:tblLook w:val="0000"/>
      </w:tblPr>
      <w:tblGrid>
        <w:gridCol w:w="2163"/>
        <w:gridCol w:w="7033"/>
      </w:tblGrid>
      <w:tr w:rsidTr="00356B4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234E3">
            <w:pPr>
              <w:pStyle w:val="BodyText"/>
              <w:rPr>
                <w:lang w:val="en-NZ"/>
              </w:rPr>
            </w:pPr>
            <w:r w:rsidRPr="00B234E3">
              <w:t>This field allows for different work environments and</w:t>
            </w:r>
            <w:r w:rsidRPr="00B234E3">
              <w:t xml:space="preserve"> conditions that may affect performance. Essential operating conditions that may be present (depending on the work situation, needs of the candidate, accessibility of the item, and local industry and regional contexts) are included.</w:t>
            </w:r>
          </w:p>
        </w:tc>
      </w:tr>
      <w:tr w:rsidTr="00356B4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34E3">
            <w:pPr>
              <w:pStyle w:val="BodyText"/>
              <w:rPr>
                <w:lang w:val="en-NZ"/>
              </w:rPr>
            </w:pPr>
            <w:r w:rsidRPr="00B234E3">
              <w:rPr>
                <w:rStyle w:val="SpecialBold"/>
              </w:rPr>
              <w:t xml:space="preserve">Workplace procedures </w:t>
            </w:r>
            <w:r w:rsidRPr="00B234E3">
              <w:rPr>
                <w:rStyle w:val="SpecialBold"/>
              </w:rPr>
              <w:t>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B234E3" w:rsidP="00B234E3">
            <w:pPr>
              <w:pStyle w:val="ListBullet"/>
            </w:pPr>
            <w:r w:rsidRPr="00B234E3">
              <w:t>requirements prescribed by legislation, awards, agreements and conditions of employment</w:t>
            </w:r>
          </w:p>
          <w:p w:rsidR="00000000" w:rsidRPr="00B234E3" w:rsidP="00B234E3">
            <w:pPr>
              <w:pStyle w:val="ListBullet"/>
            </w:pPr>
            <w:r w:rsidRPr="00B234E3">
              <w:t>SOPs</w:t>
            </w:r>
          </w:p>
          <w:p w:rsidR="00000000" w:rsidRPr="00B234E3" w:rsidP="00B234E3">
            <w:pPr>
              <w:pStyle w:val="ListBullet"/>
            </w:pPr>
            <w:r w:rsidRPr="00B234E3">
              <w:t>work instructions</w:t>
            </w:r>
          </w:p>
          <w:p w:rsidR="00000000" w:rsidRPr="00B234E3" w:rsidP="00B234E3">
            <w:pPr>
              <w:pStyle w:val="ListBullet"/>
            </w:pPr>
            <w:r w:rsidRPr="00B234E3">
              <w:t>oral, written and visual communication</w:t>
            </w:r>
          </w:p>
          <w:p w:rsidR="00000000" w:rsidRPr="00B234E3" w:rsidP="00B234E3">
            <w:pPr>
              <w:pStyle w:val="ListBullet"/>
            </w:pPr>
            <w:r w:rsidRPr="00B234E3">
              <w:t xml:space="preserve">quality practices, including responsibility for maintenance of own </w:t>
            </w:r>
            <w:r w:rsidRPr="00B234E3">
              <w:t>work quality and contribution to quality improvement of team or section output</w:t>
            </w:r>
          </w:p>
          <w:p w:rsidR="00000000" w:rsidRPr="00B234E3" w:rsidP="00B234E3">
            <w:pPr>
              <w:pStyle w:val="ListBullet"/>
            </w:pPr>
            <w:r w:rsidRPr="00B234E3">
              <w:t>housekeeping</w:t>
            </w:r>
          </w:p>
          <w:p w:rsidR="00000000" w:rsidRPr="00B234E3" w:rsidP="00B234E3">
            <w:pPr>
              <w:pStyle w:val="ListBullet"/>
            </w:pPr>
            <w:r w:rsidRPr="00B234E3">
              <w:t>tasks related to environmental protection, waste disposal, pollution control and recycling</w:t>
            </w:r>
          </w:p>
          <w:p w:rsidR="00000000" w:rsidRPr="00B234E3" w:rsidP="00B234E3">
            <w:pPr>
              <w:pStyle w:val="ListBullet"/>
            </w:pPr>
            <w:r w:rsidRPr="00B234E3">
              <w:t>WHS practices</w:t>
            </w:r>
          </w:p>
          <w:p w:rsidR="00000000" w:rsidP="00B234E3">
            <w:pPr>
              <w:pStyle w:val="BodyText"/>
              <w:rPr>
                <w:lang w:val="en-NZ"/>
              </w:rPr>
            </w:pPr>
          </w:p>
        </w:tc>
      </w:tr>
      <w:tr w:rsidTr="00356B4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34E3">
            <w:pPr>
              <w:pStyle w:val="BodyText"/>
              <w:rPr>
                <w:lang w:val="en-NZ"/>
              </w:rPr>
            </w:pPr>
            <w:r w:rsidRPr="00B234E3">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B234E3" w:rsidP="00B234E3">
            <w:pPr>
              <w:pStyle w:val="ListBullet"/>
            </w:pPr>
            <w:r w:rsidRPr="00B234E3">
              <w:t>the relevant industry or Australian Standards that are current at the time this unit is being undertaken</w:t>
            </w:r>
          </w:p>
          <w:p w:rsidR="00000000" w:rsidP="00B234E3">
            <w:pPr>
              <w:pStyle w:val="BodyText"/>
              <w:rPr>
                <w:lang w:val="en-NZ"/>
              </w:rPr>
            </w:pPr>
          </w:p>
        </w:tc>
      </w:tr>
      <w:tr w:rsidTr="00356B4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34E3">
            <w:pPr>
              <w:pStyle w:val="BodyText"/>
              <w:rPr>
                <w:lang w:val="en-NZ"/>
              </w:rPr>
            </w:pPr>
            <w:r w:rsidRPr="00B234E3">
              <w:rPr>
                <w:rStyle w:val="SpecialBold"/>
              </w:rPr>
              <w:t>Quality standards and regulations include, but are not limited to, the following:</w:t>
            </w:r>
          </w:p>
        </w:tc>
        <w:tc>
          <w:tcPr>
            <w:tcW w:w="0" w:type="auto"/>
            <w:tcBorders>
              <w:top w:val="nil"/>
              <w:left w:val="nil"/>
              <w:bottom w:val="nil"/>
              <w:right w:val="nil"/>
            </w:tcBorders>
            <w:tcMar>
              <w:top w:w="0" w:type="dxa"/>
              <w:left w:w="62" w:type="dxa"/>
              <w:bottom w:w="0" w:type="dxa"/>
              <w:right w:w="62" w:type="dxa"/>
            </w:tcMar>
          </w:tcPr>
          <w:p w:rsidR="00000000" w:rsidRPr="00B234E3" w:rsidP="00B234E3">
            <w:pPr>
              <w:pStyle w:val="ListBullet"/>
            </w:pPr>
            <w:r w:rsidRPr="00B234E3">
              <w:t>sizing</w:t>
            </w:r>
          </w:p>
          <w:p w:rsidR="00000000" w:rsidRPr="00B234E3" w:rsidP="00B234E3">
            <w:pPr>
              <w:pStyle w:val="ListBullet"/>
            </w:pPr>
            <w:r w:rsidRPr="00B234E3">
              <w:t>labelling</w:t>
            </w:r>
          </w:p>
          <w:p w:rsidR="00000000" w:rsidRPr="00B234E3" w:rsidP="00B234E3">
            <w:pPr>
              <w:pStyle w:val="ListBullet"/>
            </w:pPr>
            <w:r w:rsidRPr="00B234E3">
              <w:t>fire rating</w:t>
            </w:r>
          </w:p>
          <w:p w:rsidR="00000000" w:rsidRPr="00B234E3" w:rsidP="00B234E3">
            <w:pPr>
              <w:pStyle w:val="ListBullet"/>
            </w:pPr>
            <w:r w:rsidRPr="00B234E3">
              <w:t>Australian Standards</w:t>
            </w:r>
          </w:p>
          <w:p w:rsidR="00000000" w:rsidP="00B234E3">
            <w:pPr>
              <w:pStyle w:val="BodyText"/>
              <w:rPr>
                <w:lang w:val="en-NZ"/>
              </w:rPr>
            </w:pPr>
          </w:p>
        </w:tc>
      </w:tr>
      <w:tr w:rsidTr="00356B4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34E3">
            <w:pPr>
              <w:pStyle w:val="BodyText"/>
              <w:rPr>
                <w:lang w:val="en-NZ"/>
              </w:rPr>
            </w:pPr>
            <w:r w:rsidRPr="00B234E3">
              <w:rPr>
                <w:rStyle w:val="SpecialBold"/>
              </w:rPr>
              <w:t>Quality assura</w:t>
            </w:r>
            <w:r w:rsidRPr="00B234E3">
              <w:rPr>
                <w:rStyle w:val="SpecialBold"/>
              </w:rPr>
              <w:t>nce systems include, but are not limited to, the following:</w:t>
            </w:r>
          </w:p>
        </w:tc>
        <w:tc>
          <w:tcPr>
            <w:tcW w:w="0" w:type="auto"/>
            <w:tcBorders>
              <w:top w:val="nil"/>
              <w:left w:val="nil"/>
              <w:bottom w:val="nil"/>
              <w:right w:val="nil"/>
            </w:tcBorders>
            <w:tcMar>
              <w:top w:w="0" w:type="dxa"/>
              <w:left w:w="62" w:type="dxa"/>
              <w:bottom w:w="0" w:type="dxa"/>
              <w:right w:w="62" w:type="dxa"/>
            </w:tcMar>
          </w:tcPr>
          <w:p w:rsidR="00000000" w:rsidRPr="00B234E3" w:rsidP="00B234E3">
            <w:pPr>
              <w:pStyle w:val="ListBullet"/>
            </w:pPr>
            <w:r w:rsidRPr="00B234E3">
              <w:t>developing and managing the system</w:t>
            </w:r>
          </w:p>
          <w:p w:rsidR="00000000" w:rsidRPr="00B234E3" w:rsidP="00B234E3">
            <w:pPr>
              <w:pStyle w:val="ListBullet"/>
            </w:pPr>
            <w:r w:rsidRPr="00B234E3">
              <w:t>planning procedures development</w:t>
            </w:r>
          </w:p>
          <w:p w:rsidR="00000000" w:rsidRPr="00B234E3" w:rsidP="00B234E3">
            <w:pPr>
              <w:pStyle w:val="ListBullet"/>
            </w:pPr>
            <w:r w:rsidRPr="00B234E3">
              <w:t>conducting audits and monitoring performance</w:t>
            </w:r>
          </w:p>
        </w:tc>
      </w:tr>
    </w:tbl>
    <w:p w:rsidR="00000000" w:rsidRPr="00B234E3" w:rsidP="00B234E3">
      <w:pPr>
        <w:pStyle w:val="BodyText"/>
      </w:pPr>
    </w:p>
    <w:p w:rsidR="00000000" w:rsidRPr="00B234E3" w:rsidP="00B234E3">
      <w:pPr>
        <w:pStyle w:val="AllowPageBreak"/>
      </w:pPr>
    </w:p>
    <w:p w:rsidR="00000000" w:rsidRPr="00B234E3" w:rsidP="00B234E3">
      <w:pPr>
        <w:pStyle w:val="Heading1"/>
      </w:pPr>
      <w:bookmarkStart w:id="9" w:name="O_931915"/>
      <w:bookmarkEnd w:id="9"/>
      <w:r w:rsidRPr="00B234E3">
        <w:t>Unit Mapping Information</w:t>
      </w:r>
    </w:p>
    <w:p w:rsidR="00000000" w:rsidRPr="00B234E3" w:rsidP="00356B4B">
      <w:pPr>
        <w:pStyle w:val="BodyText"/>
      </w:pPr>
      <w:r w:rsidRPr="00B234E3">
        <w:t>Release 1. Supersedes and is equivalent to LMTGN6002A Manage quality system and procedures</w:t>
      </w:r>
    </w:p>
    <w:p w:rsidR="00000000" w:rsidRPr="00B234E3" w:rsidP="00B234E3">
      <w:pPr>
        <w:pStyle w:val="Heading1"/>
      </w:pPr>
      <w:bookmarkStart w:id="10" w:name="O_931908"/>
      <w:bookmarkEnd w:id="10"/>
      <w:r w:rsidRPr="00B234E3">
        <w:t>Links</w:t>
      </w:r>
    </w:p>
    <w:p w:rsidR="00000000" w:rsidRPr="00B234E3" w:rsidP="00356B4B">
      <w:pPr>
        <w:pStyle w:val="BodyText"/>
      </w:pPr>
      <w:r w:rsidRPr="00B234E3">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9C1BDE">
        <w:rPr>
          <w:rStyle w:val="Hyperlink"/>
        </w:rPr>
        <w:t>https://vetnet.gov.au/Pages/TrainingDocs.aspx?q=a203ec5c-de7d-406b-b3e1-8f1a9b76e92e</w:t>
      </w:r>
      <w:r>
        <w:fldChar w:fldCharType="end"/>
      </w:r>
    </w:p>
    <w:p w:rsidR="00000000" w:rsidRPr="00B234E3" w:rsidP="00B234E3"/>
    <w:sectPr w:rsidSect="00B234E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4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4E3" w:rsidRPr="00356B4B" w:rsidP="00356B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4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B4B" w:rsidP="00B234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56B4B" w:rsidP="00B234E3">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56B4B" w:rsidP="00B234E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4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B4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234E3" w:rsidRPr="00356B4B" w:rsidP="00356B4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4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B4B" w:rsidRPr="002D2AF8" w:rsidP="00B234E3">
    <w:pPr>
      <w:pStyle w:val="Header"/>
      <w:framePr w:wrap="around"/>
    </w:pPr>
    <w:r>
      <w:fldChar w:fldCharType="begin"/>
    </w:r>
    <w:r>
      <w:instrText xml:space="preserve"> TITLE   \* MERGEFORMAT </w:instrText>
    </w:r>
    <w:r>
      <w:fldChar w:fldCharType="separate"/>
    </w:r>
    <w:r>
      <w:t>MSTGN6002 Manage quality system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July 2021</w:t>
    </w:r>
    <w:r>
      <w:fldChar w:fldCharType="end"/>
    </w:r>
  </w:p>
  <w:p w:rsidR="00356B4B" w:rsidP="00B234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9F040B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76AB35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34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34E3"/>
    <w:pPr>
      <w:spacing w:before="360" w:after="60"/>
      <w:outlineLvl w:val="0"/>
    </w:pPr>
    <w:rPr>
      <w:sz w:val="32"/>
    </w:rPr>
  </w:style>
  <w:style w:type="paragraph" w:styleId="Heading2">
    <w:name w:val="heading 2"/>
    <w:basedOn w:val="HeadingBase"/>
    <w:next w:val="BodyText"/>
    <w:link w:val="Heading2Char"/>
    <w:qFormat/>
    <w:rsid w:val="00B234E3"/>
    <w:pPr>
      <w:keepLines/>
      <w:spacing w:before="240" w:after="120"/>
      <w:outlineLvl w:val="1"/>
    </w:pPr>
    <w:rPr>
      <w:sz w:val="28"/>
      <w:szCs w:val="40"/>
    </w:rPr>
  </w:style>
  <w:style w:type="paragraph" w:styleId="Heading3">
    <w:name w:val="heading 3"/>
    <w:basedOn w:val="HeadingBase"/>
    <w:next w:val="BodyText"/>
    <w:link w:val="Heading3Char"/>
    <w:qFormat/>
    <w:rsid w:val="00B234E3"/>
    <w:pPr>
      <w:spacing w:before="180" w:after="120"/>
      <w:outlineLvl w:val="2"/>
    </w:pPr>
    <w:rPr>
      <w:spacing w:val="-10"/>
      <w:kern w:val="32"/>
    </w:rPr>
  </w:style>
  <w:style w:type="paragraph" w:styleId="Heading4">
    <w:name w:val="heading 4"/>
    <w:basedOn w:val="HeadingBase"/>
    <w:next w:val="BodyText"/>
    <w:link w:val="Heading4Char"/>
    <w:qFormat/>
    <w:rsid w:val="00B234E3"/>
    <w:pPr>
      <w:spacing w:before="160" w:after="120"/>
      <w:outlineLvl w:val="3"/>
    </w:pPr>
    <w:rPr>
      <w:sz w:val="22"/>
    </w:rPr>
  </w:style>
  <w:style w:type="paragraph" w:styleId="Heading5">
    <w:name w:val="heading 5"/>
    <w:basedOn w:val="HeadingBase"/>
    <w:next w:val="Normal"/>
    <w:link w:val="Heading5Char"/>
    <w:qFormat/>
    <w:rsid w:val="00B234E3"/>
    <w:pPr>
      <w:spacing w:before="80"/>
      <w:outlineLvl w:val="4"/>
    </w:pPr>
    <w:rPr>
      <w:color w:val="918585"/>
      <w:sz w:val="20"/>
    </w:rPr>
  </w:style>
  <w:style w:type="paragraph" w:styleId="Heading6">
    <w:name w:val="heading 6"/>
    <w:basedOn w:val="HeadingBase"/>
    <w:next w:val="Normal"/>
    <w:link w:val="Heading6Char"/>
    <w:qFormat/>
    <w:rsid w:val="00B234E3"/>
    <w:pPr>
      <w:spacing w:before="60"/>
      <w:outlineLvl w:val="5"/>
    </w:pPr>
    <w:rPr>
      <w:color w:val="918585"/>
      <w:sz w:val="20"/>
    </w:rPr>
  </w:style>
  <w:style w:type="paragraph" w:styleId="Heading7">
    <w:name w:val="heading 7"/>
    <w:basedOn w:val="Normal"/>
    <w:next w:val="Normal"/>
    <w:link w:val="Heading7Char"/>
    <w:qFormat/>
    <w:rsid w:val="00B234E3"/>
    <w:pPr>
      <w:ind w:left="720"/>
      <w:outlineLvl w:val="6"/>
    </w:pPr>
    <w:rPr>
      <w:i/>
    </w:rPr>
  </w:style>
  <w:style w:type="paragraph" w:styleId="Heading8">
    <w:name w:val="heading 8"/>
    <w:basedOn w:val="Normal"/>
    <w:next w:val="Normal"/>
    <w:link w:val="Heading8Char"/>
    <w:qFormat/>
    <w:rsid w:val="00B234E3"/>
    <w:pPr>
      <w:ind w:left="720"/>
      <w:outlineLvl w:val="7"/>
    </w:pPr>
    <w:rPr>
      <w:i/>
    </w:rPr>
  </w:style>
  <w:style w:type="paragraph" w:styleId="Heading9">
    <w:name w:val="heading 9"/>
    <w:basedOn w:val="Normal"/>
    <w:next w:val="Normal"/>
    <w:link w:val="Heading9Char"/>
    <w:qFormat/>
    <w:rsid w:val="00B234E3"/>
    <w:pPr>
      <w:ind w:left="720"/>
      <w:outlineLvl w:val="8"/>
    </w:pPr>
    <w:rPr>
      <w:i/>
    </w:rPr>
  </w:style>
  <w:style w:type="character" w:default="1" w:styleId="DefaultParagraphFont">
    <w:name w:val="Default Paragraph Font"/>
    <w:uiPriority w:val="1"/>
    <w:unhideWhenUsed/>
    <w:rsid w:val="00B234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34E3"/>
  </w:style>
  <w:style w:type="character" w:customStyle="1" w:styleId="Heading1Char">
    <w:name w:val="Heading 1 Char"/>
    <w:basedOn w:val="DefaultParagraphFont"/>
    <w:link w:val="Heading1"/>
    <w:rsid w:val="00B234E3"/>
    <w:rPr>
      <w:rFonts w:ascii="Times New Roman" w:eastAsia="Times New Roman" w:hAnsi="Times New Roman" w:cs="Times New Roman"/>
      <w:b/>
      <w:sz w:val="32"/>
      <w:szCs w:val="20"/>
      <w:lang w:eastAsia="en-US"/>
    </w:rPr>
  </w:style>
  <w:style w:type="paragraph" w:styleId="BodyText">
    <w:name w:val="Body Text"/>
    <w:basedOn w:val="Normal"/>
    <w:link w:val="BodyTextChar"/>
    <w:rsid w:val="00B234E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234E3"/>
    <w:rPr>
      <w:rFonts w:ascii="Times New Roman" w:eastAsia="Times New Roman" w:hAnsi="Times New Roman" w:cs="Times New Roman"/>
      <w:sz w:val="24"/>
      <w:lang w:eastAsia="en-US"/>
    </w:rPr>
  </w:style>
  <w:style w:type="paragraph" w:styleId="ListBullet">
    <w:name w:val="List Bullet"/>
    <w:basedOn w:val="List"/>
    <w:rsid w:val="00B234E3"/>
    <w:pPr>
      <w:numPr>
        <w:numId w:val="11"/>
      </w:numPr>
      <w:tabs>
        <w:tab w:val="clear" w:pos="340"/>
      </w:tabs>
      <w:spacing w:before="40" w:after="40"/>
    </w:pPr>
  </w:style>
  <w:style w:type="character" w:customStyle="1" w:styleId="SpecialBold">
    <w:name w:val="Special Bold"/>
    <w:basedOn w:val="DefaultParagraphFont"/>
    <w:rsid w:val="00B234E3"/>
    <w:rPr>
      <w:b/>
      <w:spacing w:val="0"/>
    </w:rPr>
  </w:style>
  <w:style w:type="paragraph" w:customStyle="1" w:styleId="SuperHeading">
    <w:name w:val="SuperHeading"/>
    <w:basedOn w:val="Normal"/>
    <w:rsid w:val="00B234E3"/>
    <w:pPr>
      <w:spacing w:before="240" w:after="120"/>
      <w:outlineLvl w:val="0"/>
    </w:pPr>
    <w:rPr>
      <w:rFonts w:ascii="Times New Roman" w:hAnsi="Times New Roman"/>
      <w:b/>
      <w:sz w:val="32"/>
    </w:rPr>
  </w:style>
  <w:style w:type="paragraph" w:customStyle="1" w:styleId="AllowPageBreak">
    <w:name w:val="AllowPageBreak"/>
    <w:rsid w:val="00B234E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234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34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34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34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34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34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34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34E3"/>
    <w:rPr>
      <w:rFonts w:ascii="Courier New" w:eastAsia="Times New Roman" w:hAnsi="Courier New" w:cs="Times New Roman"/>
      <w:i/>
      <w:szCs w:val="20"/>
      <w:lang w:eastAsia="en-US"/>
    </w:rPr>
  </w:style>
  <w:style w:type="paragraph" w:customStyle="1" w:styleId="HeadingBase">
    <w:name w:val="Heading Base"/>
    <w:rsid w:val="00B234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34E3"/>
    <w:pPr>
      <w:tabs>
        <w:tab w:val="right" w:leader="dot" w:pos="9072"/>
      </w:tabs>
      <w:ind w:left="567"/>
    </w:pPr>
    <w:rPr>
      <w:szCs w:val="22"/>
    </w:rPr>
  </w:style>
  <w:style w:type="paragraph" w:customStyle="1" w:styleId="TOCBase">
    <w:name w:val="TOC Base"/>
    <w:rsid w:val="00B234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34E3"/>
    <w:pPr>
      <w:tabs>
        <w:tab w:val="right" w:leader="dot" w:pos="9072"/>
      </w:tabs>
      <w:spacing w:before="40" w:after="40"/>
      <w:ind w:left="284"/>
    </w:pPr>
    <w:rPr>
      <w:rFonts w:ascii="Times New Roman" w:hAnsi="Times New Roman"/>
    </w:rPr>
  </w:style>
  <w:style w:type="paragraph" w:styleId="TOC1">
    <w:name w:val="toc 1"/>
    <w:basedOn w:val="TOCBase"/>
    <w:next w:val="Normal"/>
    <w:rsid w:val="00B234E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234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34E3"/>
    <w:rPr>
      <w:rFonts w:ascii="Times New Roman" w:eastAsia="Times New Roman" w:hAnsi="Times New Roman" w:cs="Times New Roman"/>
      <w:sz w:val="16"/>
      <w:lang w:eastAsia="en-US"/>
    </w:rPr>
  </w:style>
  <w:style w:type="paragraph" w:styleId="Title">
    <w:name w:val="Title"/>
    <w:basedOn w:val="HeadingBase"/>
    <w:link w:val="TitleChar"/>
    <w:qFormat/>
    <w:rsid w:val="00B234E3"/>
    <w:pPr>
      <w:spacing w:before="5040"/>
      <w:jc w:val="center"/>
    </w:pPr>
    <w:rPr>
      <w:sz w:val="48"/>
      <w:szCs w:val="72"/>
      <w:lang w:val="en-US"/>
    </w:rPr>
  </w:style>
  <w:style w:type="character" w:customStyle="1" w:styleId="TitleChar">
    <w:name w:val="Title Char"/>
    <w:basedOn w:val="DefaultParagraphFont"/>
    <w:link w:val="Title"/>
    <w:rsid w:val="00B234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34E3"/>
    <w:pPr>
      <w:tabs>
        <w:tab w:val="left" w:pos="3600"/>
        <w:tab w:val="left" w:pos="3958"/>
      </w:tabs>
    </w:pPr>
  </w:style>
  <w:style w:type="paragraph" w:styleId="List">
    <w:name w:val="List"/>
    <w:basedOn w:val="BodyText"/>
    <w:next w:val="BodyText"/>
    <w:rsid w:val="00B234E3"/>
    <w:pPr>
      <w:tabs>
        <w:tab w:val="left" w:pos="340"/>
      </w:tabs>
      <w:spacing w:before="60" w:after="60"/>
      <w:ind w:left="340" w:hanging="340"/>
    </w:pPr>
  </w:style>
  <w:style w:type="paragraph" w:customStyle="1" w:styleId="Note">
    <w:name w:val="Note"/>
    <w:basedOn w:val="BodyText"/>
    <w:rsid w:val="00B234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34E3"/>
    <w:pPr>
      <w:framePr w:wrap="auto" w:hAnchor="text" w:y="6049"/>
    </w:pPr>
    <w:rPr>
      <w:color w:val="000000"/>
      <w:sz w:val="40"/>
    </w:rPr>
  </w:style>
  <w:style w:type="paragraph" w:customStyle="1" w:styleId="TOCTitle">
    <w:name w:val="TOCTitle"/>
    <w:basedOn w:val="Heading1"/>
    <w:rsid w:val="00B234E3"/>
    <w:pPr>
      <w:spacing w:after="240"/>
      <w:jc w:val="center"/>
      <w:outlineLvl w:val="9"/>
    </w:pPr>
    <w:rPr>
      <w:caps/>
    </w:rPr>
  </w:style>
  <w:style w:type="paragraph" w:customStyle="1" w:styleId="Version">
    <w:name w:val="Version"/>
    <w:rsid w:val="00B234E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234E3"/>
    <w:pPr>
      <w:numPr>
        <w:numId w:val="12"/>
      </w:numPr>
      <w:tabs>
        <w:tab w:val="clear" w:pos="680"/>
      </w:tabs>
    </w:pPr>
  </w:style>
  <w:style w:type="paragraph" w:styleId="Index1">
    <w:name w:val="index 1"/>
    <w:basedOn w:val="Normal"/>
    <w:next w:val="Normal"/>
    <w:semiHidden/>
    <w:rsid w:val="00B234E3"/>
    <w:pPr>
      <w:keepNext w:val="0"/>
      <w:tabs>
        <w:tab w:val="right" w:pos="4176"/>
      </w:tabs>
      <w:ind w:left="198" w:hanging="198"/>
    </w:pPr>
    <w:rPr>
      <w:rFonts w:ascii="Garamond" w:hAnsi="Garamond"/>
    </w:rPr>
  </w:style>
  <w:style w:type="paragraph" w:styleId="IndexHeading">
    <w:name w:val="index heading"/>
    <w:basedOn w:val="Normal"/>
    <w:next w:val="Index1"/>
    <w:semiHidden/>
    <w:rsid w:val="00B234E3"/>
    <w:pPr>
      <w:spacing w:before="120" w:after="120"/>
    </w:pPr>
    <w:rPr>
      <w:rFonts w:ascii="Arial" w:hAnsi="Arial"/>
      <w:b/>
      <w:color w:val="918585"/>
      <w:sz w:val="24"/>
    </w:rPr>
  </w:style>
  <w:style w:type="paragraph" w:styleId="Header">
    <w:name w:val="header"/>
    <w:basedOn w:val="Normal"/>
    <w:link w:val="HeaderChar"/>
    <w:rsid w:val="00B234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34E3"/>
    <w:rPr>
      <w:rFonts w:ascii="Times New Roman" w:eastAsia="Times New Roman" w:hAnsi="Times New Roman" w:cs="Times New Roman"/>
      <w:sz w:val="16"/>
      <w:szCs w:val="20"/>
      <w:lang w:val="en-GB" w:eastAsia="en-US"/>
    </w:rPr>
  </w:style>
  <w:style w:type="paragraph" w:customStyle="1" w:styleId="Chapter">
    <w:name w:val="Chapter"/>
    <w:basedOn w:val="Normal"/>
    <w:rsid w:val="00B234E3"/>
    <w:pPr>
      <w:spacing w:before="240"/>
    </w:pPr>
    <w:rPr>
      <w:rFonts w:ascii="Times New Roman" w:hAnsi="Times New Roman"/>
      <w:smallCaps/>
      <w:spacing w:val="80"/>
      <w:sz w:val="28"/>
    </w:rPr>
  </w:style>
  <w:style w:type="paragraph" w:customStyle="1" w:styleId="InChapter">
    <w:name w:val="InChapter"/>
    <w:basedOn w:val="Heading3"/>
    <w:rsid w:val="00B234E3"/>
    <w:pPr>
      <w:spacing w:after="240"/>
      <w:outlineLvl w:val="9"/>
    </w:pPr>
    <w:rPr>
      <w:noProof/>
    </w:rPr>
  </w:style>
  <w:style w:type="paragraph" w:styleId="Index2">
    <w:name w:val="index 2"/>
    <w:basedOn w:val="Normal"/>
    <w:next w:val="Normal"/>
    <w:semiHidden/>
    <w:rsid w:val="00B234E3"/>
    <w:pPr>
      <w:tabs>
        <w:tab w:val="right" w:pos="4176"/>
      </w:tabs>
      <w:ind w:left="568" w:hanging="284"/>
    </w:pPr>
    <w:rPr>
      <w:rFonts w:ascii="Garamond" w:hAnsi="Garamond"/>
    </w:rPr>
  </w:style>
  <w:style w:type="paragraph" w:customStyle="1" w:styleId="Byline">
    <w:name w:val="Byline"/>
    <w:rsid w:val="00B234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34E3"/>
    <w:pPr>
      <w:tabs>
        <w:tab w:val="clear" w:pos="3600"/>
        <w:tab w:val="clear" w:pos="3958"/>
      </w:tabs>
      <w:jc w:val="right"/>
    </w:pPr>
  </w:style>
  <w:style w:type="character" w:styleId="Emphasis">
    <w:name w:val="Emphasis"/>
    <w:basedOn w:val="DefaultParagraphFont"/>
    <w:qFormat/>
    <w:rsid w:val="00B234E3"/>
    <w:rPr>
      <w:i/>
    </w:rPr>
  </w:style>
  <w:style w:type="paragraph" w:styleId="Caption">
    <w:name w:val="caption"/>
    <w:basedOn w:val="BodyText"/>
    <w:next w:val="Normal"/>
    <w:qFormat/>
    <w:rsid w:val="00B234E3"/>
    <w:pPr>
      <w:framePr w:w="2268" w:hSpace="181" w:vSpace="181" w:wrap="around" w:vAnchor="text" w:hAnchor="page" w:x="1135" w:y="285" w:anchorLock="1"/>
    </w:pPr>
    <w:rPr>
      <w:i/>
    </w:rPr>
  </w:style>
  <w:style w:type="paragraph" w:customStyle="1" w:styleId="MiniTOCTitle">
    <w:name w:val="MiniTOCTitle"/>
    <w:basedOn w:val="Heading4"/>
    <w:rsid w:val="00B234E3"/>
    <w:pPr>
      <w:spacing w:before="240"/>
      <w:outlineLvl w:val="9"/>
    </w:pPr>
    <w:rPr>
      <w:noProof/>
      <w:sz w:val="24"/>
    </w:rPr>
  </w:style>
  <w:style w:type="paragraph" w:customStyle="1" w:styleId="MiniTOCItem">
    <w:name w:val="MiniTOCItem"/>
    <w:basedOn w:val="ListBullet"/>
    <w:rsid w:val="00B234E3"/>
    <w:pPr>
      <w:numPr>
        <w:numId w:val="0"/>
      </w:numPr>
      <w:tabs>
        <w:tab w:val="right" w:leader="dot" w:pos="6521"/>
      </w:tabs>
      <w:spacing w:before="0" w:after="0"/>
    </w:pPr>
  </w:style>
  <w:style w:type="paragraph" w:customStyle="1" w:styleId="TOFTitle">
    <w:name w:val="TOFTitle"/>
    <w:basedOn w:val="TOCTitle"/>
    <w:rsid w:val="00B234E3"/>
  </w:style>
  <w:style w:type="paragraph" w:styleId="TableofFigures">
    <w:name w:val="table of figures"/>
    <w:basedOn w:val="Normal"/>
    <w:next w:val="Normal"/>
    <w:semiHidden/>
    <w:rsid w:val="00B234E3"/>
    <w:pPr>
      <w:tabs>
        <w:tab w:val="right" w:leader="dot" w:pos="9072"/>
      </w:tabs>
      <w:ind w:left="970" w:hanging="403"/>
    </w:pPr>
    <w:rPr>
      <w:rFonts w:ascii="Times New Roman" w:hAnsi="Times New Roman"/>
      <w:b/>
    </w:rPr>
  </w:style>
  <w:style w:type="paragraph" w:styleId="ListNumber">
    <w:name w:val="List Number"/>
    <w:basedOn w:val="List"/>
    <w:rsid w:val="00B234E3"/>
    <w:pPr>
      <w:numPr>
        <w:numId w:val="14"/>
      </w:numPr>
      <w:tabs>
        <w:tab w:val="clear" w:pos="340"/>
      </w:tabs>
    </w:pPr>
  </w:style>
  <w:style w:type="character" w:customStyle="1" w:styleId="WingdingSymbols">
    <w:name w:val="Wingding Symbols"/>
    <w:rsid w:val="00B234E3"/>
    <w:rPr>
      <w:rFonts w:ascii="Wingdings" w:hAnsi="Wingdings"/>
    </w:rPr>
  </w:style>
  <w:style w:type="paragraph" w:customStyle="1" w:styleId="TableHeading">
    <w:name w:val="Table Heading"/>
    <w:basedOn w:val="HeadingBase"/>
    <w:rsid w:val="00B234E3"/>
    <w:pPr>
      <w:keepLines/>
      <w:pBdr>
        <w:bottom w:val="single" w:sz="6" w:space="1" w:color="918585"/>
      </w:pBdr>
      <w:spacing w:before="240"/>
    </w:pPr>
  </w:style>
  <w:style w:type="character" w:customStyle="1" w:styleId="HotSpot">
    <w:name w:val="HotSpot"/>
    <w:rsid w:val="00B234E3"/>
    <w:rPr>
      <w:color w:val="0033CC"/>
      <w:u w:val="none"/>
    </w:rPr>
  </w:style>
  <w:style w:type="paragraph" w:customStyle="1" w:styleId="BodyTextRight">
    <w:name w:val="Body Text Right"/>
    <w:basedOn w:val="BodyText"/>
    <w:rsid w:val="00B234E3"/>
    <w:pPr>
      <w:spacing w:before="0" w:after="0"/>
      <w:jc w:val="right"/>
    </w:pPr>
  </w:style>
  <w:style w:type="paragraph" w:styleId="Index3">
    <w:name w:val="index 3"/>
    <w:basedOn w:val="ListNumber2"/>
    <w:next w:val="Normal"/>
    <w:semiHidden/>
    <w:rsid w:val="00B234E3"/>
    <w:pPr>
      <w:numPr>
        <w:numId w:val="0"/>
      </w:numPr>
      <w:tabs>
        <w:tab w:val="right" w:leader="dot" w:pos="4176"/>
      </w:tabs>
    </w:pPr>
  </w:style>
  <w:style w:type="paragraph" w:styleId="ListNumber2">
    <w:name w:val="List Number 2"/>
    <w:basedOn w:val="List2"/>
    <w:rsid w:val="00B234E3"/>
    <w:pPr>
      <w:numPr>
        <w:numId w:val="9"/>
      </w:numPr>
      <w:tabs>
        <w:tab w:val="clear" w:pos="1060"/>
      </w:tabs>
    </w:pPr>
  </w:style>
  <w:style w:type="paragraph" w:customStyle="1" w:styleId="MarginNote">
    <w:name w:val="Margin Note"/>
    <w:basedOn w:val="BodyText"/>
    <w:rsid w:val="00B234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34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34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34E3"/>
    <w:rPr>
      <w:sz w:val="32"/>
    </w:rPr>
  </w:style>
  <w:style w:type="paragraph" w:customStyle="1" w:styleId="HeadingProcedure">
    <w:name w:val="Heading Procedure"/>
    <w:basedOn w:val="HeadingBase"/>
    <w:next w:val="Normal"/>
    <w:rsid w:val="00B234E3"/>
    <w:pPr>
      <w:tabs>
        <w:tab w:val="left" w:pos="0"/>
      </w:tabs>
      <w:spacing w:before="120" w:after="60"/>
    </w:pPr>
    <w:rPr>
      <w:i/>
      <w:color w:val="918585"/>
      <w:sz w:val="22"/>
    </w:rPr>
  </w:style>
  <w:style w:type="paragraph" w:customStyle="1" w:styleId="TableBodyText">
    <w:name w:val="Table Body Text"/>
    <w:basedOn w:val="BodyText"/>
    <w:rsid w:val="00B234E3"/>
    <w:pPr>
      <w:spacing w:before="60" w:after="60"/>
    </w:pPr>
  </w:style>
  <w:style w:type="paragraph" w:styleId="ListContinue">
    <w:name w:val="List Continue"/>
    <w:basedOn w:val="List"/>
    <w:rsid w:val="00B234E3"/>
    <w:pPr>
      <w:ind w:firstLine="0"/>
    </w:pPr>
  </w:style>
  <w:style w:type="paragraph" w:customStyle="1" w:styleId="ListNote">
    <w:name w:val="List Note"/>
    <w:basedOn w:val="List"/>
    <w:rsid w:val="00B234E3"/>
    <w:pPr>
      <w:pBdr>
        <w:top w:val="single" w:sz="6" w:space="2" w:color="918585"/>
        <w:bottom w:val="single" w:sz="6" w:space="2" w:color="918585"/>
      </w:pBdr>
      <w:tabs>
        <w:tab w:val="left" w:pos="1021"/>
      </w:tabs>
      <w:ind w:firstLine="0"/>
    </w:pPr>
  </w:style>
  <w:style w:type="paragraph" w:customStyle="1" w:styleId="Warning">
    <w:name w:val="Warning"/>
    <w:basedOn w:val="BodyText"/>
    <w:rsid w:val="00B234E3"/>
    <w:pPr>
      <w:shd w:val="clear" w:color="auto" w:fill="D9D9D9"/>
      <w:tabs>
        <w:tab w:val="left" w:pos="992"/>
      </w:tabs>
      <w:ind w:left="119" w:right="119"/>
    </w:pPr>
    <w:rPr>
      <w:sz w:val="20"/>
    </w:rPr>
  </w:style>
  <w:style w:type="paragraph" w:customStyle="1" w:styleId="MarginIcons">
    <w:name w:val="Margin Icons"/>
    <w:basedOn w:val="BodyText"/>
    <w:rsid w:val="00B234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34E3"/>
    <w:rPr>
      <w:rFonts w:ascii="Courier New" w:hAnsi="Courier New"/>
    </w:rPr>
  </w:style>
  <w:style w:type="paragraph" w:customStyle="1" w:styleId="NoteBullet">
    <w:name w:val="Note Bullet"/>
    <w:basedOn w:val="Note"/>
    <w:rsid w:val="00B234E3"/>
    <w:pPr>
      <w:tabs>
        <w:tab w:val="clear" w:pos="680"/>
      </w:tabs>
      <w:spacing w:before="60" w:after="60"/>
    </w:pPr>
  </w:style>
  <w:style w:type="paragraph" w:customStyle="1" w:styleId="SubHeading2">
    <w:name w:val="SubHeading2"/>
    <w:basedOn w:val="HeadingBase"/>
    <w:rsid w:val="00B234E3"/>
    <w:pPr>
      <w:spacing w:before="240" w:after="60"/>
    </w:pPr>
    <w:rPr>
      <w:sz w:val="20"/>
    </w:rPr>
  </w:style>
  <w:style w:type="paragraph" w:customStyle="1" w:styleId="SubHeading1">
    <w:name w:val="SubHeading1"/>
    <w:basedOn w:val="HeadingBase"/>
    <w:rsid w:val="00B234E3"/>
    <w:pPr>
      <w:spacing w:before="240" w:after="60"/>
    </w:pPr>
    <w:rPr>
      <w:color w:val="918585"/>
      <w:sz w:val="22"/>
    </w:rPr>
  </w:style>
  <w:style w:type="paragraph" w:customStyle="1" w:styleId="SideHeading">
    <w:name w:val="Side Heading"/>
    <w:basedOn w:val="HeadingBase"/>
    <w:rsid w:val="00B234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34E3"/>
    <w:pPr>
      <w:numPr>
        <w:numId w:val="10"/>
      </w:numPr>
    </w:pPr>
  </w:style>
  <w:style w:type="paragraph" w:styleId="PlainText">
    <w:name w:val="Plain Text"/>
    <w:basedOn w:val="Normal"/>
    <w:link w:val="PlainTextChar"/>
    <w:rsid w:val="00B234E3"/>
    <w:rPr>
      <w:sz w:val="20"/>
    </w:rPr>
  </w:style>
  <w:style w:type="character" w:customStyle="1" w:styleId="PlainTextChar">
    <w:name w:val="Plain Text Char"/>
    <w:basedOn w:val="DefaultParagraphFont"/>
    <w:link w:val="PlainText"/>
    <w:rsid w:val="00B234E3"/>
    <w:rPr>
      <w:rFonts w:ascii="Courier New" w:eastAsia="Times New Roman" w:hAnsi="Courier New" w:cs="Times New Roman"/>
      <w:sz w:val="20"/>
      <w:szCs w:val="20"/>
      <w:lang w:eastAsia="en-US"/>
    </w:rPr>
  </w:style>
  <w:style w:type="character" w:customStyle="1" w:styleId="MenuOption">
    <w:name w:val="Menu Option"/>
    <w:basedOn w:val="DefaultParagraphFont"/>
    <w:rsid w:val="00B234E3"/>
    <w:rPr>
      <w:b/>
      <w:smallCaps/>
    </w:rPr>
  </w:style>
  <w:style w:type="paragraph" w:customStyle="1" w:styleId="TableListNumber">
    <w:name w:val="Table List Number"/>
    <w:basedOn w:val="ListNumber"/>
    <w:rsid w:val="00B234E3"/>
    <w:pPr>
      <w:numPr>
        <w:numId w:val="0"/>
      </w:numPr>
    </w:pPr>
  </w:style>
  <w:style w:type="paragraph" w:styleId="TOC4">
    <w:name w:val="toc 4"/>
    <w:basedOn w:val="TOCBase"/>
    <w:next w:val="Normal"/>
    <w:semiHidden/>
    <w:rsid w:val="00B234E3"/>
    <w:pPr>
      <w:tabs>
        <w:tab w:val="right" w:leader="dot" w:pos="9071"/>
      </w:tabs>
      <w:ind w:left="1701"/>
    </w:pPr>
  </w:style>
  <w:style w:type="paragraph" w:customStyle="1" w:styleId="ListAlpha">
    <w:name w:val="List Alpha"/>
    <w:basedOn w:val="List"/>
    <w:rsid w:val="00B234E3"/>
    <w:pPr>
      <w:numPr>
        <w:numId w:val="8"/>
      </w:numPr>
    </w:pPr>
  </w:style>
  <w:style w:type="paragraph" w:customStyle="1" w:styleId="ListAlpha2">
    <w:name w:val="List Alpha 2"/>
    <w:basedOn w:val="List2"/>
    <w:rsid w:val="00B234E3"/>
    <w:pPr>
      <w:numPr>
        <w:numId w:val="7"/>
      </w:numPr>
    </w:pPr>
  </w:style>
  <w:style w:type="paragraph" w:styleId="List2">
    <w:name w:val="List 2"/>
    <w:basedOn w:val="BodyText"/>
    <w:rsid w:val="00B234E3"/>
    <w:pPr>
      <w:tabs>
        <w:tab w:val="left" w:pos="680"/>
      </w:tabs>
      <w:spacing w:before="60" w:after="60"/>
      <w:ind w:left="680" w:hanging="340"/>
    </w:pPr>
  </w:style>
  <w:style w:type="paragraph" w:styleId="List3">
    <w:name w:val="List 3"/>
    <w:basedOn w:val="BodyText"/>
    <w:rsid w:val="00B234E3"/>
    <w:pPr>
      <w:tabs>
        <w:tab w:val="left" w:pos="1021"/>
      </w:tabs>
      <w:spacing w:before="60" w:after="60"/>
      <w:ind w:left="1020" w:hanging="340"/>
    </w:pPr>
  </w:style>
  <w:style w:type="paragraph" w:styleId="List4">
    <w:name w:val="List 4"/>
    <w:basedOn w:val="BodyText"/>
    <w:rsid w:val="00B234E3"/>
    <w:pPr>
      <w:tabs>
        <w:tab w:val="left" w:pos="1361"/>
      </w:tabs>
      <w:spacing w:before="60" w:after="60"/>
      <w:ind w:left="1361" w:hanging="340"/>
    </w:pPr>
  </w:style>
  <w:style w:type="paragraph" w:styleId="List5">
    <w:name w:val="List 5"/>
    <w:basedOn w:val="BodyText"/>
    <w:rsid w:val="00B234E3"/>
    <w:pPr>
      <w:tabs>
        <w:tab w:val="left" w:pos="1701"/>
      </w:tabs>
      <w:spacing w:before="60" w:after="60"/>
      <w:ind w:left="1701" w:hanging="340"/>
    </w:pPr>
  </w:style>
  <w:style w:type="paragraph" w:styleId="ListBullet3">
    <w:name w:val="List Bullet 3"/>
    <w:basedOn w:val="List3"/>
    <w:rsid w:val="00B234E3"/>
    <w:pPr>
      <w:numPr>
        <w:numId w:val="13"/>
      </w:numPr>
      <w:tabs>
        <w:tab w:val="clear" w:pos="1021"/>
      </w:tabs>
      <w:ind w:left="1037" w:hanging="357"/>
    </w:pPr>
  </w:style>
  <w:style w:type="paragraph" w:styleId="ListBullet4">
    <w:name w:val="List Bullet 4"/>
    <w:basedOn w:val="List4"/>
    <w:rsid w:val="00B234E3"/>
    <w:pPr>
      <w:numPr>
        <w:numId w:val="2"/>
      </w:numPr>
      <w:tabs>
        <w:tab w:val="clear" w:pos="1361"/>
      </w:tabs>
    </w:pPr>
  </w:style>
  <w:style w:type="paragraph" w:styleId="ListBullet5">
    <w:name w:val="List Bullet 5"/>
    <w:basedOn w:val="List5"/>
    <w:rsid w:val="00B234E3"/>
    <w:pPr>
      <w:numPr>
        <w:numId w:val="3"/>
      </w:numPr>
    </w:pPr>
  </w:style>
  <w:style w:type="paragraph" w:styleId="ListContinue2">
    <w:name w:val="List Continue 2"/>
    <w:basedOn w:val="List2"/>
    <w:rsid w:val="00B234E3"/>
    <w:pPr>
      <w:ind w:firstLine="0"/>
    </w:pPr>
  </w:style>
  <w:style w:type="paragraph" w:styleId="ListContinue3">
    <w:name w:val="List Continue 3"/>
    <w:basedOn w:val="List3"/>
    <w:rsid w:val="00B234E3"/>
    <w:pPr>
      <w:ind w:left="1021" w:firstLine="0"/>
    </w:pPr>
  </w:style>
  <w:style w:type="paragraph" w:styleId="ListContinue4">
    <w:name w:val="List Continue 4"/>
    <w:basedOn w:val="List4"/>
    <w:rsid w:val="00B234E3"/>
    <w:pPr>
      <w:ind w:firstLine="0"/>
    </w:pPr>
  </w:style>
  <w:style w:type="paragraph" w:styleId="ListContinue5">
    <w:name w:val="List Continue 5"/>
    <w:basedOn w:val="List5"/>
    <w:rsid w:val="00B234E3"/>
    <w:pPr>
      <w:ind w:firstLine="0"/>
    </w:pPr>
  </w:style>
  <w:style w:type="paragraph" w:styleId="ListNumber3">
    <w:name w:val="List Number 3"/>
    <w:basedOn w:val="List3"/>
    <w:rsid w:val="00B234E3"/>
    <w:pPr>
      <w:numPr>
        <w:numId w:val="4"/>
      </w:numPr>
    </w:pPr>
  </w:style>
  <w:style w:type="paragraph" w:styleId="ListNumber4">
    <w:name w:val="List Number 4"/>
    <w:basedOn w:val="List4"/>
    <w:rsid w:val="00B234E3"/>
    <w:pPr>
      <w:numPr>
        <w:numId w:val="5"/>
      </w:numPr>
    </w:pPr>
  </w:style>
  <w:style w:type="paragraph" w:styleId="ListNumber5">
    <w:name w:val="List Number 5"/>
    <w:basedOn w:val="List5"/>
    <w:rsid w:val="00B234E3"/>
    <w:pPr>
      <w:numPr>
        <w:numId w:val="6"/>
      </w:numPr>
    </w:pPr>
  </w:style>
  <w:style w:type="paragraph" w:styleId="BlockText">
    <w:name w:val="Block Text"/>
    <w:basedOn w:val="Normal"/>
    <w:rsid w:val="00B234E3"/>
    <w:pPr>
      <w:spacing w:after="120"/>
      <w:ind w:left="1440" w:right="1440"/>
    </w:pPr>
  </w:style>
  <w:style w:type="character" w:customStyle="1" w:styleId="Subscript">
    <w:name w:val="Subscript"/>
    <w:basedOn w:val="DefaultParagraphFont"/>
    <w:rsid w:val="00B234E3"/>
    <w:rPr>
      <w:sz w:val="16"/>
      <w:vertAlign w:val="subscript"/>
    </w:rPr>
  </w:style>
  <w:style w:type="character" w:customStyle="1" w:styleId="Superscript">
    <w:name w:val="Superscript"/>
    <w:basedOn w:val="DefaultParagraphFont"/>
    <w:rsid w:val="00B234E3"/>
    <w:rPr>
      <w:sz w:val="16"/>
      <w:vertAlign w:val="superscript"/>
    </w:rPr>
  </w:style>
  <w:style w:type="character" w:customStyle="1" w:styleId="Symbols">
    <w:name w:val="Symbols"/>
    <w:basedOn w:val="DefaultParagraphFont"/>
    <w:rsid w:val="00B234E3"/>
    <w:rPr>
      <w:rFonts w:ascii="Symbol" w:hAnsi="Symbol"/>
    </w:rPr>
  </w:style>
  <w:style w:type="character" w:customStyle="1" w:styleId="MenuOptions">
    <w:name w:val="Menu Options"/>
    <w:basedOn w:val="DefaultParagraphFont"/>
    <w:rsid w:val="00B234E3"/>
    <w:rPr>
      <w:rFonts w:ascii="Arial Narrow" w:hAnsi="Arial Narrow"/>
      <w:smallCaps/>
    </w:rPr>
  </w:style>
  <w:style w:type="character" w:customStyle="1" w:styleId="Buttons">
    <w:name w:val="Buttons"/>
    <w:basedOn w:val="DefaultParagraphFont"/>
    <w:rsid w:val="00B234E3"/>
    <w:rPr>
      <w:b/>
    </w:rPr>
  </w:style>
  <w:style w:type="character" w:customStyle="1" w:styleId="Underlined">
    <w:name w:val="Underlined"/>
    <w:basedOn w:val="DefaultParagraphFont"/>
    <w:rsid w:val="00B234E3"/>
    <w:rPr>
      <w:u w:val="single"/>
    </w:rPr>
  </w:style>
  <w:style w:type="paragraph" w:customStyle="1" w:styleId="TableBodyTextRight">
    <w:name w:val="Table Body Text Right"/>
    <w:basedOn w:val="TableBodyText"/>
    <w:rsid w:val="00B234E3"/>
    <w:pPr>
      <w:widowControl w:val="0"/>
      <w:autoSpaceDE w:val="0"/>
      <w:autoSpaceDN w:val="0"/>
      <w:adjustRightInd w:val="0"/>
      <w:jc w:val="right"/>
    </w:pPr>
    <w:rPr>
      <w:rFonts w:cs="Arial"/>
      <w:szCs w:val="18"/>
    </w:rPr>
  </w:style>
  <w:style w:type="paragraph" w:customStyle="1" w:styleId="CopyrightText">
    <w:name w:val="Copyright Text"/>
    <w:basedOn w:val="BodyText"/>
    <w:rsid w:val="00B234E3"/>
    <w:rPr>
      <w:sz w:val="18"/>
    </w:rPr>
  </w:style>
  <w:style w:type="paragraph" w:customStyle="1" w:styleId="BodySmallRight">
    <w:name w:val="Body Small Right"/>
    <w:basedOn w:val="BodyTextRight"/>
    <w:rsid w:val="00B234E3"/>
    <w:rPr>
      <w:sz w:val="18"/>
      <w:szCs w:val="18"/>
    </w:rPr>
  </w:style>
  <w:style w:type="paragraph" w:customStyle="1" w:styleId="MarginEdition">
    <w:name w:val="Margin Edition"/>
    <w:basedOn w:val="MarginNote"/>
    <w:rsid w:val="00B234E3"/>
    <w:pPr>
      <w:spacing w:before="0" w:after="0"/>
    </w:pPr>
    <w:rPr>
      <w:rFonts w:ascii="Times New Roman" w:hAnsi="Times New Roman"/>
      <w:color w:val="999999"/>
    </w:rPr>
  </w:style>
  <w:style w:type="paragraph" w:customStyle="1" w:styleId="Spacer">
    <w:name w:val="Spacer"/>
    <w:basedOn w:val="Normal"/>
    <w:rsid w:val="00B234E3"/>
    <w:rPr>
      <w:sz w:val="2"/>
      <w:szCs w:val="2"/>
    </w:rPr>
  </w:style>
  <w:style w:type="character" w:customStyle="1" w:styleId="Small">
    <w:name w:val="Small"/>
    <w:basedOn w:val="DefaultParagraphFont"/>
    <w:rsid w:val="00B234E3"/>
    <w:rPr>
      <w:sz w:val="16"/>
    </w:rPr>
  </w:style>
  <w:style w:type="paragraph" w:customStyle="1" w:styleId="WideTable">
    <w:name w:val="Wide Table"/>
    <w:basedOn w:val="Normal"/>
    <w:rsid w:val="00B234E3"/>
    <w:pPr>
      <w:ind w:left="-1418"/>
    </w:pPr>
    <w:rPr>
      <w:sz w:val="2"/>
      <w:szCs w:val="2"/>
    </w:rPr>
  </w:style>
  <w:style w:type="character" w:styleId="PageNumber">
    <w:name w:val="page number"/>
    <w:basedOn w:val="DefaultParagraphFont"/>
    <w:rsid w:val="00B234E3"/>
  </w:style>
  <w:style w:type="paragraph" w:styleId="Quote">
    <w:name w:val="Quote"/>
    <w:basedOn w:val="Heading1"/>
    <w:link w:val="QuoteChar"/>
    <w:qFormat/>
    <w:rsid w:val="00B234E3"/>
    <w:rPr>
      <w:b w:val="0"/>
      <w:sz w:val="72"/>
      <w:szCs w:val="72"/>
      <w:lang w:val="en-NZ"/>
    </w:rPr>
  </w:style>
  <w:style w:type="character" w:customStyle="1" w:styleId="QuoteChar">
    <w:name w:val="Quote Char"/>
    <w:basedOn w:val="DefaultParagraphFont"/>
    <w:link w:val="Quote"/>
    <w:rsid w:val="00B234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34E3"/>
    <w:pPr>
      <w:pageBreakBefore/>
    </w:pPr>
  </w:style>
  <w:style w:type="paragraph" w:customStyle="1" w:styleId="Border">
    <w:name w:val="Border"/>
    <w:basedOn w:val="Normal"/>
    <w:qFormat/>
    <w:rsid w:val="00B234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34E3"/>
    <w:rPr>
      <w:b/>
      <w:bCs/>
      <w:i/>
      <w:iCs/>
      <w:color w:val="auto"/>
    </w:rPr>
  </w:style>
  <w:style w:type="paragraph" w:styleId="IntenseQuote">
    <w:name w:val="Intense Quote"/>
    <w:basedOn w:val="Normal"/>
    <w:next w:val="Normal"/>
    <w:link w:val="IntenseQuoteChar"/>
    <w:uiPriority w:val="30"/>
    <w:qFormat/>
    <w:rsid w:val="00B234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34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34E3"/>
    <w:rPr>
      <w:smallCaps/>
      <w:color w:val="auto"/>
      <w:u w:val="single"/>
    </w:rPr>
  </w:style>
  <w:style w:type="character" w:styleId="IntenseReference">
    <w:name w:val="Intense Reference"/>
    <w:basedOn w:val="DefaultParagraphFont"/>
    <w:uiPriority w:val="32"/>
    <w:qFormat/>
    <w:rsid w:val="00B234E3"/>
    <w:rPr>
      <w:b/>
      <w:bCs/>
      <w:smallCaps/>
      <w:color w:val="auto"/>
      <w:spacing w:val="5"/>
      <w:u w:val="single"/>
    </w:rPr>
  </w:style>
  <w:style w:type="paragraph" w:customStyle="1" w:styleId="2ColumnHeading">
    <w:name w:val="2Column Heading"/>
    <w:basedOn w:val="BodyText"/>
    <w:qFormat/>
    <w:rsid w:val="00B234E3"/>
    <w:pPr>
      <w:spacing w:after="60"/>
      <w:ind w:left="-2268"/>
    </w:pPr>
    <w:rPr>
      <w:b/>
    </w:rPr>
  </w:style>
  <w:style w:type="paragraph" w:customStyle="1" w:styleId="Heading1TOC">
    <w:name w:val="Heading1 TOC"/>
    <w:basedOn w:val="Normal"/>
    <w:qFormat/>
    <w:rsid w:val="00B234E3"/>
    <w:pPr>
      <w:spacing w:before="240" w:after="120"/>
    </w:pPr>
    <w:rPr>
      <w:rFonts w:ascii="Times New Roman" w:hAnsi="Times New Roman"/>
      <w:b/>
      <w:sz w:val="32"/>
    </w:rPr>
  </w:style>
  <w:style w:type="paragraph" w:customStyle="1" w:styleId="Heading2TOC">
    <w:name w:val="Heading2 TOC"/>
    <w:basedOn w:val="Normal"/>
    <w:qFormat/>
    <w:rsid w:val="00B234E3"/>
    <w:pPr>
      <w:spacing w:before="240" w:after="60"/>
    </w:pPr>
    <w:rPr>
      <w:rFonts w:ascii="Times New Roman" w:hAnsi="Times New Roman"/>
      <w:b/>
      <w:sz w:val="28"/>
    </w:rPr>
  </w:style>
  <w:style w:type="character" w:customStyle="1" w:styleId="Underline">
    <w:name w:val="Underline"/>
    <w:basedOn w:val="DefaultParagraphFont"/>
    <w:qFormat/>
    <w:rsid w:val="00B234E3"/>
    <w:rPr>
      <w:u w:val="single"/>
    </w:rPr>
  </w:style>
  <w:style w:type="character" w:customStyle="1" w:styleId="BoldandItalics">
    <w:name w:val="Bold and Italics"/>
    <w:qFormat/>
    <w:rsid w:val="00B234E3"/>
    <w:rPr>
      <w:b/>
      <w:i/>
      <w:u w:val="none"/>
    </w:rPr>
  </w:style>
  <w:style w:type="paragraph" w:styleId="BalloonText">
    <w:name w:val="Balloon Text"/>
    <w:basedOn w:val="Normal"/>
    <w:link w:val="BalloonTextChar"/>
    <w:rsid w:val="00B234E3"/>
    <w:rPr>
      <w:rFonts w:ascii="Tahoma" w:hAnsi="Tahoma" w:cs="Tahoma"/>
      <w:sz w:val="16"/>
      <w:szCs w:val="16"/>
    </w:rPr>
  </w:style>
  <w:style w:type="character" w:customStyle="1" w:styleId="BalloonTextChar">
    <w:name w:val="Balloon Text Char"/>
    <w:basedOn w:val="DefaultParagraphFont"/>
    <w:link w:val="BalloonText"/>
    <w:rsid w:val="00B234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34E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234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34E3"/>
    <w:rPr>
      <w:b/>
      <w:color w:val="660033"/>
      <w:spacing w:val="0"/>
    </w:rPr>
  </w:style>
  <w:style w:type="paragraph" w:customStyle="1" w:styleId="Nameditemlist">
    <w:name w:val="Named item list"/>
    <w:basedOn w:val="BodyText"/>
    <w:qFormat/>
    <w:rsid w:val="00B234E3"/>
    <w:pPr>
      <w:tabs>
        <w:tab w:val="left" w:pos="2835"/>
      </w:tabs>
      <w:ind w:left="2835" w:hanging="2835"/>
    </w:pPr>
  </w:style>
  <w:style w:type="paragraph" w:customStyle="1" w:styleId="BodyTextnopadding">
    <w:name w:val="Body Text no padding"/>
    <w:basedOn w:val="BodyText"/>
    <w:qFormat/>
    <w:rsid w:val="00B234E3"/>
    <w:pPr>
      <w:spacing w:before="0" w:after="0"/>
    </w:pPr>
  </w:style>
  <w:style w:type="paragraph" w:customStyle="1" w:styleId="BodyTextBold">
    <w:name w:val="Body Text Bold"/>
    <w:basedOn w:val="BodyText"/>
    <w:qFormat/>
    <w:rsid w:val="00B234E3"/>
    <w:rPr>
      <w:b/>
    </w:rPr>
  </w:style>
  <w:style w:type="character" w:styleId="Hyperlink">
    <w:name w:val="Hyperlink"/>
    <w:basedOn w:val="DefaultParagraphFont"/>
    <w:uiPriority w:val="99"/>
    <w:unhideWhenUsed/>
    <w:rsid w:val="00356B4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681</Words>
  <Characters>4352</Characters>
  <Application>Microsoft Office Word</Application>
  <DocSecurity>0</DocSecurity>
  <Lines>229</Lines>
  <Paragraphs>119</Paragraphs>
  <ScaleCrop>false</ScaleCrop>
  <Company>Author-it Software Corporation Ltd.</Company>
  <LinksUpToDate>false</LinksUpToDate>
  <CharactersWithSpaces>4914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MSTGN6002 Manage quality system and procedures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2021-07-21T08:27:00Z</dcterms:created>
  <dcterms:modified xsi:type="dcterms:W3CDTF">2021-07-21T08:27:00Z</dcterms:modified>
</cp:coreProperties>
</file>