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8B6" w:rsidP="007C78B6">
      <w:pPr>
        <w:pStyle w:val="Title"/>
      </w:pPr>
      <w:r>
        <w:fldChar w:fldCharType="begin"/>
      </w:r>
      <w:r>
        <w:instrText xml:space="preserve"> TITLE   \* MERGEFORMAT </w:instrText>
      </w:r>
      <w:r>
        <w:fldChar w:fldCharType="separate"/>
      </w:r>
      <w:r>
        <w:t>MSTGN6002 Manage quality system and procedures</w:t>
      </w:r>
      <w:r>
        <w:fldChar w:fldCharType="end"/>
      </w:r>
    </w:p>
    <w:p w:rsidR="007C78B6" w:rsidP="007C78B6">
      <w:pPr>
        <w:pStyle w:val="Version"/>
        <w:sectPr w:rsidSect="00B14B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B17" w:rsidP="00B14B17">
      <w:pPr>
        <w:pStyle w:val="SuperHeading"/>
      </w:pPr>
      <w:r w:rsidRPr="00B14B17">
        <w:t>MSTGN6002 Manage quality system and procedures</w:t>
      </w:r>
    </w:p>
    <w:p w:rsidR="00000000" w:rsidRPr="00B14B17" w:rsidP="00B14B17">
      <w:pPr>
        <w:pStyle w:val="Heading1"/>
      </w:pPr>
      <w:bookmarkStart w:id="1" w:name="O_931914"/>
      <w:bookmarkEnd w:id="1"/>
      <w:r w:rsidRPr="00B14B17">
        <w:t>Modification History</w:t>
      </w:r>
    </w:p>
    <w:p w:rsidR="00000000" w:rsidRPr="00B14B17" w:rsidP="007C78B6">
      <w:pPr>
        <w:pStyle w:val="BodyText"/>
      </w:pPr>
      <w:r w:rsidRPr="00B14B17">
        <w:t>Release 1. Supersedes and is equivalent to LMTGN6002A Manage quality system and procedures</w:t>
      </w:r>
    </w:p>
    <w:p w:rsidR="00000000" w:rsidRPr="00B14B17" w:rsidP="00B14B17">
      <w:pPr>
        <w:pStyle w:val="Heading1"/>
      </w:pPr>
      <w:bookmarkStart w:id="2" w:name="O_931922"/>
      <w:bookmarkEnd w:id="2"/>
      <w:r w:rsidRPr="00B14B17">
        <w:t>Application</w:t>
      </w:r>
    </w:p>
    <w:p w:rsidR="00000000" w:rsidRPr="00B14B17" w:rsidP="007C78B6">
      <w:pPr>
        <w:pStyle w:val="BodyText"/>
      </w:pPr>
      <w:r w:rsidRPr="00B14B17">
        <w:t xml:space="preserve">This unit of competency covers the skills and knowledge required to manage a quality system and procedures </w:t>
      </w:r>
      <w:r w:rsidRPr="00B14B17">
        <w:t>for textile, clothing and footwear (TCF) products and services</w:t>
      </w:r>
    </w:p>
    <w:p w:rsidR="00000000" w:rsidRPr="00B14B17" w:rsidP="007C78B6">
      <w:pPr>
        <w:pStyle w:val="BodyText"/>
      </w:pPr>
      <w:r w:rsidRPr="00B14B17">
        <w:t>The unit of competency applies to management of a quality system and procedures where work requires initiative and judgement to take appropriate action and structure a quality system to suppor</w:t>
      </w:r>
      <w:r w:rsidRPr="00B14B17">
        <w:t>t effective business operation.</w:t>
      </w:r>
    </w:p>
    <w:p w:rsidR="00000000" w:rsidRPr="00B14B17" w:rsidP="007C78B6">
      <w:pPr>
        <w:pStyle w:val="BodyText"/>
      </w:pPr>
      <w:r w:rsidRPr="00B14B17">
        <w:t>This unit of competency is applicable to all sectors of the TCF industry.</w:t>
      </w:r>
    </w:p>
    <w:p w:rsidR="00000000" w:rsidRPr="00B14B17" w:rsidP="007C78B6">
      <w:pPr>
        <w:pStyle w:val="BodyText"/>
      </w:pPr>
      <w:r w:rsidRPr="00B14B17">
        <w:t>Work may be conducted in small to large scale enterprises and may involve individual and team activities.</w:t>
      </w:r>
    </w:p>
    <w:p w:rsidR="00000000" w:rsidRPr="00B14B17" w:rsidP="007C78B6">
      <w:pPr>
        <w:pStyle w:val="BodyText"/>
      </w:pPr>
      <w:r w:rsidRPr="00B14B17">
        <w:t>No licensing, legislative or certificatio</w:t>
      </w:r>
      <w:r w:rsidRPr="00B14B17">
        <w:t>n requirements apply to this unit at the time of publication.</w:t>
      </w:r>
    </w:p>
    <w:p w:rsidR="00000000" w:rsidRPr="00B14B17" w:rsidP="00B14B17">
      <w:pPr>
        <w:pStyle w:val="Heading1"/>
      </w:pPr>
      <w:bookmarkStart w:id="3" w:name="O_931921"/>
      <w:bookmarkEnd w:id="3"/>
      <w:r w:rsidRPr="00B14B17">
        <w:t>Pre-requisite Unit</w:t>
      </w:r>
    </w:p>
    <w:p w:rsidR="00000000" w:rsidRPr="00B14B17" w:rsidP="007C78B6">
      <w:pPr>
        <w:pStyle w:val="BodyText"/>
      </w:pPr>
      <w:r w:rsidRPr="00B14B17">
        <w:t>Nil</w:t>
      </w:r>
    </w:p>
    <w:p w:rsidR="00000000" w:rsidRPr="00B14B17" w:rsidP="00B14B17">
      <w:pPr>
        <w:pStyle w:val="Heading1"/>
      </w:pPr>
      <w:bookmarkStart w:id="4" w:name="O_931920"/>
      <w:bookmarkEnd w:id="4"/>
      <w:r w:rsidRPr="00B14B17">
        <w:t>Competency Field</w:t>
      </w:r>
    </w:p>
    <w:p w:rsidR="00000000" w:rsidRPr="00B14B17" w:rsidP="007C78B6">
      <w:pPr>
        <w:pStyle w:val="BodyText"/>
      </w:pPr>
      <w:r w:rsidRPr="00B14B17">
        <w:t>Generic</w:t>
      </w:r>
    </w:p>
    <w:p w:rsidR="00000000" w:rsidRPr="00B14B17" w:rsidP="00B14B17">
      <w:pPr>
        <w:pStyle w:val="Heading1"/>
      </w:pPr>
      <w:bookmarkStart w:id="5" w:name="O_931919"/>
      <w:bookmarkEnd w:id="5"/>
      <w:r w:rsidRPr="00B14B17">
        <w:t>Unit Sector</w:t>
      </w:r>
    </w:p>
    <w:p w:rsidR="00000000" w:rsidRPr="00B14B17" w:rsidP="007C78B6">
      <w:pPr>
        <w:pStyle w:val="BodyText"/>
      </w:pPr>
      <w:r w:rsidRPr="00B14B17">
        <w:t>Not applicable</w:t>
      </w:r>
    </w:p>
    <w:p w:rsidR="00000000" w:rsidRPr="00B14B17" w:rsidP="00B14B17">
      <w:pPr>
        <w:pStyle w:val="Heading1"/>
      </w:pPr>
      <w:bookmarkStart w:id="6" w:name="O_931918"/>
      <w:bookmarkEnd w:id="6"/>
      <w:r w:rsidRPr="00B14B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4B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Elements describe</w:t>
            </w:r>
            <w:r w:rsidRPr="00B14B17">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Performance criteria describe the performance needed to demonstrate achievement of the element.</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1</w:t>
            </w:r>
          </w:p>
        </w:tc>
        <w:tc>
          <w:tcPr>
            <w:tcW w:w="1962" w:type="dxa"/>
            <w:vMerge w:val="restart"/>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1.1</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Follow standard operating procedures (SOPs)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1.2</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Comply with work health and safety (WHS) requirements at all times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1.3</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Use appropriate personal protective equipment (PPE) in accordance with SOPs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1.4</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Identify job requirements from specifications, drawings, job sheets or work instructions</w:t>
            </w:r>
          </w:p>
        </w:tc>
      </w:tr>
      <w:tr w:rsidTr="00B14B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B17">
            <w:pPr>
              <w:pStyle w:val="BodyText"/>
              <w:rPr>
                <w:lang w:val="en-NZ"/>
              </w:rPr>
            </w:pP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2</w:t>
            </w:r>
          </w:p>
        </w:tc>
        <w:tc>
          <w:tcPr>
            <w:tcW w:w="1962" w:type="dxa"/>
            <w:vMerge w:val="restart"/>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Implement quality assurance system</w:t>
            </w: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2.1</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Establish, document and communicate quality assurance policy to all levels of the workplace</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2.2</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Develop sampling techniques that reflect needs of workplace and product</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2.3</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Establish or maintain quality circles a</w:t>
            </w:r>
            <w:r w:rsidRPr="00B14B17">
              <w:t>nd other relevant aspects of quality assurance systems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2.4</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Organise facilitation for monitoring work teams to ensure compliance with standards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2.5</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Identify quality standards and regulations and determine relevance to specific products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2.6</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Develop and maintain quality assurance system</w:t>
            </w:r>
          </w:p>
        </w:tc>
      </w:tr>
      <w:tr w:rsidTr="00B14B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B17">
            <w:pPr>
              <w:pStyle w:val="BodyText"/>
              <w:rPr>
                <w:lang w:val="en-NZ"/>
              </w:rPr>
            </w:pP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3</w:t>
            </w:r>
          </w:p>
        </w:tc>
        <w:tc>
          <w:tcPr>
            <w:tcW w:w="1962" w:type="dxa"/>
            <w:vMerge w:val="restart"/>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Plan development of quality procedures</w:t>
            </w: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3.1</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Assess strategic planning to facilitate achievement of quality policy</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3.2</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Determine and allocate resources to meet requirements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3.3</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Determine external quality assessment requirements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3.4</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Determine quality procedure and product performance requirements through consultation with internal and external groups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3.5</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Plan development of procedures to ensure quality system is maintained a</w:t>
            </w:r>
            <w:r w:rsidRPr="00B14B17">
              <w:t>nd WHS practices are accommodated</w:t>
            </w:r>
          </w:p>
        </w:tc>
      </w:tr>
      <w:tr w:rsidTr="00B14B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B17">
            <w:pPr>
              <w:pStyle w:val="BodyText"/>
              <w:rPr>
                <w:lang w:val="en-NZ"/>
              </w:rPr>
            </w:pP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4</w:t>
            </w:r>
          </w:p>
        </w:tc>
        <w:tc>
          <w:tcPr>
            <w:tcW w:w="1962" w:type="dxa"/>
            <w:vMerge w:val="restart"/>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 xml:space="preserve">Establish implementation </w:t>
            </w:r>
            <w:r w:rsidRPr="00B14B17">
              <w:rPr>
                <w:rStyle w:val="SpecialBold"/>
              </w:rPr>
              <w:t>and review strategies</w:t>
            </w: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4.1</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Establish implementation strategies to meet workplace objectives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4.2</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 xml:space="preserve">Undertake or arrange reviews of quality system at appropriate intervals and initiate appropriate action to ensure its continuity, suitability and effectiveness </w:t>
            </w:r>
          </w:p>
        </w:tc>
      </w:tr>
      <w:tr w:rsidTr="00B14B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4B17">
            <w:pPr>
              <w:pStyle w:val="BodyText"/>
              <w:rPr>
                <w:lang w:val="en-NZ"/>
              </w:rPr>
            </w:pP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5</w:t>
            </w:r>
          </w:p>
        </w:tc>
        <w:tc>
          <w:tcPr>
            <w:tcW w:w="1962" w:type="dxa"/>
            <w:vMerge w:val="restart"/>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Evaluate system implementation and maintain records</w:t>
            </w: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5.1</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Evaluate implementation of system and assess its effectiveness and level of support for internal improvement programs</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5.2</w:t>
            </w:r>
          </w:p>
        </w:tc>
        <w:tc>
          <w:tcPr>
            <w:tcW w:w="561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 xml:space="preserve">Assess results, authorise changes to system and take necessary action </w:t>
            </w:r>
          </w:p>
        </w:tc>
      </w:tr>
      <w:tr w:rsidTr="00B14B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5.3</w:t>
            </w:r>
          </w:p>
        </w:tc>
        <w:tc>
          <w:tcPr>
            <w:tcW w:w="5610" w:type="dxa"/>
            <w:tcBorders>
              <w:top w:val="nil"/>
              <w:left w:val="nil"/>
              <w:bottom w:val="nil"/>
              <w:right w:val="nil"/>
            </w:tcBorders>
            <w:tcMar>
              <w:top w:w="0" w:type="dxa"/>
              <w:left w:w="62" w:type="dxa"/>
              <w:bottom w:w="0" w:type="dxa"/>
              <w:right w:w="62" w:type="dxa"/>
            </w:tcMar>
          </w:tcPr>
          <w:p w:rsidR="00000000" w:rsidRPr="00B14B17" w:rsidP="00B14B17">
            <w:pPr>
              <w:pStyle w:val="BodyText"/>
            </w:pPr>
            <w:r w:rsidRPr="00B14B17">
              <w:t>Maintain records and prepare reports</w:t>
            </w:r>
          </w:p>
        </w:tc>
      </w:tr>
    </w:tbl>
    <w:p w:rsidR="00000000" w:rsidRPr="00B14B17" w:rsidP="00B14B17">
      <w:pPr>
        <w:pStyle w:val="BodyText"/>
      </w:pPr>
    </w:p>
    <w:p w:rsidR="00000000" w:rsidRPr="00B14B17" w:rsidP="00B14B17">
      <w:pPr>
        <w:pStyle w:val="AllowPageBreak"/>
      </w:pPr>
    </w:p>
    <w:p w:rsidR="00000000" w:rsidRPr="00B14B17" w:rsidP="00B14B17">
      <w:pPr>
        <w:pStyle w:val="Heading1"/>
      </w:pPr>
      <w:bookmarkStart w:id="7" w:name="O_931917"/>
      <w:bookmarkEnd w:id="7"/>
      <w:r w:rsidRPr="00B14B17">
        <w:t>Foundation Skills</w:t>
      </w:r>
    </w:p>
    <w:p w:rsidR="00000000" w:rsidRPr="00B14B17" w:rsidP="007C78B6">
      <w:pPr>
        <w:pStyle w:val="BodyText"/>
      </w:pPr>
      <w:r w:rsidRPr="00B14B17">
        <w:t>This section describes those required skills (language, literacy and numeracy) that are essential to performance.</w:t>
      </w:r>
    </w:p>
    <w:p w:rsidR="00000000" w:rsidRPr="00B14B17" w:rsidP="007C78B6">
      <w:pPr>
        <w:pStyle w:val="BodyText"/>
      </w:pPr>
      <w:r w:rsidRPr="00B14B17">
        <w:t>Foundation skills essential to performance are explicit in the performance criteria of this unit of competency.</w:t>
      </w:r>
    </w:p>
    <w:p w:rsidR="00000000" w:rsidRPr="00B14B17" w:rsidP="00B14B17">
      <w:pPr>
        <w:pStyle w:val="Heading1"/>
      </w:pPr>
      <w:bookmarkStart w:id="8" w:name="O_931916"/>
      <w:bookmarkEnd w:id="8"/>
      <w:r w:rsidRPr="00B14B17">
        <w:t>Range of Conditions</w:t>
      </w:r>
    </w:p>
    <w:tbl>
      <w:tblPr>
        <w:tblW w:w="0" w:type="auto"/>
        <w:tblCellMar>
          <w:left w:w="62" w:type="dxa"/>
          <w:right w:w="62" w:type="dxa"/>
        </w:tblCellMar>
        <w:tblLook w:val="0000"/>
      </w:tblPr>
      <w:tblGrid>
        <w:gridCol w:w="2163"/>
        <w:gridCol w:w="7033"/>
      </w:tblGrid>
      <w:tr w:rsidTr="007C78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t xml:space="preserve">This field allows for different work environments and conditions that may affect performance. Essential operating conditions that may be present (depending on the work situation, needs of the candidate, accessibility of </w:t>
            </w:r>
            <w:r w:rsidRPr="00B14B17">
              <w:t>the item, and local industry and regional contexts) are included.</w:t>
            </w:r>
          </w:p>
        </w:tc>
      </w:tr>
      <w:tr w:rsidTr="007C78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14B17" w:rsidP="00B14B17">
            <w:pPr>
              <w:pStyle w:val="ListBullet"/>
            </w:pPr>
            <w:r w:rsidRPr="00B14B17">
              <w:t>requirements prescribed by legislation, awards, agreements and conditions of employment</w:t>
            </w:r>
          </w:p>
          <w:p w:rsidR="00000000" w:rsidRPr="00B14B17" w:rsidP="00B14B17">
            <w:pPr>
              <w:pStyle w:val="ListBullet"/>
            </w:pPr>
            <w:r w:rsidRPr="00B14B17">
              <w:t>SOPs</w:t>
            </w:r>
          </w:p>
          <w:p w:rsidR="00000000" w:rsidRPr="00B14B17" w:rsidP="00B14B17">
            <w:pPr>
              <w:pStyle w:val="ListBullet"/>
            </w:pPr>
            <w:r w:rsidRPr="00B14B17">
              <w:t>work instructions</w:t>
            </w:r>
          </w:p>
          <w:p w:rsidR="00000000" w:rsidRPr="00B14B17" w:rsidP="00B14B17">
            <w:pPr>
              <w:pStyle w:val="ListBullet"/>
            </w:pPr>
            <w:r w:rsidRPr="00B14B17">
              <w:t>oral, written and</w:t>
            </w:r>
            <w:r w:rsidRPr="00B14B17">
              <w:t xml:space="preserve"> visual communication</w:t>
            </w:r>
          </w:p>
          <w:p w:rsidR="00000000" w:rsidRPr="00B14B17" w:rsidP="00B14B17">
            <w:pPr>
              <w:pStyle w:val="ListBullet"/>
            </w:pPr>
            <w:r w:rsidRPr="00B14B17">
              <w:t>quality practices, including responsibility for maintenance of own work quality and contribution to quality improvement of team or section output</w:t>
            </w:r>
          </w:p>
          <w:p w:rsidR="00000000" w:rsidRPr="00B14B17" w:rsidP="00B14B17">
            <w:pPr>
              <w:pStyle w:val="ListBullet"/>
            </w:pPr>
            <w:r w:rsidRPr="00B14B17">
              <w:t>housekeeping</w:t>
            </w:r>
          </w:p>
          <w:p w:rsidR="00000000" w:rsidRPr="00B14B17" w:rsidP="00B14B17">
            <w:pPr>
              <w:pStyle w:val="ListBullet"/>
            </w:pPr>
            <w:r w:rsidRPr="00B14B17">
              <w:t>tasks related to environmental protection, waste disposal, pollution control and recycling</w:t>
            </w:r>
          </w:p>
          <w:p w:rsidR="00000000" w:rsidRPr="00B14B17" w:rsidP="00B14B17">
            <w:pPr>
              <w:pStyle w:val="ListBullet"/>
            </w:pPr>
            <w:r w:rsidRPr="00B14B17">
              <w:t>WHS practices</w:t>
            </w:r>
          </w:p>
          <w:p w:rsidR="00000000" w:rsidP="00B14B17">
            <w:pPr>
              <w:pStyle w:val="BodyText"/>
              <w:rPr>
                <w:lang w:val="en-NZ"/>
              </w:rPr>
            </w:pPr>
          </w:p>
        </w:tc>
      </w:tr>
      <w:tr w:rsidTr="007C78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14B17" w:rsidP="00B14B17">
            <w:pPr>
              <w:pStyle w:val="ListBullet"/>
            </w:pPr>
            <w:r w:rsidRPr="00B14B17">
              <w:t>the relevant industry or Australian Standards that are current at the time this unit is being undertaken</w:t>
            </w:r>
          </w:p>
          <w:p w:rsidR="00000000" w:rsidP="00B14B17">
            <w:pPr>
              <w:pStyle w:val="BodyText"/>
              <w:rPr>
                <w:lang w:val="en-NZ"/>
              </w:rPr>
            </w:pPr>
          </w:p>
        </w:tc>
      </w:tr>
      <w:tr w:rsidTr="007C78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Quality sta</w:t>
            </w:r>
            <w:r w:rsidRPr="00B14B17">
              <w:rPr>
                <w:rStyle w:val="SpecialBold"/>
              </w:rPr>
              <w:t>ndards and regulations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14B17" w:rsidP="00B14B17">
            <w:pPr>
              <w:pStyle w:val="ListBullet"/>
            </w:pPr>
            <w:r w:rsidRPr="00B14B17">
              <w:t>sizing</w:t>
            </w:r>
          </w:p>
          <w:p w:rsidR="00000000" w:rsidRPr="00B14B17" w:rsidP="00B14B17">
            <w:pPr>
              <w:pStyle w:val="ListBullet"/>
            </w:pPr>
            <w:r w:rsidRPr="00B14B17">
              <w:t>labelling</w:t>
            </w:r>
          </w:p>
          <w:p w:rsidR="00000000" w:rsidRPr="00B14B17" w:rsidP="00B14B17">
            <w:pPr>
              <w:pStyle w:val="ListBullet"/>
            </w:pPr>
            <w:r w:rsidRPr="00B14B17">
              <w:t>fire rating</w:t>
            </w:r>
          </w:p>
          <w:p w:rsidR="00000000" w:rsidRPr="00B14B17" w:rsidP="00B14B17">
            <w:pPr>
              <w:pStyle w:val="ListBullet"/>
            </w:pPr>
            <w:r w:rsidRPr="00B14B17">
              <w:t>Australian Standards</w:t>
            </w:r>
          </w:p>
          <w:p w:rsidR="00000000" w:rsidP="00B14B17">
            <w:pPr>
              <w:pStyle w:val="BodyText"/>
              <w:rPr>
                <w:lang w:val="en-NZ"/>
              </w:rPr>
            </w:pPr>
          </w:p>
        </w:tc>
      </w:tr>
      <w:tr w:rsidTr="007C78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B17">
            <w:pPr>
              <w:pStyle w:val="BodyText"/>
              <w:rPr>
                <w:lang w:val="en-NZ"/>
              </w:rPr>
            </w:pPr>
            <w:r w:rsidRPr="00B14B17">
              <w:rPr>
                <w:rStyle w:val="SpecialBold"/>
              </w:rPr>
              <w:t>Quality assurance systems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14B17" w:rsidP="00B14B17">
            <w:pPr>
              <w:pStyle w:val="ListBullet"/>
            </w:pPr>
            <w:r w:rsidRPr="00B14B17">
              <w:t>developing and managing the system</w:t>
            </w:r>
          </w:p>
          <w:p w:rsidR="00000000" w:rsidRPr="00B14B17" w:rsidP="00B14B17">
            <w:pPr>
              <w:pStyle w:val="ListBullet"/>
            </w:pPr>
            <w:r w:rsidRPr="00B14B17">
              <w:t>planning procedures development</w:t>
            </w:r>
          </w:p>
          <w:p w:rsidR="00000000" w:rsidRPr="00B14B17" w:rsidP="00B14B17">
            <w:pPr>
              <w:pStyle w:val="ListBullet"/>
            </w:pPr>
            <w:r w:rsidRPr="00B14B17">
              <w:t>conducting audits and monitoring performance</w:t>
            </w:r>
          </w:p>
        </w:tc>
      </w:tr>
    </w:tbl>
    <w:p w:rsidR="00000000" w:rsidRPr="00B14B17" w:rsidP="00B14B17">
      <w:pPr>
        <w:pStyle w:val="BodyText"/>
      </w:pPr>
    </w:p>
    <w:p w:rsidR="00000000" w:rsidRPr="00B14B17" w:rsidP="00B14B17">
      <w:pPr>
        <w:pStyle w:val="AllowPageBreak"/>
      </w:pPr>
    </w:p>
    <w:p w:rsidR="00000000" w:rsidRPr="00B14B17" w:rsidP="00B14B17">
      <w:pPr>
        <w:pStyle w:val="Heading1"/>
      </w:pPr>
      <w:bookmarkStart w:id="9" w:name="O_931915"/>
      <w:bookmarkEnd w:id="9"/>
      <w:r w:rsidRPr="00B14B17">
        <w:t>Unit Mapping Information</w:t>
      </w:r>
    </w:p>
    <w:p w:rsidR="00000000" w:rsidRPr="00B14B17" w:rsidP="007C78B6">
      <w:pPr>
        <w:pStyle w:val="BodyText"/>
      </w:pPr>
      <w:r w:rsidRPr="00B14B17">
        <w:t>Release 1. Supersedes and is equivalent to LMTGN6002A Manage quality system and procedures</w:t>
      </w:r>
    </w:p>
    <w:p w:rsidR="00000000" w:rsidRPr="00B14B17" w:rsidP="00B14B17">
      <w:pPr>
        <w:pStyle w:val="Heading1"/>
      </w:pPr>
      <w:bookmarkStart w:id="10" w:name="O_931908"/>
      <w:bookmarkEnd w:id="10"/>
      <w:r w:rsidRPr="00B14B17">
        <w:t>Links</w:t>
      </w:r>
    </w:p>
    <w:p w:rsidR="00000000" w:rsidRPr="00B14B17" w:rsidP="007C78B6">
      <w:pPr>
        <w:pStyle w:val="BodyText"/>
      </w:pPr>
      <w:r w:rsidRPr="00B14B1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7466C">
        <w:rPr>
          <w:rStyle w:val="Hyperlink"/>
        </w:rPr>
        <w:t>https://vetnet.gov.au/Pages/TrainingDocs.aspx?q=a203ec5c-de7d-406b-b3e1-8f1a9b76e92e</w:t>
      </w:r>
      <w:r>
        <w:fldChar w:fldCharType="end"/>
      </w:r>
    </w:p>
    <w:p w:rsidR="00000000" w:rsidRPr="00B14B17" w:rsidP="007C78B6">
      <w:pPr>
        <w:pStyle w:val="BodyText"/>
        <w:sectPr w:rsidSect="00B14B17">
          <w:headerReference w:type="default" r:id="rId10"/>
          <w:footerReference w:type="default" r:id="rId11"/>
          <w:pgSz w:w="11908" w:h="16833"/>
          <w:pgMar w:top="1702" w:right="1418" w:bottom="1702" w:left="1418" w:header="992" w:footer="992" w:gutter="0"/>
          <w:cols w:space="720"/>
          <w:noEndnote/>
          <w:docGrid w:linePitch="299"/>
        </w:sectPr>
      </w:pPr>
    </w:p>
    <w:p w:rsidR="00000000" w:rsidRPr="00B14B17" w:rsidP="00B14B17">
      <w:pPr>
        <w:pStyle w:val="SuperHeading"/>
      </w:pPr>
      <w:r w:rsidRPr="00B14B17">
        <w:t>Assessment Requirements for MSTGN6002 Manage quality system and</w:t>
      </w:r>
      <w:r w:rsidRPr="00B14B17">
        <w:t xml:space="preserve"> procedures</w:t>
      </w:r>
    </w:p>
    <w:p w:rsidR="00000000" w:rsidRPr="00B14B17" w:rsidP="00B14B17">
      <w:pPr>
        <w:pStyle w:val="Heading1"/>
      </w:pPr>
      <w:bookmarkStart w:id="11" w:name="O_931910"/>
      <w:bookmarkEnd w:id="11"/>
      <w:r w:rsidRPr="00B14B17">
        <w:t>Modification History</w:t>
      </w:r>
    </w:p>
    <w:p w:rsidR="00000000" w:rsidRPr="00B14B17" w:rsidP="007C78B6">
      <w:pPr>
        <w:pStyle w:val="BodyText"/>
      </w:pPr>
      <w:r w:rsidRPr="00B14B17">
        <w:t>Release 1. Supersedes and is equivalent to LMTGN6002A Manage quality system and procedures</w:t>
      </w:r>
    </w:p>
    <w:p w:rsidR="00000000" w:rsidRPr="00B14B17" w:rsidP="00B14B17">
      <w:pPr>
        <w:pStyle w:val="Heading1"/>
      </w:pPr>
      <w:bookmarkStart w:id="12" w:name="O_931913"/>
      <w:bookmarkEnd w:id="12"/>
      <w:r w:rsidRPr="00B14B17">
        <w:t>Performance Evidence</w:t>
      </w:r>
    </w:p>
    <w:p w:rsidR="00000000" w:rsidRPr="00B14B17" w:rsidP="007C78B6">
      <w:pPr>
        <w:pStyle w:val="BodyText"/>
      </w:pPr>
      <w:r w:rsidRPr="00B14B17">
        <w:t>Evidence required to demonstrate competence in this unit must be relevant to and satisfy the requirements of the elements and performance criteria, and include:</w:t>
      </w:r>
    </w:p>
    <w:p w:rsidR="00000000" w:rsidRPr="00B14B17" w:rsidP="00B14B17">
      <w:pPr>
        <w:pStyle w:val="ListBullet"/>
      </w:pPr>
      <w:r w:rsidRPr="00B14B17">
        <w:t>reading and following work instructions, standard operating procedures (SOPs), safe work pract</w:t>
      </w:r>
      <w:r w:rsidRPr="00B14B17">
        <w:t xml:space="preserve">ices </w:t>
      </w:r>
    </w:p>
    <w:p w:rsidR="00000000" w:rsidRPr="00B14B17" w:rsidP="00B14B17">
      <w:pPr>
        <w:pStyle w:val="ListBullet"/>
      </w:pPr>
      <w:r w:rsidRPr="00B14B17">
        <w:t>applying relevant standards</w:t>
      </w:r>
    </w:p>
    <w:p w:rsidR="00000000" w:rsidRPr="00B14B17" w:rsidP="00B14B17">
      <w:pPr>
        <w:pStyle w:val="ListBullet"/>
      </w:pPr>
      <w:r w:rsidRPr="00B14B17">
        <w:t>demonstrating practices to ensure relevant personnel are aware of quality assurance system and procedures, on at least two (2) occasions</w:t>
      </w:r>
    </w:p>
    <w:p w:rsidR="00000000" w:rsidRPr="00B14B17" w:rsidP="00B14B17">
      <w:pPr>
        <w:pStyle w:val="ListBullet"/>
      </w:pPr>
      <w:r w:rsidRPr="00B14B17">
        <w:t>identifying quality standards and regulations and determining relevance to at least t</w:t>
      </w:r>
      <w:r w:rsidRPr="00B14B17">
        <w:t>wo (2) specific products or processes</w:t>
      </w:r>
    </w:p>
    <w:p w:rsidR="00000000" w:rsidRPr="00B14B17" w:rsidP="00B14B17">
      <w:pPr>
        <w:pStyle w:val="ListBullet"/>
      </w:pPr>
      <w:r w:rsidRPr="00B14B17">
        <w:t>establishing implementation strategies to meet workplace objectives for an identified timeframe</w:t>
      </w:r>
    </w:p>
    <w:p w:rsidR="00000000" w:rsidRPr="00B14B17" w:rsidP="00B14B17">
      <w:pPr>
        <w:pStyle w:val="ListBullet"/>
      </w:pPr>
      <w:r w:rsidRPr="00B14B17">
        <w:t>determining quality procedure and product performance requirements through consultation with at least (1) one internal and</w:t>
      </w:r>
      <w:r w:rsidRPr="00B14B17">
        <w:t xml:space="preserve"> one (1) external group</w:t>
      </w:r>
    </w:p>
    <w:p w:rsidR="00000000" w:rsidRPr="00B14B17" w:rsidP="00B14B17">
      <w:pPr>
        <w:pStyle w:val="ListBullet"/>
      </w:pPr>
      <w:r w:rsidRPr="00B14B17">
        <w:t>undertaking or arranging reviews of quality system at appropriate intervals and initiating appropriate action to ensure its continuity, suitability and effectiveness</w:t>
      </w:r>
    </w:p>
    <w:p w:rsidR="00000000" w:rsidRPr="00B14B17" w:rsidP="00B14B17">
      <w:pPr>
        <w:pStyle w:val="ListBullet"/>
      </w:pPr>
      <w:r w:rsidRPr="00B14B17">
        <w:t>evaluating implementation of quality system and procedures for a given timeframe, and assessing its effectiveness and level of support for internal improvement programs</w:t>
      </w:r>
    </w:p>
    <w:p w:rsidR="00000000" w:rsidRPr="00B14B17" w:rsidP="00B14B17">
      <w:pPr>
        <w:pStyle w:val="ListBullet"/>
      </w:pPr>
      <w:r w:rsidRPr="00B14B17">
        <w:t>applying workplace procedures to quality management</w:t>
      </w:r>
    </w:p>
    <w:p w:rsidR="00000000" w:rsidRPr="00B14B17" w:rsidP="00B14B17">
      <w:pPr>
        <w:pStyle w:val="ListBullet"/>
      </w:pPr>
      <w:r w:rsidRPr="00B14B17">
        <w:t>maintaining records and preparing r</w:t>
      </w:r>
      <w:r w:rsidRPr="00B14B17">
        <w:t>eports.</w:t>
      </w:r>
    </w:p>
    <w:p w:rsidR="00000000" w:rsidRPr="00B14B17" w:rsidP="00B14B17">
      <w:pPr>
        <w:pStyle w:val="AllowPageBreak"/>
      </w:pPr>
    </w:p>
    <w:p w:rsidR="00000000" w:rsidRPr="00B14B17" w:rsidP="00B14B17">
      <w:pPr>
        <w:pStyle w:val="Heading1"/>
      </w:pPr>
      <w:bookmarkStart w:id="13" w:name="O_931912"/>
      <w:bookmarkEnd w:id="13"/>
      <w:r w:rsidRPr="00B14B17">
        <w:t>Knowledge Evidence</w:t>
      </w:r>
    </w:p>
    <w:p w:rsidR="00000000" w:rsidRPr="00B14B17" w:rsidP="007C78B6">
      <w:pPr>
        <w:pStyle w:val="BodyText"/>
      </w:pPr>
      <w:r w:rsidRPr="00B14B17">
        <w:t>Evidence must be provided that demonstrates knowledge of:</w:t>
      </w:r>
    </w:p>
    <w:p w:rsidR="00000000" w:rsidRPr="00B14B17" w:rsidP="00B14B17">
      <w:pPr>
        <w:pStyle w:val="ListBullet"/>
      </w:pPr>
      <w:r w:rsidRPr="00B14B17">
        <w:t>safe work practices and procedures and use of personal protective equipment (PPE)</w:t>
      </w:r>
    </w:p>
    <w:p w:rsidR="00000000" w:rsidRPr="00B14B17" w:rsidP="00B14B17">
      <w:pPr>
        <w:pStyle w:val="ListBullet"/>
      </w:pPr>
      <w:r w:rsidRPr="00B14B17">
        <w:t>relevant Australian Standards</w:t>
      </w:r>
    </w:p>
    <w:p w:rsidR="00000000" w:rsidRPr="00B14B17" w:rsidP="00B14B17">
      <w:pPr>
        <w:pStyle w:val="ListBullet"/>
      </w:pPr>
      <w:r w:rsidRPr="00B14B17">
        <w:t>principles of quality management and thei</w:t>
      </w:r>
      <w:r w:rsidRPr="00B14B17">
        <w:t>r application</w:t>
      </w:r>
    </w:p>
    <w:p w:rsidR="00000000" w:rsidRPr="00B14B17" w:rsidP="00B14B17">
      <w:pPr>
        <w:pStyle w:val="ListBullet"/>
      </w:pPr>
      <w:r w:rsidRPr="00B14B17">
        <w:t>quality systems, such as:</w:t>
      </w:r>
    </w:p>
    <w:p w:rsidR="00000000" w:rsidRPr="00B14B17" w:rsidP="00B14B17">
      <w:pPr>
        <w:pStyle w:val="ListBullet2"/>
      </w:pPr>
      <w:r w:rsidRPr="00B14B17">
        <w:t>quality assurance</w:t>
      </w:r>
    </w:p>
    <w:p w:rsidR="00000000" w:rsidRPr="00B14B17" w:rsidP="00B14B17">
      <w:pPr>
        <w:pStyle w:val="ListBullet2"/>
      </w:pPr>
      <w:r w:rsidRPr="00B14B17">
        <w:t>quality control</w:t>
      </w:r>
    </w:p>
    <w:p w:rsidR="00000000" w:rsidRPr="00B14B17" w:rsidP="00B14B17">
      <w:pPr>
        <w:pStyle w:val="ListBullet2"/>
      </w:pPr>
      <w:r w:rsidRPr="00B14B17">
        <w:t>quality inspection</w:t>
      </w:r>
    </w:p>
    <w:p w:rsidR="00000000" w:rsidRPr="00B14B17" w:rsidP="00B14B17">
      <w:pPr>
        <w:pStyle w:val="ListBullet2"/>
      </w:pPr>
      <w:r w:rsidRPr="00B14B17">
        <w:t>quality improvement</w:t>
      </w:r>
    </w:p>
    <w:p w:rsidR="00000000" w:rsidRPr="00B14B17" w:rsidP="00B14B17">
      <w:pPr>
        <w:pStyle w:val="ListBullet2"/>
      </w:pPr>
      <w:r w:rsidRPr="00B14B17">
        <w:t>total quality control</w:t>
      </w:r>
    </w:p>
    <w:p w:rsidR="00000000" w:rsidRPr="00B14B17" w:rsidP="00B14B17">
      <w:pPr>
        <w:pStyle w:val="ListBullet"/>
      </w:pPr>
      <w:r w:rsidRPr="00B14B17">
        <w:t>delegation of responsibilities within quality systems</w:t>
      </w:r>
    </w:p>
    <w:p w:rsidR="00000000" w:rsidRPr="00B14B17" w:rsidP="00B14B17">
      <w:pPr>
        <w:pStyle w:val="ListBullet"/>
      </w:pPr>
      <w:r w:rsidRPr="00B14B17">
        <w:t>appropriate quality methodologies, their capabilities, limitations, applicability and contribution to outcomes</w:t>
      </w:r>
    </w:p>
    <w:p w:rsidR="00000000" w:rsidRPr="00B14B17" w:rsidP="00B14B17">
      <w:pPr>
        <w:pStyle w:val="ListBullet"/>
      </w:pPr>
      <w:r w:rsidRPr="00B14B17">
        <w:t>quality standards, codes of practice, policies and procedures</w:t>
      </w:r>
    </w:p>
    <w:p w:rsidR="00000000" w:rsidRPr="00B14B17" w:rsidP="00B14B17">
      <w:pPr>
        <w:pStyle w:val="ListBullet"/>
      </w:pPr>
      <w:r w:rsidRPr="00B14B17">
        <w:t>production processes, materials and products</w:t>
      </w:r>
    </w:p>
    <w:p w:rsidR="00000000" w:rsidRPr="00B14B17" w:rsidP="00B14B17">
      <w:pPr>
        <w:pStyle w:val="ListBullet"/>
      </w:pPr>
      <w:r w:rsidRPr="00B14B17">
        <w:t>characteristics of materials, products</w:t>
      </w:r>
      <w:r w:rsidRPr="00B14B17">
        <w:t xml:space="preserve"> services and equipment provided by external suppliers</w:t>
      </w:r>
    </w:p>
    <w:p w:rsidR="00000000" w:rsidRPr="00B14B17" w:rsidP="00B14B17">
      <w:pPr>
        <w:pStyle w:val="ListBullet"/>
      </w:pPr>
      <w:r w:rsidRPr="00B14B17">
        <w:t>appropriate quality methodologies, their capabilities, limitations and applicability</w:t>
      </w:r>
    </w:p>
    <w:p w:rsidR="00000000" w:rsidRPr="00B14B17" w:rsidP="00B14B17">
      <w:pPr>
        <w:pStyle w:val="ListBullet"/>
      </w:pPr>
      <w:r w:rsidRPr="00B14B17">
        <w:t>relevant sampling and measurement techniques and quality checking procedures</w:t>
      </w:r>
    </w:p>
    <w:p w:rsidR="00000000" w:rsidRPr="00B14B17" w:rsidP="00B14B17">
      <w:pPr>
        <w:pStyle w:val="ListBullet"/>
      </w:pPr>
      <w:r w:rsidRPr="00B14B17">
        <w:t>mechanism for dispute resolution and ef</w:t>
      </w:r>
      <w:r w:rsidRPr="00B14B17">
        <w:t>fective communication skills</w:t>
      </w:r>
    </w:p>
    <w:p w:rsidR="00000000" w:rsidRPr="00B14B17" w:rsidP="00B14B17">
      <w:pPr>
        <w:pStyle w:val="ListBullet"/>
      </w:pPr>
      <w:r w:rsidRPr="00B14B17">
        <w:t>workplace procedures</w:t>
      </w:r>
    </w:p>
    <w:p w:rsidR="00000000" w:rsidRPr="00B14B17" w:rsidP="00B14B17">
      <w:pPr>
        <w:pStyle w:val="ListBullet"/>
      </w:pPr>
      <w:r w:rsidRPr="00B14B17">
        <w:t>recording and reporting practices.</w:t>
      </w:r>
    </w:p>
    <w:p w:rsidR="00000000" w:rsidRPr="00B14B17" w:rsidP="00B14B17">
      <w:pPr>
        <w:pStyle w:val="AllowPageBreak"/>
      </w:pPr>
    </w:p>
    <w:p w:rsidR="00000000" w:rsidRPr="00B14B17" w:rsidP="00B14B17">
      <w:pPr>
        <w:pStyle w:val="Heading1"/>
      </w:pPr>
      <w:bookmarkStart w:id="14" w:name="O_931911"/>
      <w:bookmarkEnd w:id="14"/>
      <w:r w:rsidRPr="00B14B17">
        <w:t>Assessment Conditions</w:t>
      </w:r>
    </w:p>
    <w:p w:rsidR="00000000" w:rsidRPr="00B14B17" w:rsidP="00B14B17">
      <w:pPr>
        <w:pStyle w:val="ListBullet"/>
      </w:pPr>
      <w:r w:rsidRPr="00B14B17">
        <w:t>Assessors must:</w:t>
      </w:r>
    </w:p>
    <w:p w:rsidR="00000000" w:rsidRPr="00B14B17" w:rsidP="00B14B17">
      <w:pPr>
        <w:pStyle w:val="ListBullet2"/>
      </w:pPr>
      <w:r w:rsidRPr="00B14B17">
        <w:t xml:space="preserve">satisfy the assessor competency requirements that are in place at the time of the assessment, as </w:t>
      </w:r>
      <w:r w:rsidRPr="00B14B17">
        <w:t xml:space="preserve">set by the VET regulator </w:t>
      </w:r>
    </w:p>
    <w:p w:rsidR="00000000" w:rsidRPr="00B14B17" w:rsidP="00B14B17">
      <w:pPr>
        <w:pStyle w:val="ListBullet2"/>
      </w:pPr>
      <w:r w:rsidRPr="00B14B17">
        <w:t>have vocational competency in managing quality system and procedures, at least to the level being assessed, with relevant industry knowledge and experience.</w:t>
      </w:r>
    </w:p>
    <w:p w:rsidR="00000000" w:rsidRPr="00B14B17" w:rsidP="00B14B17">
      <w:pPr>
        <w:pStyle w:val="ListBullet"/>
      </w:pPr>
      <w:r w:rsidRPr="00B14B17">
        <w:t xml:space="preserve">Assessment should occur in operational workplace situations. Where this </w:t>
      </w:r>
      <w:r w:rsidRPr="00B14B17">
        <w:t>is not possible, or where personal safety or environmental damage are limiting factors, assessment must occur in a sufficiently rigorous simulated environment reflecting realistic operational workplace conditions. This must cover all aspects of workplace p</w:t>
      </w:r>
      <w:r w:rsidRPr="00B14B17">
        <w:t>erformance, including environment, task skills, task management skills, contingency management skills and job role environment skills.</w:t>
      </w:r>
    </w:p>
    <w:p w:rsidR="00000000" w:rsidRPr="00B14B17" w:rsidP="00B14B17">
      <w:pPr>
        <w:pStyle w:val="ListBullet"/>
      </w:pPr>
      <w:r w:rsidRPr="00B14B17">
        <w:t>Assessment processes and techniques must be appropriate to the language, literacy and numeracy requirements of the work b</w:t>
      </w:r>
      <w:r w:rsidRPr="00B14B17">
        <w:t>eing performed and the needs of the candidate.</w:t>
      </w:r>
    </w:p>
    <w:p w:rsidR="00000000" w:rsidRPr="00B14B17" w:rsidP="00B14B17">
      <w:pPr>
        <w:pStyle w:val="ListBullet"/>
      </w:pPr>
      <w:r w:rsidRPr="00B14B17">
        <w:t>Conditions for assessment must include access to all tools, equipment, materials and documentation required, including relevant workplace procedures, product and manufacturing specifications associated with th</w:t>
      </w:r>
      <w:r w:rsidRPr="00B14B17">
        <w:t>is unit.</w:t>
      </w:r>
    </w:p>
    <w:p w:rsidR="00000000" w:rsidRPr="00B14B17" w:rsidP="00B14B17">
      <w:pPr>
        <w:pStyle w:val="ListBullet"/>
      </w:pPr>
      <w:r w:rsidRPr="00B14B17">
        <w:t>The unit is applicable to all TCF sectors and assessment must ensure it is delivered to suit the industry it is being applied to.</w:t>
      </w:r>
    </w:p>
    <w:p w:rsidR="00000000" w:rsidRPr="00B14B17" w:rsidP="00B14B17">
      <w:pPr>
        <w:pStyle w:val="AllowPageBreak"/>
      </w:pPr>
    </w:p>
    <w:p w:rsidR="00000000" w:rsidRPr="00B14B17" w:rsidP="00B14B17">
      <w:pPr>
        <w:pStyle w:val="Heading1"/>
      </w:pPr>
      <w:bookmarkStart w:id="15" w:name="O_931909"/>
      <w:bookmarkEnd w:id="15"/>
      <w:r w:rsidRPr="00B14B17">
        <w:t>Links</w:t>
      </w:r>
    </w:p>
    <w:p w:rsidR="00000000" w:rsidRPr="00B14B17" w:rsidP="007C78B6">
      <w:pPr>
        <w:pStyle w:val="BodyText"/>
      </w:pPr>
      <w:r w:rsidRPr="00B14B1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7466C">
        <w:rPr>
          <w:rStyle w:val="Hyperlink"/>
        </w:rPr>
        <w:t>https://vetnet.gov.au/Pages/TrainingDocs.aspx?q=a203ec5c-de7d-406b-b3e1-8f1a9b76e92e</w:t>
      </w:r>
      <w:r>
        <w:fldChar w:fldCharType="end"/>
      </w:r>
    </w:p>
    <w:p w:rsidR="00000000" w:rsidRPr="00B14B17" w:rsidP="00B14B17"/>
    <w:sectPr w:rsidSect="00B14B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rsidRPr="007C78B6" w:rsidP="007C7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6" w:rsidP="00B14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78B6" w:rsidP="00B14B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78B6" w:rsidP="00B14B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rsidP="00B14B17">
    <w:pPr>
      <w:pStyle w:val="Footer"/>
      <w:framePr w:wrap="around"/>
    </w:pPr>
    <w:r>
      <w:fldChar w:fldCharType="begin"/>
    </w:r>
    <w:r>
      <w:instrText xml:space="preserve"> DOCPROPERTY  Subject  \* MERGEFORMAT </w:instrText>
    </w:r>
    <w:r>
      <w:fldChar w:fldCharType="separate"/>
    </w:r>
    <w:r w:rsidR="007C78B6">
      <w:t>Approved</w:t>
    </w:r>
    <w:r w:rsidR="007C78B6">
      <w:fldChar w:fldCharType="end"/>
    </w:r>
    <w:r>
      <w:tab/>
      <w:t xml:space="preserve">Page </w:t>
    </w:r>
    <w:r>
      <w:fldChar w:fldCharType="begin"/>
    </w:r>
    <w:r>
      <w:instrText xml:space="preserve"> PAGE  \* Arabic  \* MERGEFORMAT </w:instrText>
    </w:r>
    <w:r>
      <w:fldChar w:fldCharType="separate"/>
    </w:r>
    <w:r w:rsidR="007C78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8B6">
      <w:rPr>
        <w:noProof/>
      </w:rPr>
      <w:t>5</w:t>
    </w:r>
    <w:r>
      <w:rPr>
        <w:noProof/>
      </w:rPr>
      <w:fldChar w:fldCharType="end"/>
    </w:r>
  </w:p>
  <w:p w:rsidR="00B14B17" w:rsidP="00B14B17">
    <w:pPr>
      <w:pStyle w:val="Footer"/>
      <w:framePr w:wrap="around"/>
    </w:pPr>
    <w:r>
      <w:t xml:space="preserve">© Commonwealth of Australia, </w:t>
    </w:r>
    <w:r>
      <w:fldChar w:fldCharType="begin"/>
    </w:r>
    <w:r>
      <w:instrText xml:space="preserve"> DATE  \@ "yyyy"  \* MERGEFORMAT </w:instrText>
    </w:r>
    <w:r>
      <w:fldChar w:fldCharType="separate"/>
    </w:r>
    <w:r w:rsidR="007C78B6">
      <w:rPr>
        <w:noProof/>
      </w:rPr>
      <w:t>2025</w:t>
    </w:r>
    <w:r>
      <w:fldChar w:fldCharType="end"/>
    </w:r>
    <w:r>
      <w:tab/>
    </w:r>
    <w:r>
      <w:fldChar w:fldCharType="begin"/>
    </w:r>
    <w:r>
      <w:instrText xml:space="preserve"> DOCPROPERTY  Author  \* MERGEFORMAT </w:instrText>
    </w:r>
    <w:r>
      <w:fldChar w:fldCharType="separate"/>
    </w:r>
    <w:r w:rsidR="007C78B6">
      <w:t>Skills Insight</w:t>
    </w:r>
    <w:r w:rsidR="007C78B6">
      <w:fldChar w:fldCharType="end"/>
    </w:r>
  </w:p>
  <w:p w:rsidR="00B14B17" w:rsidP="00B14B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B17" w:rsidRPr="007C78B6" w:rsidP="007C7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6" w:rsidRPr="002D2AF8" w:rsidP="00B14B17">
    <w:pPr>
      <w:pStyle w:val="Header"/>
      <w:framePr w:wrap="around"/>
    </w:pPr>
    <w:r>
      <w:fldChar w:fldCharType="begin"/>
    </w:r>
    <w:r>
      <w:instrText xml:space="preserve"> TITLE   \* MERGEFORMAT </w:instrText>
    </w:r>
    <w:r>
      <w:fldChar w:fldCharType="separate"/>
    </w:r>
    <w:r>
      <w:t>MSTGN6002 Manage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8B6" w:rsidP="00B14B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17" w:rsidRPr="002D2AF8" w:rsidP="00B14B17">
    <w:pPr>
      <w:pStyle w:val="Header"/>
      <w:framePr w:wrap="around"/>
    </w:pPr>
    <w:r>
      <w:fldChar w:fldCharType="begin"/>
    </w:r>
    <w:r>
      <w:instrText xml:space="preserve"> TITLE   \* MERGEFORMAT </w:instrText>
    </w:r>
    <w:r>
      <w:fldChar w:fldCharType="separate"/>
    </w:r>
    <w:r w:rsidR="007C78B6">
      <w:t>MSTGN6002 Manage quality system and procedures</w:t>
    </w:r>
    <w:r w:rsidR="007C78B6">
      <w:fldChar w:fldCharType="end"/>
    </w:r>
    <w:r>
      <w:tab/>
      <w:t xml:space="preserve">Date this document was generated: </w:t>
    </w:r>
    <w:r>
      <w:fldChar w:fldCharType="begin"/>
    </w:r>
    <w:r>
      <w:instrText xml:space="preserve"> CREATEDATE  \@ "d MMMM yyyy"  \* MERGEFORMAT </w:instrText>
    </w:r>
    <w:r>
      <w:fldChar w:fldCharType="separate"/>
    </w:r>
    <w:r w:rsidR="007C78B6">
      <w:rPr>
        <w:noProof/>
      </w:rPr>
      <w:t>2 March 2025</w:t>
    </w:r>
    <w:r>
      <w:fldChar w:fldCharType="end"/>
    </w:r>
  </w:p>
  <w:p w:rsidR="00B14B17" w:rsidP="00B14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E6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88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86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B17"/>
    <w:pPr>
      <w:spacing w:before="360" w:after="60"/>
      <w:outlineLvl w:val="0"/>
    </w:pPr>
    <w:rPr>
      <w:sz w:val="32"/>
    </w:rPr>
  </w:style>
  <w:style w:type="paragraph" w:styleId="Heading2">
    <w:name w:val="heading 2"/>
    <w:basedOn w:val="HeadingBase"/>
    <w:next w:val="BodyText"/>
    <w:link w:val="Heading2Char"/>
    <w:qFormat/>
    <w:rsid w:val="00B14B17"/>
    <w:pPr>
      <w:keepLines/>
      <w:spacing w:before="240" w:after="120"/>
      <w:outlineLvl w:val="1"/>
    </w:pPr>
    <w:rPr>
      <w:sz w:val="28"/>
      <w:szCs w:val="40"/>
    </w:rPr>
  </w:style>
  <w:style w:type="paragraph" w:styleId="Heading3">
    <w:name w:val="heading 3"/>
    <w:basedOn w:val="HeadingBase"/>
    <w:next w:val="BodyText"/>
    <w:link w:val="Heading3Char"/>
    <w:qFormat/>
    <w:rsid w:val="00B14B17"/>
    <w:pPr>
      <w:spacing w:before="180" w:after="120"/>
      <w:outlineLvl w:val="2"/>
    </w:pPr>
    <w:rPr>
      <w:spacing w:val="-10"/>
      <w:kern w:val="32"/>
    </w:rPr>
  </w:style>
  <w:style w:type="paragraph" w:styleId="Heading4">
    <w:name w:val="heading 4"/>
    <w:basedOn w:val="HeadingBase"/>
    <w:next w:val="BodyText"/>
    <w:link w:val="Heading4Char"/>
    <w:qFormat/>
    <w:rsid w:val="00B14B17"/>
    <w:pPr>
      <w:spacing w:before="160" w:after="120"/>
      <w:outlineLvl w:val="3"/>
    </w:pPr>
    <w:rPr>
      <w:sz w:val="22"/>
    </w:rPr>
  </w:style>
  <w:style w:type="paragraph" w:styleId="Heading5">
    <w:name w:val="heading 5"/>
    <w:basedOn w:val="HeadingBase"/>
    <w:next w:val="Normal"/>
    <w:link w:val="Heading5Char"/>
    <w:qFormat/>
    <w:rsid w:val="00B14B17"/>
    <w:pPr>
      <w:spacing w:before="80"/>
      <w:outlineLvl w:val="4"/>
    </w:pPr>
    <w:rPr>
      <w:color w:val="918585"/>
      <w:sz w:val="20"/>
    </w:rPr>
  </w:style>
  <w:style w:type="paragraph" w:styleId="Heading6">
    <w:name w:val="heading 6"/>
    <w:basedOn w:val="HeadingBase"/>
    <w:next w:val="Normal"/>
    <w:link w:val="Heading6Char"/>
    <w:qFormat/>
    <w:rsid w:val="00B14B17"/>
    <w:pPr>
      <w:spacing w:before="60"/>
      <w:outlineLvl w:val="5"/>
    </w:pPr>
    <w:rPr>
      <w:color w:val="918585"/>
      <w:sz w:val="20"/>
    </w:rPr>
  </w:style>
  <w:style w:type="paragraph" w:styleId="Heading7">
    <w:name w:val="heading 7"/>
    <w:basedOn w:val="Normal"/>
    <w:next w:val="Normal"/>
    <w:link w:val="Heading7Char"/>
    <w:qFormat/>
    <w:rsid w:val="00B14B17"/>
    <w:pPr>
      <w:ind w:left="720"/>
      <w:outlineLvl w:val="6"/>
    </w:pPr>
    <w:rPr>
      <w:i/>
    </w:rPr>
  </w:style>
  <w:style w:type="paragraph" w:styleId="Heading8">
    <w:name w:val="heading 8"/>
    <w:basedOn w:val="Normal"/>
    <w:next w:val="Normal"/>
    <w:link w:val="Heading8Char"/>
    <w:qFormat/>
    <w:rsid w:val="00B14B17"/>
    <w:pPr>
      <w:ind w:left="720"/>
      <w:outlineLvl w:val="7"/>
    </w:pPr>
    <w:rPr>
      <w:i/>
    </w:rPr>
  </w:style>
  <w:style w:type="paragraph" w:styleId="Heading9">
    <w:name w:val="heading 9"/>
    <w:basedOn w:val="Normal"/>
    <w:next w:val="Normal"/>
    <w:link w:val="Heading9Char"/>
    <w:qFormat/>
    <w:rsid w:val="00B14B17"/>
    <w:pPr>
      <w:ind w:left="720"/>
      <w:outlineLvl w:val="8"/>
    </w:pPr>
    <w:rPr>
      <w:i/>
    </w:rPr>
  </w:style>
  <w:style w:type="character" w:default="1" w:styleId="DefaultParagraphFont">
    <w:name w:val="Default Paragraph Font"/>
    <w:uiPriority w:val="1"/>
    <w:unhideWhenUsed/>
    <w:rsid w:val="00B14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B17"/>
  </w:style>
  <w:style w:type="character" w:customStyle="1" w:styleId="Heading1Char">
    <w:name w:val="Heading 1 Char"/>
    <w:basedOn w:val="DefaultParagraphFont"/>
    <w:link w:val="Heading1"/>
    <w:rsid w:val="00B14B17"/>
    <w:rPr>
      <w:rFonts w:ascii="Times New Roman" w:eastAsia="Times New Roman" w:hAnsi="Times New Roman" w:cs="Times New Roman"/>
      <w:b/>
      <w:sz w:val="32"/>
      <w:szCs w:val="20"/>
      <w:lang w:eastAsia="en-US"/>
    </w:rPr>
  </w:style>
  <w:style w:type="paragraph" w:styleId="BodyText">
    <w:name w:val="Body Text"/>
    <w:basedOn w:val="Normal"/>
    <w:link w:val="BodyTextChar"/>
    <w:rsid w:val="00B14B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B17"/>
    <w:rPr>
      <w:rFonts w:ascii="Times New Roman" w:eastAsia="Times New Roman" w:hAnsi="Times New Roman" w:cs="Times New Roman"/>
      <w:sz w:val="24"/>
      <w:lang w:eastAsia="en-US"/>
    </w:rPr>
  </w:style>
  <w:style w:type="paragraph" w:styleId="ListBullet">
    <w:name w:val="List Bullet"/>
    <w:basedOn w:val="List"/>
    <w:rsid w:val="00B14B17"/>
    <w:pPr>
      <w:numPr>
        <w:numId w:val="12"/>
      </w:numPr>
      <w:tabs>
        <w:tab w:val="clear" w:pos="340"/>
      </w:tabs>
      <w:spacing w:before="40" w:after="40"/>
    </w:pPr>
  </w:style>
  <w:style w:type="character" w:customStyle="1" w:styleId="SpecialBold">
    <w:name w:val="Special Bold"/>
    <w:basedOn w:val="DefaultParagraphFont"/>
    <w:rsid w:val="00B14B17"/>
    <w:rPr>
      <w:b/>
      <w:spacing w:val="0"/>
    </w:rPr>
  </w:style>
  <w:style w:type="paragraph" w:styleId="ListBullet2">
    <w:name w:val="List Bullet 2"/>
    <w:basedOn w:val="List2"/>
    <w:rsid w:val="00B14B17"/>
    <w:pPr>
      <w:numPr>
        <w:numId w:val="13"/>
      </w:numPr>
      <w:tabs>
        <w:tab w:val="clear" w:pos="680"/>
      </w:tabs>
    </w:pPr>
  </w:style>
  <w:style w:type="paragraph" w:customStyle="1" w:styleId="SuperHeading">
    <w:name w:val="SuperHeading"/>
    <w:basedOn w:val="Normal"/>
    <w:rsid w:val="00B14B17"/>
    <w:pPr>
      <w:spacing w:before="240" w:after="120"/>
      <w:outlineLvl w:val="0"/>
    </w:pPr>
    <w:rPr>
      <w:rFonts w:ascii="Times New Roman" w:hAnsi="Times New Roman"/>
      <w:b/>
      <w:sz w:val="32"/>
    </w:rPr>
  </w:style>
  <w:style w:type="paragraph" w:customStyle="1" w:styleId="AllowPageBreak">
    <w:name w:val="AllowPageBreak"/>
    <w:rsid w:val="00B14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B17"/>
    <w:rPr>
      <w:rFonts w:ascii="Courier New" w:eastAsia="Times New Roman" w:hAnsi="Courier New" w:cs="Times New Roman"/>
      <w:i/>
      <w:szCs w:val="20"/>
      <w:lang w:eastAsia="en-US"/>
    </w:rPr>
  </w:style>
  <w:style w:type="paragraph" w:customStyle="1" w:styleId="HeadingBase">
    <w:name w:val="Heading Base"/>
    <w:rsid w:val="00B14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B17"/>
    <w:pPr>
      <w:tabs>
        <w:tab w:val="right" w:leader="dot" w:pos="9072"/>
      </w:tabs>
      <w:ind w:left="567"/>
    </w:pPr>
    <w:rPr>
      <w:szCs w:val="22"/>
    </w:rPr>
  </w:style>
  <w:style w:type="paragraph" w:customStyle="1" w:styleId="TOCBase">
    <w:name w:val="TOC Base"/>
    <w:rsid w:val="00B14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B17"/>
    <w:pPr>
      <w:tabs>
        <w:tab w:val="right" w:leader="dot" w:pos="9072"/>
      </w:tabs>
      <w:spacing w:before="40" w:after="40"/>
      <w:ind w:left="284"/>
    </w:pPr>
    <w:rPr>
      <w:rFonts w:ascii="Times New Roman" w:hAnsi="Times New Roman"/>
    </w:rPr>
  </w:style>
  <w:style w:type="paragraph" w:styleId="TOC1">
    <w:name w:val="toc 1"/>
    <w:basedOn w:val="TOCBase"/>
    <w:next w:val="Normal"/>
    <w:rsid w:val="00B14B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B17"/>
    <w:rPr>
      <w:rFonts w:ascii="Times New Roman" w:eastAsia="Times New Roman" w:hAnsi="Times New Roman" w:cs="Times New Roman"/>
      <w:sz w:val="16"/>
      <w:lang w:eastAsia="en-US"/>
    </w:rPr>
  </w:style>
  <w:style w:type="paragraph" w:styleId="Title">
    <w:name w:val="Title"/>
    <w:basedOn w:val="HeadingBase"/>
    <w:link w:val="TitleChar"/>
    <w:qFormat/>
    <w:rsid w:val="00B14B17"/>
    <w:pPr>
      <w:spacing w:before="5040"/>
      <w:jc w:val="center"/>
    </w:pPr>
    <w:rPr>
      <w:sz w:val="48"/>
      <w:szCs w:val="72"/>
      <w:lang w:val="en-US"/>
    </w:rPr>
  </w:style>
  <w:style w:type="character" w:customStyle="1" w:styleId="TitleChar">
    <w:name w:val="Title Char"/>
    <w:basedOn w:val="DefaultParagraphFont"/>
    <w:link w:val="Title"/>
    <w:rsid w:val="00B14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B17"/>
    <w:pPr>
      <w:tabs>
        <w:tab w:val="left" w:pos="3600"/>
        <w:tab w:val="left" w:pos="3958"/>
      </w:tabs>
    </w:pPr>
  </w:style>
  <w:style w:type="paragraph" w:styleId="List">
    <w:name w:val="List"/>
    <w:basedOn w:val="BodyText"/>
    <w:next w:val="BodyText"/>
    <w:rsid w:val="00B14B17"/>
    <w:pPr>
      <w:tabs>
        <w:tab w:val="left" w:pos="340"/>
      </w:tabs>
      <w:spacing w:before="60" w:after="60"/>
      <w:ind w:left="340" w:hanging="340"/>
    </w:pPr>
  </w:style>
  <w:style w:type="paragraph" w:customStyle="1" w:styleId="Note">
    <w:name w:val="Note"/>
    <w:basedOn w:val="BodyText"/>
    <w:rsid w:val="00B14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B17"/>
    <w:pPr>
      <w:framePr w:wrap="auto" w:hAnchor="text" w:y="6049"/>
    </w:pPr>
    <w:rPr>
      <w:color w:val="000000"/>
      <w:sz w:val="40"/>
    </w:rPr>
  </w:style>
  <w:style w:type="paragraph" w:customStyle="1" w:styleId="TOCTitle">
    <w:name w:val="TOCTitle"/>
    <w:basedOn w:val="Heading1"/>
    <w:rsid w:val="00B14B17"/>
    <w:pPr>
      <w:spacing w:after="240"/>
      <w:jc w:val="center"/>
      <w:outlineLvl w:val="9"/>
    </w:pPr>
    <w:rPr>
      <w:caps/>
    </w:rPr>
  </w:style>
  <w:style w:type="paragraph" w:customStyle="1" w:styleId="Version">
    <w:name w:val="Version"/>
    <w:rsid w:val="00B14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B17"/>
    <w:pPr>
      <w:keepNext w:val="0"/>
      <w:tabs>
        <w:tab w:val="right" w:pos="4176"/>
      </w:tabs>
      <w:ind w:left="198" w:hanging="198"/>
    </w:pPr>
    <w:rPr>
      <w:rFonts w:ascii="Garamond" w:hAnsi="Garamond"/>
    </w:rPr>
  </w:style>
  <w:style w:type="paragraph" w:styleId="IndexHeading">
    <w:name w:val="index heading"/>
    <w:basedOn w:val="Normal"/>
    <w:next w:val="Index1"/>
    <w:semiHidden/>
    <w:rsid w:val="00B14B17"/>
    <w:pPr>
      <w:spacing w:before="120" w:after="120"/>
    </w:pPr>
    <w:rPr>
      <w:rFonts w:ascii="Arial" w:hAnsi="Arial"/>
      <w:b/>
      <w:color w:val="918585"/>
      <w:sz w:val="24"/>
    </w:rPr>
  </w:style>
  <w:style w:type="paragraph" w:styleId="Header">
    <w:name w:val="header"/>
    <w:basedOn w:val="Normal"/>
    <w:link w:val="HeaderChar"/>
    <w:rsid w:val="00B14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B17"/>
    <w:rPr>
      <w:rFonts w:ascii="Times New Roman" w:eastAsia="Times New Roman" w:hAnsi="Times New Roman" w:cs="Times New Roman"/>
      <w:sz w:val="16"/>
      <w:szCs w:val="20"/>
      <w:lang w:val="en-GB" w:eastAsia="en-US"/>
    </w:rPr>
  </w:style>
  <w:style w:type="paragraph" w:customStyle="1" w:styleId="Chapter">
    <w:name w:val="Chapter"/>
    <w:basedOn w:val="Normal"/>
    <w:rsid w:val="00B14B17"/>
    <w:pPr>
      <w:spacing w:before="240"/>
    </w:pPr>
    <w:rPr>
      <w:rFonts w:ascii="Times New Roman" w:hAnsi="Times New Roman"/>
      <w:smallCaps/>
      <w:spacing w:val="80"/>
      <w:sz w:val="28"/>
    </w:rPr>
  </w:style>
  <w:style w:type="paragraph" w:customStyle="1" w:styleId="InChapter">
    <w:name w:val="InChapter"/>
    <w:basedOn w:val="Heading3"/>
    <w:rsid w:val="00B14B17"/>
    <w:pPr>
      <w:spacing w:after="240"/>
      <w:outlineLvl w:val="9"/>
    </w:pPr>
    <w:rPr>
      <w:noProof/>
    </w:rPr>
  </w:style>
  <w:style w:type="paragraph" w:styleId="Index2">
    <w:name w:val="index 2"/>
    <w:basedOn w:val="Normal"/>
    <w:next w:val="Normal"/>
    <w:semiHidden/>
    <w:rsid w:val="00B14B17"/>
    <w:pPr>
      <w:tabs>
        <w:tab w:val="right" w:pos="4176"/>
      </w:tabs>
      <w:ind w:left="568" w:hanging="284"/>
    </w:pPr>
    <w:rPr>
      <w:rFonts w:ascii="Garamond" w:hAnsi="Garamond"/>
    </w:rPr>
  </w:style>
  <w:style w:type="paragraph" w:customStyle="1" w:styleId="Byline">
    <w:name w:val="Byline"/>
    <w:rsid w:val="00B14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B17"/>
    <w:pPr>
      <w:tabs>
        <w:tab w:val="clear" w:pos="3600"/>
        <w:tab w:val="clear" w:pos="3958"/>
      </w:tabs>
      <w:jc w:val="right"/>
    </w:pPr>
  </w:style>
  <w:style w:type="character" w:styleId="Emphasis">
    <w:name w:val="Emphasis"/>
    <w:basedOn w:val="DefaultParagraphFont"/>
    <w:qFormat/>
    <w:rsid w:val="00B14B17"/>
    <w:rPr>
      <w:i/>
    </w:rPr>
  </w:style>
  <w:style w:type="paragraph" w:styleId="Caption">
    <w:name w:val="caption"/>
    <w:basedOn w:val="BodyText"/>
    <w:next w:val="Normal"/>
    <w:qFormat/>
    <w:rsid w:val="00B14B17"/>
    <w:pPr>
      <w:framePr w:w="2268" w:hSpace="181" w:vSpace="181" w:wrap="around" w:vAnchor="text" w:hAnchor="page" w:x="1135" w:y="285" w:anchorLock="1"/>
    </w:pPr>
    <w:rPr>
      <w:i/>
    </w:rPr>
  </w:style>
  <w:style w:type="paragraph" w:customStyle="1" w:styleId="MiniTOCTitle">
    <w:name w:val="MiniTOCTitle"/>
    <w:basedOn w:val="Heading4"/>
    <w:rsid w:val="00B14B17"/>
    <w:pPr>
      <w:spacing w:before="240"/>
      <w:outlineLvl w:val="9"/>
    </w:pPr>
    <w:rPr>
      <w:noProof/>
      <w:sz w:val="24"/>
    </w:rPr>
  </w:style>
  <w:style w:type="paragraph" w:customStyle="1" w:styleId="MiniTOCItem">
    <w:name w:val="MiniTOCItem"/>
    <w:basedOn w:val="ListBullet"/>
    <w:rsid w:val="00B14B17"/>
    <w:pPr>
      <w:numPr>
        <w:numId w:val="0"/>
      </w:numPr>
      <w:tabs>
        <w:tab w:val="right" w:leader="dot" w:pos="6521"/>
      </w:tabs>
      <w:spacing w:before="0" w:after="0"/>
    </w:pPr>
  </w:style>
  <w:style w:type="paragraph" w:customStyle="1" w:styleId="TOFTitle">
    <w:name w:val="TOFTitle"/>
    <w:basedOn w:val="TOCTitle"/>
    <w:rsid w:val="00B14B17"/>
  </w:style>
  <w:style w:type="paragraph" w:styleId="TableofFigures">
    <w:name w:val="table of figures"/>
    <w:basedOn w:val="Normal"/>
    <w:next w:val="Normal"/>
    <w:semiHidden/>
    <w:rsid w:val="00B14B17"/>
    <w:pPr>
      <w:tabs>
        <w:tab w:val="right" w:leader="dot" w:pos="9072"/>
      </w:tabs>
      <w:ind w:left="970" w:hanging="403"/>
    </w:pPr>
    <w:rPr>
      <w:rFonts w:ascii="Times New Roman" w:hAnsi="Times New Roman"/>
      <w:b/>
    </w:rPr>
  </w:style>
  <w:style w:type="paragraph" w:styleId="ListNumber">
    <w:name w:val="List Number"/>
    <w:basedOn w:val="List"/>
    <w:rsid w:val="00B14B17"/>
    <w:pPr>
      <w:numPr>
        <w:numId w:val="15"/>
      </w:numPr>
      <w:tabs>
        <w:tab w:val="clear" w:pos="340"/>
      </w:tabs>
    </w:pPr>
  </w:style>
  <w:style w:type="character" w:customStyle="1" w:styleId="WingdingSymbols">
    <w:name w:val="Wingding Symbols"/>
    <w:rsid w:val="00B14B17"/>
    <w:rPr>
      <w:rFonts w:ascii="Wingdings" w:hAnsi="Wingdings"/>
    </w:rPr>
  </w:style>
  <w:style w:type="paragraph" w:customStyle="1" w:styleId="TableHeading">
    <w:name w:val="Table Heading"/>
    <w:basedOn w:val="HeadingBase"/>
    <w:rsid w:val="00B14B17"/>
    <w:pPr>
      <w:keepLines/>
      <w:pBdr>
        <w:bottom w:val="single" w:sz="6" w:space="1" w:color="918585"/>
      </w:pBdr>
      <w:spacing w:before="240"/>
    </w:pPr>
  </w:style>
  <w:style w:type="character" w:customStyle="1" w:styleId="HotSpot">
    <w:name w:val="HotSpot"/>
    <w:rsid w:val="00B14B17"/>
    <w:rPr>
      <w:color w:val="0033CC"/>
      <w:u w:val="none"/>
    </w:rPr>
  </w:style>
  <w:style w:type="paragraph" w:customStyle="1" w:styleId="BodyTextRight">
    <w:name w:val="Body Text Right"/>
    <w:basedOn w:val="BodyText"/>
    <w:rsid w:val="00B14B17"/>
    <w:pPr>
      <w:spacing w:before="0" w:after="0"/>
      <w:jc w:val="right"/>
    </w:pPr>
  </w:style>
  <w:style w:type="paragraph" w:styleId="Index3">
    <w:name w:val="index 3"/>
    <w:basedOn w:val="ListNumber2"/>
    <w:next w:val="Normal"/>
    <w:semiHidden/>
    <w:rsid w:val="00B14B17"/>
    <w:pPr>
      <w:numPr>
        <w:numId w:val="0"/>
      </w:numPr>
      <w:tabs>
        <w:tab w:val="right" w:leader="dot" w:pos="4176"/>
      </w:tabs>
    </w:pPr>
  </w:style>
  <w:style w:type="paragraph" w:styleId="ListNumber2">
    <w:name w:val="List Number 2"/>
    <w:basedOn w:val="List2"/>
    <w:rsid w:val="00B14B17"/>
    <w:pPr>
      <w:numPr>
        <w:numId w:val="10"/>
      </w:numPr>
      <w:tabs>
        <w:tab w:val="clear" w:pos="1060"/>
      </w:tabs>
    </w:pPr>
  </w:style>
  <w:style w:type="paragraph" w:customStyle="1" w:styleId="MarginNote">
    <w:name w:val="Margin Note"/>
    <w:basedOn w:val="BodyText"/>
    <w:rsid w:val="00B14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B17"/>
    <w:rPr>
      <w:sz w:val="32"/>
    </w:rPr>
  </w:style>
  <w:style w:type="paragraph" w:customStyle="1" w:styleId="HeadingProcedure">
    <w:name w:val="Heading Procedure"/>
    <w:basedOn w:val="HeadingBase"/>
    <w:next w:val="Normal"/>
    <w:rsid w:val="00B14B17"/>
    <w:pPr>
      <w:tabs>
        <w:tab w:val="left" w:pos="0"/>
      </w:tabs>
      <w:spacing w:before="120" w:after="60"/>
    </w:pPr>
    <w:rPr>
      <w:i/>
      <w:color w:val="918585"/>
      <w:sz w:val="22"/>
    </w:rPr>
  </w:style>
  <w:style w:type="paragraph" w:customStyle="1" w:styleId="TableBodyText">
    <w:name w:val="Table Body Text"/>
    <w:basedOn w:val="BodyText"/>
    <w:rsid w:val="00B14B17"/>
    <w:pPr>
      <w:spacing w:before="60" w:after="60"/>
    </w:pPr>
  </w:style>
  <w:style w:type="paragraph" w:styleId="ListContinue">
    <w:name w:val="List Continue"/>
    <w:basedOn w:val="List"/>
    <w:rsid w:val="00B14B17"/>
    <w:pPr>
      <w:ind w:firstLine="0"/>
    </w:pPr>
  </w:style>
  <w:style w:type="paragraph" w:customStyle="1" w:styleId="ListNote">
    <w:name w:val="List Note"/>
    <w:basedOn w:val="List"/>
    <w:rsid w:val="00B14B17"/>
    <w:pPr>
      <w:pBdr>
        <w:top w:val="single" w:sz="6" w:space="2" w:color="918585"/>
        <w:bottom w:val="single" w:sz="6" w:space="2" w:color="918585"/>
      </w:pBdr>
      <w:tabs>
        <w:tab w:val="left" w:pos="1021"/>
      </w:tabs>
      <w:ind w:firstLine="0"/>
    </w:pPr>
  </w:style>
  <w:style w:type="paragraph" w:customStyle="1" w:styleId="Warning">
    <w:name w:val="Warning"/>
    <w:basedOn w:val="BodyText"/>
    <w:rsid w:val="00B14B17"/>
    <w:pPr>
      <w:shd w:val="clear" w:color="auto" w:fill="D9D9D9"/>
      <w:tabs>
        <w:tab w:val="left" w:pos="992"/>
      </w:tabs>
      <w:ind w:left="119" w:right="119"/>
    </w:pPr>
    <w:rPr>
      <w:sz w:val="20"/>
    </w:rPr>
  </w:style>
  <w:style w:type="paragraph" w:customStyle="1" w:styleId="MarginIcons">
    <w:name w:val="Margin Icons"/>
    <w:basedOn w:val="BodyText"/>
    <w:rsid w:val="00B14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B17"/>
    <w:rPr>
      <w:rFonts w:ascii="Courier New" w:hAnsi="Courier New"/>
    </w:rPr>
  </w:style>
  <w:style w:type="paragraph" w:customStyle="1" w:styleId="NoteBullet">
    <w:name w:val="Note Bullet"/>
    <w:basedOn w:val="Note"/>
    <w:rsid w:val="00B14B17"/>
    <w:pPr>
      <w:tabs>
        <w:tab w:val="clear" w:pos="680"/>
      </w:tabs>
      <w:spacing w:before="60" w:after="60"/>
    </w:pPr>
  </w:style>
  <w:style w:type="paragraph" w:customStyle="1" w:styleId="SubHeading2">
    <w:name w:val="SubHeading2"/>
    <w:basedOn w:val="HeadingBase"/>
    <w:rsid w:val="00B14B17"/>
    <w:pPr>
      <w:spacing w:before="240" w:after="60"/>
    </w:pPr>
    <w:rPr>
      <w:sz w:val="20"/>
    </w:rPr>
  </w:style>
  <w:style w:type="paragraph" w:customStyle="1" w:styleId="SubHeading1">
    <w:name w:val="SubHeading1"/>
    <w:basedOn w:val="HeadingBase"/>
    <w:rsid w:val="00B14B17"/>
    <w:pPr>
      <w:spacing w:before="240" w:after="60"/>
    </w:pPr>
    <w:rPr>
      <w:color w:val="918585"/>
      <w:sz w:val="22"/>
    </w:rPr>
  </w:style>
  <w:style w:type="paragraph" w:customStyle="1" w:styleId="SideHeading">
    <w:name w:val="Side Heading"/>
    <w:basedOn w:val="HeadingBase"/>
    <w:rsid w:val="00B14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B17"/>
    <w:pPr>
      <w:tabs>
        <w:tab w:val="num" w:pos="360"/>
      </w:tabs>
    </w:pPr>
  </w:style>
  <w:style w:type="paragraph" w:styleId="PlainText">
    <w:name w:val="Plain Text"/>
    <w:basedOn w:val="Normal"/>
    <w:link w:val="PlainTextChar"/>
    <w:rsid w:val="00B14B17"/>
    <w:rPr>
      <w:sz w:val="20"/>
    </w:rPr>
  </w:style>
  <w:style w:type="character" w:customStyle="1" w:styleId="PlainTextChar">
    <w:name w:val="Plain Text Char"/>
    <w:basedOn w:val="DefaultParagraphFont"/>
    <w:link w:val="PlainText"/>
    <w:rsid w:val="00B14B17"/>
    <w:rPr>
      <w:rFonts w:ascii="Courier New" w:eastAsia="Times New Roman" w:hAnsi="Courier New" w:cs="Times New Roman"/>
      <w:sz w:val="20"/>
      <w:szCs w:val="20"/>
      <w:lang w:eastAsia="en-US"/>
    </w:rPr>
  </w:style>
  <w:style w:type="character" w:customStyle="1" w:styleId="MenuOption">
    <w:name w:val="Menu Option"/>
    <w:basedOn w:val="DefaultParagraphFont"/>
    <w:rsid w:val="00B14B17"/>
    <w:rPr>
      <w:b/>
      <w:smallCaps/>
    </w:rPr>
  </w:style>
  <w:style w:type="paragraph" w:customStyle="1" w:styleId="TableListNumber">
    <w:name w:val="Table List Number"/>
    <w:basedOn w:val="ListNumber"/>
    <w:rsid w:val="00B14B17"/>
    <w:pPr>
      <w:numPr>
        <w:numId w:val="0"/>
      </w:numPr>
    </w:pPr>
  </w:style>
  <w:style w:type="paragraph" w:styleId="TOC4">
    <w:name w:val="toc 4"/>
    <w:basedOn w:val="TOCBase"/>
    <w:next w:val="Normal"/>
    <w:semiHidden/>
    <w:rsid w:val="00B14B17"/>
    <w:pPr>
      <w:tabs>
        <w:tab w:val="right" w:leader="dot" w:pos="9071"/>
      </w:tabs>
      <w:ind w:left="1701"/>
    </w:pPr>
  </w:style>
  <w:style w:type="paragraph" w:customStyle="1" w:styleId="ListAlpha">
    <w:name w:val="List Alpha"/>
    <w:basedOn w:val="List"/>
    <w:rsid w:val="00B14B17"/>
    <w:pPr>
      <w:numPr>
        <w:numId w:val="9"/>
      </w:numPr>
    </w:pPr>
  </w:style>
  <w:style w:type="paragraph" w:customStyle="1" w:styleId="ListAlpha2">
    <w:name w:val="List Alpha 2"/>
    <w:basedOn w:val="List2"/>
    <w:rsid w:val="00B14B17"/>
    <w:pPr>
      <w:numPr>
        <w:numId w:val="8"/>
      </w:numPr>
    </w:pPr>
  </w:style>
  <w:style w:type="paragraph" w:styleId="List2">
    <w:name w:val="List 2"/>
    <w:basedOn w:val="BodyText"/>
    <w:rsid w:val="00B14B17"/>
    <w:pPr>
      <w:tabs>
        <w:tab w:val="left" w:pos="680"/>
      </w:tabs>
      <w:spacing w:before="60" w:after="60"/>
      <w:ind w:left="680" w:hanging="340"/>
    </w:pPr>
  </w:style>
  <w:style w:type="paragraph" w:styleId="List3">
    <w:name w:val="List 3"/>
    <w:basedOn w:val="BodyText"/>
    <w:rsid w:val="00B14B17"/>
    <w:pPr>
      <w:tabs>
        <w:tab w:val="left" w:pos="1021"/>
      </w:tabs>
      <w:spacing w:before="60" w:after="60"/>
      <w:ind w:left="1020" w:hanging="340"/>
    </w:pPr>
  </w:style>
  <w:style w:type="paragraph" w:styleId="List4">
    <w:name w:val="List 4"/>
    <w:basedOn w:val="BodyText"/>
    <w:rsid w:val="00B14B17"/>
    <w:pPr>
      <w:tabs>
        <w:tab w:val="left" w:pos="1361"/>
      </w:tabs>
      <w:spacing w:before="60" w:after="60"/>
      <w:ind w:left="1361" w:hanging="340"/>
    </w:pPr>
  </w:style>
  <w:style w:type="paragraph" w:styleId="List5">
    <w:name w:val="List 5"/>
    <w:basedOn w:val="BodyText"/>
    <w:rsid w:val="00B14B17"/>
    <w:pPr>
      <w:tabs>
        <w:tab w:val="left" w:pos="1701"/>
      </w:tabs>
      <w:spacing w:before="60" w:after="60"/>
      <w:ind w:left="1701" w:hanging="340"/>
    </w:pPr>
  </w:style>
  <w:style w:type="paragraph" w:styleId="ListBullet3">
    <w:name w:val="List Bullet 3"/>
    <w:basedOn w:val="List3"/>
    <w:rsid w:val="00B14B17"/>
    <w:pPr>
      <w:numPr>
        <w:numId w:val="14"/>
      </w:numPr>
      <w:tabs>
        <w:tab w:val="clear" w:pos="1021"/>
      </w:tabs>
      <w:ind w:left="1037" w:hanging="357"/>
    </w:pPr>
  </w:style>
  <w:style w:type="paragraph" w:styleId="ListBullet4">
    <w:name w:val="List Bullet 4"/>
    <w:basedOn w:val="List4"/>
    <w:rsid w:val="00B14B17"/>
    <w:pPr>
      <w:numPr>
        <w:numId w:val="3"/>
      </w:numPr>
      <w:tabs>
        <w:tab w:val="clear" w:pos="1361"/>
      </w:tabs>
    </w:pPr>
  </w:style>
  <w:style w:type="paragraph" w:styleId="ListBullet5">
    <w:name w:val="List Bullet 5"/>
    <w:basedOn w:val="List5"/>
    <w:rsid w:val="00B14B17"/>
    <w:pPr>
      <w:numPr>
        <w:numId w:val="4"/>
      </w:numPr>
    </w:pPr>
  </w:style>
  <w:style w:type="paragraph" w:styleId="ListContinue2">
    <w:name w:val="List Continue 2"/>
    <w:basedOn w:val="List2"/>
    <w:rsid w:val="00B14B17"/>
    <w:pPr>
      <w:ind w:firstLine="0"/>
    </w:pPr>
  </w:style>
  <w:style w:type="paragraph" w:styleId="ListContinue3">
    <w:name w:val="List Continue 3"/>
    <w:basedOn w:val="List3"/>
    <w:rsid w:val="00B14B17"/>
    <w:pPr>
      <w:ind w:left="1021" w:firstLine="0"/>
    </w:pPr>
  </w:style>
  <w:style w:type="paragraph" w:styleId="ListContinue4">
    <w:name w:val="List Continue 4"/>
    <w:basedOn w:val="List4"/>
    <w:rsid w:val="00B14B17"/>
    <w:pPr>
      <w:ind w:firstLine="0"/>
    </w:pPr>
  </w:style>
  <w:style w:type="paragraph" w:styleId="ListContinue5">
    <w:name w:val="List Continue 5"/>
    <w:basedOn w:val="List5"/>
    <w:rsid w:val="00B14B17"/>
    <w:pPr>
      <w:ind w:firstLine="0"/>
    </w:pPr>
  </w:style>
  <w:style w:type="paragraph" w:styleId="ListNumber3">
    <w:name w:val="List Number 3"/>
    <w:basedOn w:val="List3"/>
    <w:rsid w:val="00B14B17"/>
    <w:pPr>
      <w:numPr>
        <w:numId w:val="5"/>
      </w:numPr>
    </w:pPr>
  </w:style>
  <w:style w:type="paragraph" w:styleId="ListNumber4">
    <w:name w:val="List Number 4"/>
    <w:basedOn w:val="List4"/>
    <w:rsid w:val="00B14B17"/>
    <w:pPr>
      <w:numPr>
        <w:numId w:val="6"/>
      </w:numPr>
    </w:pPr>
  </w:style>
  <w:style w:type="paragraph" w:styleId="ListNumber5">
    <w:name w:val="List Number 5"/>
    <w:basedOn w:val="List5"/>
    <w:rsid w:val="00B14B17"/>
    <w:pPr>
      <w:numPr>
        <w:numId w:val="7"/>
      </w:numPr>
    </w:pPr>
  </w:style>
  <w:style w:type="paragraph" w:styleId="BlockText">
    <w:name w:val="Block Text"/>
    <w:basedOn w:val="Normal"/>
    <w:rsid w:val="00B14B17"/>
    <w:pPr>
      <w:spacing w:after="120"/>
      <w:ind w:left="1440" w:right="1440"/>
    </w:pPr>
  </w:style>
  <w:style w:type="character" w:customStyle="1" w:styleId="Subscript">
    <w:name w:val="Subscript"/>
    <w:basedOn w:val="DefaultParagraphFont"/>
    <w:rsid w:val="00B14B17"/>
    <w:rPr>
      <w:sz w:val="16"/>
      <w:vertAlign w:val="subscript"/>
    </w:rPr>
  </w:style>
  <w:style w:type="character" w:customStyle="1" w:styleId="Superscript">
    <w:name w:val="Superscript"/>
    <w:basedOn w:val="DefaultParagraphFont"/>
    <w:rsid w:val="00B14B17"/>
    <w:rPr>
      <w:sz w:val="16"/>
      <w:vertAlign w:val="superscript"/>
    </w:rPr>
  </w:style>
  <w:style w:type="character" w:customStyle="1" w:styleId="Symbols">
    <w:name w:val="Symbols"/>
    <w:basedOn w:val="DefaultParagraphFont"/>
    <w:rsid w:val="00B14B17"/>
    <w:rPr>
      <w:rFonts w:ascii="Symbol" w:hAnsi="Symbol"/>
    </w:rPr>
  </w:style>
  <w:style w:type="character" w:customStyle="1" w:styleId="MenuOptions">
    <w:name w:val="Menu Options"/>
    <w:basedOn w:val="DefaultParagraphFont"/>
    <w:rsid w:val="00B14B17"/>
    <w:rPr>
      <w:rFonts w:ascii="Arial Narrow" w:hAnsi="Arial Narrow"/>
      <w:smallCaps/>
    </w:rPr>
  </w:style>
  <w:style w:type="character" w:customStyle="1" w:styleId="Buttons">
    <w:name w:val="Buttons"/>
    <w:basedOn w:val="DefaultParagraphFont"/>
    <w:rsid w:val="00B14B17"/>
    <w:rPr>
      <w:b/>
    </w:rPr>
  </w:style>
  <w:style w:type="character" w:customStyle="1" w:styleId="Underlined">
    <w:name w:val="Underlined"/>
    <w:basedOn w:val="DefaultParagraphFont"/>
    <w:rsid w:val="00B14B17"/>
    <w:rPr>
      <w:u w:val="single"/>
    </w:rPr>
  </w:style>
  <w:style w:type="paragraph" w:customStyle="1" w:styleId="TableBodyTextRight">
    <w:name w:val="Table Body Text Right"/>
    <w:basedOn w:val="TableBodyText"/>
    <w:rsid w:val="00B14B17"/>
    <w:pPr>
      <w:widowControl w:val="0"/>
      <w:autoSpaceDE w:val="0"/>
      <w:autoSpaceDN w:val="0"/>
      <w:adjustRightInd w:val="0"/>
      <w:jc w:val="right"/>
    </w:pPr>
    <w:rPr>
      <w:rFonts w:cs="Arial"/>
      <w:szCs w:val="18"/>
    </w:rPr>
  </w:style>
  <w:style w:type="paragraph" w:customStyle="1" w:styleId="CopyrightText">
    <w:name w:val="Copyright Text"/>
    <w:basedOn w:val="BodyText"/>
    <w:rsid w:val="00B14B17"/>
    <w:rPr>
      <w:sz w:val="18"/>
    </w:rPr>
  </w:style>
  <w:style w:type="paragraph" w:customStyle="1" w:styleId="BodySmallRight">
    <w:name w:val="Body Small Right"/>
    <w:basedOn w:val="BodyTextRight"/>
    <w:rsid w:val="00B14B17"/>
    <w:rPr>
      <w:sz w:val="18"/>
      <w:szCs w:val="18"/>
    </w:rPr>
  </w:style>
  <w:style w:type="paragraph" w:customStyle="1" w:styleId="MarginEdition">
    <w:name w:val="Margin Edition"/>
    <w:basedOn w:val="MarginNote"/>
    <w:rsid w:val="00B14B17"/>
    <w:pPr>
      <w:spacing w:before="0" w:after="0"/>
    </w:pPr>
    <w:rPr>
      <w:rFonts w:ascii="Times New Roman" w:hAnsi="Times New Roman"/>
      <w:color w:val="999999"/>
    </w:rPr>
  </w:style>
  <w:style w:type="paragraph" w:customStyle="1" w:styleId="Spacer">
    <w:name w:val="Spacer"/>
    <w:basedOn w:val="Normal"/>
    <w:rsid w:val="00B14B17"/>
    <w:rPr>
      <w:sz w:val="2"/>
      <w:szCs w:val="2"/>
    </w:rPr>
  </w:style>
  <w:style w:type="character" w:customStyle="1" w:styleId="Small">
    <w:name w:val="Small"/>
    <w:basedOn w:val="DefaultParagraphFont"/>
    <w:rsid w:val="00B14B17"/>
    <w:rPr>
      <w:sz w:val="16"/>
    </w:rPr>
  </w:style>
  <w:style w:type="paragraph" w:customStyle="1" w:styleId="WideTable">
    <w:name w:val="Wide Table"/>
    <w:basedOn w:val="Normal"/>
    <w:rsid w:val="00B14B17"/>
    <w:pPr>
      <w:ind w:left="-1418"/>
    </w:pPr>
    <w:rPr>
      <w:sz w:val="2"/>
      <w:szCs w:val="2"/>
    </w:rPr>
  </w:style>
  <w:style w:type="character" w:styleId="PageNumber">
    <w:name w:val="page number"/>
    <w:basedOn w:val="DefaultParagraphFont"/>
    <w:rsid w:val="00B14B17"/>
  </w:style>
  <w:style w:type="paragraph" w:styleId="Quote">
    <w:name w:val="Quote"/>
    <w:basedOn w:val="Heading1"/>
    <w:link w:val="QuoteChar"/>
    <w:qFormat/>
    <w:rsid w:val="00B14B17"/>
    <w:rPr>
      <w:b w:val="0"/>
      <w:sz w:val="72"/>
      <w:szCs w:val="72"/>
      <w:lang w:val="en-NZ"/>
    </w:rPr>
  </w:style>
  <w:style w:type="character" w:customStyle="1" w:styleId="QuoteChar">
    <w:name w:val="Quote Char"/>
    <w:basedOn w:val="DefaultParagraphFont"/>
    <w:link w:val="Quote"/>
    <w:rsid w:val="00B14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B17"/>
    <w:pPr>
      <w:pageBreakBefore/>
    </w:pPr>
  </w:style>
  <w:style w:type="paragraph" w:customStyle="1" w:styleId="Border">
    <w:name w:val="Border"/>
    <w:basedOn w:val="Normal"/>
    <w:qFormat/>
    <w:rsid w:val="00B14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B17"/>
    <w:rPr>
      <w:b/>
      <w:bCs/>
      <w:i/>
      <w:iCs/>
      <w:color w:val="auto"/>
    </w:rPr>
  </w:style>
  <w:style w:type="paragraph" w:styleId="IntenseQuote">
    <w:name w:val="Intense Quote"/>
    <w:basedOn w:val="Normal"/>
    <w:next w:val="Normal"/>
    <w:link w:val="IntenseQuoteChar"/>
    <w:uiPriority w:val="30"/>
    <w:qFormat/>
    <w:rsid w:val="00B14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B17"/>
    <w:rPr>
      <w:smallCaps/>
      <w:color w:val="auto"/>
      <w:u w:val="single"/>
    </w:rPr>
  </w:style>
  <w:style w:type="character" w:styleId="IntenseReference">
    <w:name w:val="Intense Reference"/>
    <w:basedOn w:val="DefaultParagraphFont"/>
    <w:uiPriority w:val="32"/>
    <w:qFormat/>
    <w:rsid w:val="00B14B17"/>
    <w:rPr>
      <w:b/>
      <w:bCs/>
      <w:smallCaps/>
      <w:color w:val="auto"/>
      <w:spacing w:val="5"/>
      <w:u w:val="single"/>
    </w:rPr>
  </w:style>
  <w:style w:type="paragraph" w:customStyle="1" w:styleId="2ColumnHeading">
    <w:name w:val="2Column Heading"/>
    <w:basedOn w:val="BodyText"/>
    <w:qFormat/>
    <w:rsid w:val="00B14B17"/>
    <w:pPr>
      <w:spacing w:after="60"/>
      <w:ind w:left="-2268"/>
    </w:pPr>
    <w:rPr>
      <w:b/>
    </w:rPr>
  </w:style>
  <w:style w:type="paragraph" w:customStyle="1" w:styleId="Heading1TOC">
    <w:name w:val="Heading1 TOC"/>
    <w:basedOn w:val="Normal"/>
    <w:qFormat/>
    <w:rsid w:val="00B14B17"/>
    <w:pPr>
      <w:spacing w:before="240" w:after="120"/>
    </w:pPr>
    <w:rPr>
      <w:rFonts w:ascii="Times New Roman" w:hAnsi="Times New Roman"/>
      <w:b/>
      <w:sz w:val="32"/>
    </w:rPr>
  </w:style>
  <w:style w:type="paragraph" w:customStyle="1" w:styleId="Heading2TOC">
    <w:name w:val="Heading2 TOC"/>
    <w:basedOn w:val="Normal"/>
    <w:qFormat/>
    <w:rsid w:val="00B14B17"/>
    <w:pPr>
      <w:spacing w:before="240" w:after="60"/>
    </w:pPr>
    <w:rPr>
      <w:rFonts w:ascii="Times New Roman" w:hAnsi="Times New Roman"/>
      <w:b/>
      <w:sz w:val="28"/>
    </w:rPr>
  </w:style>
  <w:style w:type="character" w:customStyle="1" w:styleId="Underline">
    <w:name w:val="Underline"/>
    <w:basedOn w:val="DefaultParagraphFont"/>
    <w:qFormat/>
    <w:rsid w:val="00B14B17"/>
    <w:rPr>
      <w:u w:val="single"/>
    </w:rPr>
  </w:style>
  <w:style w:type="character" w:customStyle="1" w:styleId="BoldandItalics">
    <w:name w:val="Bold and Italics"/>
    <w:qFormat/>
    <w:rsid w:val="00B14B17"/>
    <w:rPr>
      <w:b/>
      <w:i/>
      <w:u w:val="none"/>
    </w:rPr>
  </w:style>
  <w:style w:type="paragraph" w:styleId="BalloonText">
    <w:name w:val="Balloon Text"/>
    <w:basedOn w:val="Normal"/>
    <w:link w:val="BalloonTextChar"/>
    <w:rsid w:val="00B14B17"/>
    <w:rPr>
      <w:rFonts w:ascii="Tahoma" w:hAnsi="Tahoma" w:cs="Tahoma"/>
      <w:sz w:val="16"/>
      <w:szCs w:val="16"/>
    </w:rPr>
  </w:style>
  <w:style w:type="character" w:customStyle="1" w:styleId="BalloonTextChar">
    <w:name w:val="Balloon Text Char"/>
    <w:basedOn w:val="DefaultParagraphFont"/>
    <w:link w:val="BalloonText"/>
    <w:rsid w:val="00B14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B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B17"/>
    <w:rPr>
      <w:b/>
      <w:color w:val="660033"/>
      <w:spacing w:val="0"/>
    </w:rPr>
  </w:style>
  <w:style w:type="paragraph" w:customStyle="1" w:styleId="Nameditemlist">
    <w:name w:val="Named item list"/>
    <w:basedOn w:val="BodyText"/>
    <w:qFormat/>
    <w:rsid w:val="00B14B17"/>
    <w:pPr>
      <w:tabs>
        <w:tab w:val="left" w:pos="2835"/>
      </w:tabs>
      <w:ind w:left="2835" w:hanging="2835"/>
    </w:pPr>
  </w:style>
  <w:style w:type="paragraph" w:customStyle="1" w:styleId="BodyTextnopadding">
    <w:name w:val="Body Text no padding"/>
    <w:basedOn w:val="BodyText"/>
    <w:qFormat/>
    <w:rsid w:val="00B14B17"/>
    <w:pPr>
      <w:spacing w:before="0" w:after="0"/>
    </w:pPr>
  </w:style>
  <w:style w:type="paragraph" w:customStyle="1" w:styleId="BodyTextBold">
    <w:name w:val="Body Text Bold"/>
    <w:basedOn w:val="BodyText"/>
    <w:qFormat/>
    <w:rsid w:val="00B14B17"/>
    <w:rPr>
      <w:b/>
    </w:rPr>
  </w:style>
  <w:style w:type="character" w:styleId="Hyperlink">
    <w:name w:val="Hyperlink"/>
    <w:basedOn w:val="DefaultParagraphFont"/>
    <w:uiPriority w:val="99"/>
    <w:unhideWhenUsed/>
    <w:rsid w:val="007C7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7844</Characters>
  <Application>Microsoft Office Word</Application>
  <DocSecurity>0</DocSecurity>
  <Lines>301</Lines>
  <Paragraphs>170</Paragraphs>
  <ScaleCrop>false</ScaleCrop>
  <Company>Author-it Software Corporation Ltd.</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MSTGN6002 Manage quality system and procedures</dc:title>
  <dc:subject>Approved</dc:subject>
  <dc:creator>Skills Insight</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