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74E8D" w:rsidP="00274E8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MSTGN5017 Assess impacts of emerging industry innovations and practices</w:t>
      </w:r>
      <w:r>
        <w:fldChar w:fldCharType="end"/>
      </w:r>
    </w:p>
    <w:p w:rsidR="00274E8D" w:rsidP="00274E8D">
      <w:pPr>
        <w:pStyle w:val="Version"/>
        <w:sectPr w:rsidSect="006078C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078CD" w:rsidP="006078CD">
      <w:pPr>
        <w:pStyle w:val="SuperHeading"/>
      </w:pPr>
      <w:r w:rsidRPr="006078CD">
        <w:t>Assessment Requirements for MSTGN5017 Assess impacts of emerging industry innovations and practices</w:t>
      </w:r>
    </w:p>
    <w:p w:rsidR="00000000" w:rsidRPr="006078CD" w:rsidP="006078CD">
      <w:pPr>
        <w:pStyle w:val="Heading1"/>
      </w:pPr>
      <w:bookmarkStart w:id="1" w:name="O_1257193"/>
      <w:bookmarkEnd w:id="1"/>
      <w:r w:rsidRPr="006078CD">
        <w:t>Modification History</w:t>
      </w:r>
    </w:p>
    <w:p w:rsidR="00000000" w:rsidRPr="006078CD" w:rsidP="00274E8D">
      <w:pPr>
        <w:pStyle w:val="BodyText"/>
      </w:pPr>
      <w:r w:rsidRPr="006078CD">
        <w:t>Release 1. Unit code, Title and Application c</w:t>
      </w:r>
      <w:r w:rsidRPr="006078CD">
        <w:t>hanged. Content broadened from fashion. Elements and Performance Criteria re-structured. Performance Evidence and Knowledge Evidence reworked. Supersedes and is not equivalent to MSTFD5029 Assess impact of current fashion industry innovations and practices</w:t>
      </w:r>
      <w:r w:rsidRPr="006078CD">
        <w:t>.</w:t>
      </w:r>
    </w:p>
    <w:p w:rsidR="00000000" w:rsidRPr="006078CD" w:rsidP="006078CD">
      <w:pPr>
        <w:pStyle w:val="Heading1"/>
      </w:pPr>
      <w:bookmarkStart w:id="2" w:name="O_1257194"/>
      <w:bookmarkEnd w:id="2"/>
      <w:r w:rsidRPr="006078CD">
        <w:t>Performance Evidence</w:t>
      </w:r>
    </w:p>
    <w:p w:rsidR="00000000" w:rsidRPr="006078CD" w:rsidP="00274E8D">
      <w:pPr>
        <w:pStyle w:val="BodyText"/>
      </w:pPr>
      <w:r w:rsidRPr="006078CD">
        <w:t>There must be evidence the candidate has completed the tasks outlined in the elements and performance criteria of this unit, and demonstrated the ability to:</w:t>
      </w:r>
    </w:p>
    <w:p w:rsidR="00000000" w:rsidRPr="006078CD" w:rsidP="006078CD">
      <w:pPr>
        <w:pStyle w:val="ListBullet"/>
      </w:pPr>
      <w:r w:rsidRPr="006078CD">
        <w:t>identify and use at least five different information so</w:t>
      </w:r>
      <w:r w:rsidRPr="006078CD">
        <w:t>urces to investigate local and global innovations</w:t>
      </w:r>
    </w:p>
    <w:p w:rsidR="00000000" w:rsidRPr="006078CD" w:rsidP="006078CD">
      <w:pPr>
        <w:pStyle w:val="ListBullet"/>
      </w:pPr>
      <w:r w:rsidRPr="006078CD">
        <w:t>use information to analyse the impact of emerging innovations on one textiles product or service in the areas of:</w:t>
      </w:r>
    </w:p>
    <w:p w:rsidR="00000000" w:rsidRPr="006078CD" w:rsidP="006078CD">
      <w:pPr>
        <w:pStyle w:val="ListBullet2"/>
      </w:pPr>
      <w:r w:rsidRPr="006078CD">
        <w:t>globalisation</w:t>
      </w:r>
    </w:p>
    <w:p w:rsidR="00000000" w:rsidRPr="006078CD" w:rsidP="006078CD">
      <w:pPr>
        <w:pStyle w:val="ListBullet2"/>
      </w:pPr>
      <w:r w:rsidRPr="006078CD">
        <w:t xml:space="preserve">ethics </w:t>
      </w:r>
    </w:p>
    <w:p w:rsidR="00000000" w:rsidRPr="006078CD" w:rsidP="006078CD">
      <w:pPr>
        <w:pStyle w:val="ListBullet2"/>
      </w:pPr>
      <w:r w:rsidRPr="006078CD">
        <w:t>sustainability</w:t>
      </w:r>
    </w:p>
    <w:p w:rsidR="00000000" w:rsidRPr="006078CD" w:rsidP="006078CD">
      <w:pPr>
        <w:pStyle w:val="ListBullet2"/>
      </w:pPr>
      <w:r w:rsidRPr="006078CD">
        <w:t>supply chain management, including:</w:t>
      </w:r>
    </w:p>
    <w:p w:rsidR="00000000" w:rsidRPr="006078CD" w:rsidP="006078CD">
      <w:pPr>
        <w:pStyle w:val="ListBullet"/>
      </w:pPr>
      <w:r w:rsidRPr="006078CD">
        <w:t>key components of</w:t>
      </w:r>
      <w:r w:rsidRPr="006078CD">
        <w:t xml:space="preserve"> supply chain </w:t>
      </w:r>
    </w:p>
    <w:p w:rsidR="00000000" w:rsidRPr="006078CD" w:rsidP="006078CD">
      <w:pPr>
        <w:pStyle w:val="ListBullet"/>
      </w:pPr>
      <w:r w:rsidRPr="006078CD">
        <w:t>value adding in supply chain for sustainable outcomes</w:t>
      </w:r>
    </w:p>
    <w:p w:rsidR="00000000" w:rsidRPr="006078CD" w:rsidP="006078CD">
      <w:pPr>
        <w:pStyle w:val="ListBullet"/>
      </w:pPr>
      <w:r w:rsidRPr="006078CD">
        <w:t>risks in supply chain for sustainable outcomes</w:t>
      </w:r>
    </w:p>
    <w:p w:rsidR="00000000" w:rsidRPr="006078CD" w:rsidP="006078CD">
      <w:pPr>
        <w:pStyle w:val="ListBullet"/>
      </w:pPr>
      <w:r w:rsidRPr="006078CD">
        <w:t xml:space="preserve">implications of extended supply chains on sourcing, production and distribution </w:t>
      </w:r>
    </w:p>
    <w:p w:rsidR="00000000" w:rsidRPr="006078CD" w:rsidP="006078CD">
      <w:pPr>
        <w:pStyle w:val="ListBullet2"/>
      </w:pPr>
      <w:r w:rsidRPr="006078CD">
        <w:t>technology, including:</w:t>
      </w:r>
    </w:p>
    <w:p w:rsidR="00000000" w:rsidRPr="006078CD" w:rsidP="006078CD">
      <w:pPr>
        <w:pStyle w:val="ListBullet"/>
      </w:pPr>
      <w:r w:rsidRPr="006078CD">
        <w:t xml:space="preserve">identification of digital processes used in design, production, supply and distribution </w:t>
      </w:r>
    </w:p>
    <w:p w:rsidR="00000000" w:rsidRPr="006078CD" w:rsidP="006078CD">
      <w:pPr>
        <w:pStyle w:val="ListBullet"/>
      </w:pPr>
      <w:r w:rsidRPr="006078CD">
        <w:t>scope and potential of specialised industry digital software</w:t>
      </w:r>
    </w:p>
    <w:p w:rsidR="00000000" w:rsidRPr="006078CD" w:rsidP="006078CD">
      <w:pPr>
        <w:pStyle w:val="ListBullet"/>
      </w:pPr>
      <w:r w:rsidRPr="006078CD">
        <w:t>establish and document a personal plan for maintaining currency of industry knowledge</w:t>
      </w:r>
    </w:p>
    <w:p w:rsidR="00274E8D" w:rsidP="006078CD">
      <w:pPr>
        <w:pStyle w:val="ListBullet"/>
      </w:pPr>
      <w:r w:rsidRPr="006078CD">
        <w:t>identify and demonst</w:t>
      </w:r>
      <w:r w:rsidRPr="006078CD">
        <w:t>rate integration of a current or emerging innovation into own practice.</w:t>
      </w:r>
    </w:p>
    <w:p w:rsidR="00274E8D" w:rsidP="006078CD">
      <w:pPr>
        <w:pStyle w:val="ListBullet"/>
      </w:pPr>
    </w:p>
    <w:p w:rsidR="00000000" w:rsidRPr="006078CD" w:rsidP="006078CD">
      <w:pPr>
        <w:pStyle w:val="Heading1"/>
      </w:pPr>
      <w:bookmarkStart w:id="3" w:name="O_1257196"/>
      <w:bookmarkEnd w:id="3"/>
      <w:r w:rsidRPr="006078CD">
        <w:t>Knowledge Evidence</w:t>
      </w:r>
    </w:p>
    <w:p w:rsidR="00000000" w:rsidRPr="006078CD" w:rsidP="00274E8D">
      <w:pPr>
        <w:pStyle w:val="BodyText"/>
      </w:pPr>
      <w:r w:rsidRPr="006078CD">
        <w:t>There must be evidence the candidate has knowledge of:</w:t>
      </w:r>
    </w:p>
    <w:p w:rsidR="00000000" w:rsidRPr="006078CD" w:rsidP="006078CD">
      <w:pPr>
        <w:pStyle w:val="ListBullet"/>
      </w:pPr>
      <w:r w:rsidRPr="006078CD">
        <w:t>sources of reliable information on industry innovations and practices</w:t>
      </w:r>
    </w:p>
    <w:p w:rsidR="00000000" w:rsidRPr="006078CD" w:rsidP="006078CD">
      <w:pPr>
        <w:pStyle w:val="ListBullet"/>
      </w:pPr>
      <w:r w:rsidRPr="006078CD">
        <w:t>ethical practices a</w:t>
      </w:r>
      <w:r w:rsidRPr="006078CD">
        <w:t>nd business corporate sustainability requirements (CSR) underpinning the textile and apparel industry</w:t>
      </w:r>
    </w:p>
    <w:p w:rsidR="00000000" w:rsidRPr="006078CD" w:rsidP="006078CD">
      <w:pPr>
        <w:pStyle w:val="ListBullet"/>
      </w:pPr>
      <w:r w:rsidRPr="006078CD">
        <w:t>innovations and drivers in sustainability and circularity and how they impact all business and work processes</w:t>
      </w:r>
    </w:p>
    <w:p w:rsidR="00000000" w:rsidRPr="006078CD" w:rsidP="006078CD">
      <w:pPr>
        <w:pStyle w:val="ListBullet"/>
      </w:pPr>
      <w:r w:rsidRPr="006078CD">
        <w:t>impact of globalisation on the fashion industry</w:t>
      </w:r>
    </w:p>
    <w:p w:rsidR="00000000" w:rsidRPr="006078CD" w:rsidP="006078CD">
      <w:pPr>
        <w:pStyle w:val="ListBullet"/>
      </w:pPr>
      <w:r w:rsidRPr="006078CD">
        <w:t>supply chain management innovations, including:</w:t>
      </w:r>
    </w:p>
    <w:p w:rsidR="00000000" w:rsidRPr="006078CD" w:rsidP="006078CD">
      <w:pPr>
        <w:pStyle w:val="ListBullet2"/>
      </w:pPr>
      <w:r w:rsidRPr="006078CD">
        <w:t>concepts of value in textiles, clothing and footwear (TCF) supply chains</w:t>
      </w:r>
    </w:p>
    <w:p w:rsidR="00000000" w:rsidRPr="006078CD" w:rsidP="006078CD">
      <w:pPr>
        <w:pStyle w:val="ListBullet2"/>
      </w:pPr>
      <w:r w:rsidRPr="006078CD">
        <w:t>common risks in industry supply chains</w:t>
      </w:r>
    </w:p>
    <w:p w:rsidR="00000000" w:rsidRPr="006078CD" w:rsidP="006078CD">
      <w:pPr>
        <w:pStyle w:val="ListBullet2"/>
      </w:pPr>
      <w:r w:rsidRPr="006078CD">
        <w:t>effects of extended supply chains on fashion so</w:t>
      </w:r>
      <w:r w:rsidRPr="006078CD">
        <w:t>urcing, production and distribution</w:t>
      </w:r>
    </w:p>
    <w:p w:rsidR="00000000" w:rsidRPr="006078CD" w:rsidP="006078CD">
      <w:pPr>
        <w:pStyle w:val="ListBullet"/>
      </w:pPr>
      <w:r w:rsidRPr="006078CD">
        <w:t>supply and sustainability risks for the textiles industry</w:t>
      </w:r>
    </w:p>
    <w:p w:rsidR="00000000" w:rsidRPr="006078CD" w:rsidP="006078CD">
      <w:pPr>
        <w:pStyle w:val="ListBullet"/>
      </w:pPr>
      <w:r w:rsidRPr="006078CD">
        <w:t>technological innovations, including those related to:</w:t>
      </w:r>
    </w:p>
    <w:p w:rsidR="00000000" w:rsidRPr="006078CD" w:rsidP="006078CD">
      <w:pPr>
        <w:pStyle w:val="ListBullet2"/>
      </w:pPr>
      <w:r w:rsidRPr="006078CD">
        <w:t>digital processes used design, production, supply and distribution of textile products</w:t>
      </w:r>
    </w:p>
    <w:p w:rsidR="00000000" w:rsidRPr="006078CD" w:rsidP="006078CD">
      <w:pPr>
        <w:pStyle w:val="ListBullet2"/>
      </w:pPr>
      <w:r w:rsidRPr="006078CD">
        <w:t>specialised and co</w:t>
      </w:r>
      <w:r w:rsidRPr="006078CD">
        <w:t>mmonly used industry software programs</w:t>
      </w:r>
    </w:p>
    <w:p w:rsidR="00000000" w:rsidRPr="006078CD" w:rsidP="006078CD">
      <w:pPr>
        <w:pStyle w:val="ListBullet2"/>
      </w:pPr>
      <w:r w:rsidRPr="006078CD">
        <w:t>virtual reality as a selling tool.</w:t>
      </w:r>
    </w:p>
    <w:p w:rsidR="00000000" w:rsidRPr="006078CD" w:rsidP="006078CD">
      <w:pPr>
        <w:pStyle w:val="AllowPageBreak"/>
      </w:pPr>
    </w:p>
    <w:p w:rsidR="00000000" w:rsidRPr="006078CD" w:rsidP="006078CD">
      <w:pPr>
        <w:pStyle w:val="Heading1"/>
      </w:pPr>
      <w:bookmarkStart w:id="4" w:name="O_1257198"/>
      <w:bookmarkEnd w:id="4"/>
      <w:r w:rsidRPr="006078CD">
        <w:t>Assessment Conditions</w:t>
      </w:r>
    </w:p>
    <w:p w:rsidR="00000000" w:rsidRPr="006078CD" w:rsidP="00274E8D">
      <w:pPr>
        <w:pStyle w:val="BodyText"/>
      </w:pPr>
      <w:r w:rsidRPr="006078CD">
        <w:t>Skills must have been demonstrated in the workplace or in a simulated environment that reflects workplace conditions and contingencies. The f</w:t>
      </w:r>
      <w:r w:rsidRPr="006078CD">
        <w:t>ollowing conditions must be met for this unit:</w:t>
      </w:r>
    </w:p>
    <w:p w:rsidR="00000000" w:rsidRPr="006078CD" w:rsidP="006078CD">
      <w:pPr>
        <w:pStyle w:val="ListBullet"/>
      </w:pPr>
      <w:r w:rsidRPr="006078CD">
        <w:t>use of suitable facilities, equipment and resources, including:</w:t>
      </w:r>
    </w:p>
    <w:p w:rsidR="00000000" w:rsidRPr="006078CD" w:rsidP="006078CD">
      <w:pPr>
        <w:pStyle w:val="ListBullet2"/>
      </w:pPr>
      <w:r w:rsidRPr="006078CD">
        <w:t>digital technology for research.</w:t>
      </w:r>
    </w:p>
    <w:p w:rsidR="00274E8D" w:rsidP="00274E8D">
      <w:pPr>
        <w:pStyle w:val="BodyText"/>
      </w:pPr>
      <w:r w:rsidRPr="006078CD">
        <w:t>Assessors must satisfy the NVR/AQTF mandatory competency requirements for assessors</w:t>
      </w:r>
    </w:p>
    <w:p w:rsidR="00000000" w:rsidRPr="006078CD" w:rsidP="006078CD">
      <w:pPr>
        <w:pStyle w:val="Heading1"/>
      </w:pPr>
      <w:bookmarkStart w:id="5" w:name="O_1257207"/>
      <w:bookmarkEnd w:id="5"/>
      <w:r w:rsidRPr="006078CD">
        <w:t>Links</w:t>
      </w:r>
    </w:p>
    <w:p w:rsidR="00000000" w:rsidRPr="006078CD" w:rsidP="00274E8D">
      <w:pPr>
        <w:pStyle w:val="BodyText"/>
      </w:pPr>
      <w:r w:rsidRPr="006078CD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C87125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6078CD" w:rsidP="006078CD"/>
    <w:sectPr w:rsidSect="006078C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78C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78CD" w:rsidRPr="00274E8D" w:rsidP="00274E8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78C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4E8D" w:rsidP="006078C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74E8D" w:rsidP="006078C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274E8D" w:rsidP="006078C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78C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4E8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078CD" w:rsidRPr="00274E8D" w:rsidP="00274E8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78C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4E8D" w:rsidRPr="002D2AF8" w:rsidP="006078C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MSTGN5017 Assess impacts of emerging industry innovations and practices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December 2022</w:t>
    </w:r>
    <w:r>
      <w:fldChar w:fldCharType="end"/>
    </w:r>
  </w:p>
  <w:p w:rsidR="00274E8D" w:rsidP="006078C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0B087A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6AE06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1B246B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78C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078C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078C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078C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078C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078C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078C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078C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078C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078C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078C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078CD"/>
  </w:style>
  <w:style w:type="character" w:customStyle="1" w:styleId="Heading1Char">
    <w:name w:val="Heading 1 Char"/>
    <w:basedOn w:val="DefaultParagraphFont"/>
    <w:link w:val="Heading1"/>
    <w:rsid w:val="006078C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078C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078C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078C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078C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078C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078C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078C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078C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078C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078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078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078C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078C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078C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078C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078C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078C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078C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078C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078C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078C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078C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078C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078C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078C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078C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078CD"/>
    <w:rPr>
      <w:b/>
      <w:spacing w:val="0"/>
    </w:rPr>
  </w:style>
  <w:style w:type="paragraph" w:customStyle="1" w:styleId="SuperTitle">
    <w:name w:val="SuperTitle"/>
    <w:basedOn w:val="Title"/>
    <w:rsid w:val="006078C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078C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078C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078C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078C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078C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078C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078C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078C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078C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078C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078C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078CD"/>
    <w:rPr>
      <w:i/>
    </w:rPr>
  </w:style>
  <w:style w:type="paragraph" w:styleId="Caption">
    <w:name w:val="caption"/>
    <w:basedOn w:val="BodyText"/>
    <w:next w:val="Normal"/>
    <w:qFormat/>
    <w:rsid w:val="006078C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078C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078C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078CD"/>
  </w:style>
  <w:style w:type="paragraph" w:styleId="TableofFigures">
    <w:name w:val="table of figures"/>
    <w:basedOn w:val="Normal"/>
    <w:next w:val="Normal"/>
    <w:semiHidden/>
    <w:rsid w:val="006078C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078C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078CD"/>
    <w:rPr>
      <w:rFonts w:ascii="Wingdings" w:hAnsi="Wingdings"/>
    </w:rPr>
  </w:style>
  <w:style w:type="paragraph" w:customStyle="1" w:styleId="TableHeading">
    <w:name w:val="Table Heading"/>
    <w:basedOn w:val="HeadingBase"/>
    <w:rsid w:val="006078C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078CD"/>
    <w:rPr>
      <w:color w:val="0033CC"/>
      <w:u w:val="none"/>
    </w:rPr>
  </w:style>
  <w:style w:type="paragraph" w:customStyle="1" w:styleId="BodyTextRight">
    <w:name w:val="Body Text Right"/>
    <w:basedOn w:val="BodyText"/>
    <w:rsid w:val="006078C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078C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078C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078C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078C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078C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078CD"/>
    <w:rPr>
      <w:sz w:val="32"/>
    </w:rPr>
  </w:style>
  <w:style w:type="paragraph" w:customStyle="1" w:styleId="HeadingProcedure">
    <w:name w:val="Heading Procedure"/>
    <w:basedOn w:val="HeadingBase"/>
    <w:next w:val="Normal"/>
    <w:rsid w:val="006078C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078CD"/>
    <w:pPr>
      <w:spacing w:before="60" w:after="60"/>
    </w:pPr>
  </w:style>
  <w:style w:type="paragraph" w:styleId="ListContinue">
    <w:name w:val="List Continue"/>
    <w:basedOn w:val="List"/>
    <w:rsid w:val="006078CD"/>
    <w:pPr>
      <w:ind w:firstLine="0"/>
    </w:pPr>
  </w:style>
  <w:style w:type="paragraph" w:customStyle="1" w:styleId="ListNote">
    <w:name w:val="List Note"/>
    <w:basedOn w:val="List"/>
    <w:rsid w:val="006078C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078C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078C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078CD"/>
    <w:rPr>
      <w:rFonts w:ascii="Courier New" w:hAnsi="Courier New"/>
    </w:rPr>
  </w:style>
  <w:style w:type="paragraph" w:customStyle="1" w:styleId="NoteBullet">
    <w:name w:val="Note Bullet"/>
    <w:basedOn w:val="Note"/>
    <w:rsid w:val="006078C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078C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078C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078C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078C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078C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078C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078CD"/>
    <w:rPr>
      <w:b/>
      <w:smallCaps/>
    </w:rPr>
  </w:style>
  <w:style w:type="paragraph" w:customStyle="1" w:styleId="TableListNumber">
    <w:name w:val="Table List Number"/>
    <w:basedOn w:val="ListNumber"/>
    <w:rsid w:val="006078C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078C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078CD"/>
    <w:pPr>
      <w:numPr>
        <w:numId w:val="9"/>
      </w:numPr>
    </w:pPr>
  </w:style>
  <w:style w:type="paragraph" w:customStyle="1" w:styleId="ListAlpha2">
    <w:name w:val="List Alpha 2"/>
    <w:basedOn w:val="List2"/>
    <w:rsid w:val="006078CD"/>
    <w:pPr>
      <w:numPr>
        <w:numId w:val="8"/>
      </w:numPr>
    </w:pPr>
  </w:style>
  <w:style w:type="paragraph" w:styleId="List2">
    <w:name w:val="List 2"/>
    <w:basedOn w:val="BodyText"/>
    <w:rsid w:val="006078C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078C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078C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078C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078C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078C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078CD"/>
    <w:pPr>
      <w:numPr>
        <w:numId w:val="4"/>
      </w:numPr>
    </w:pPr>
  </w:style>
  <w:style w:type="paragraph" w:styleId="ListContinue2">
    <w:name w:val="List Continue 2"/>
    <w:basedOn w:val="List2"/>
    <w:rsid w:val="006078CD"/>
    <w:pPr>
      <w:ind w:firstLine="0"/>
    </w:pPr>
  </w:style>
  <w:style w:type="paragraph" w:styleId="ListContinue3">
    <w:name w:val="List Continue 3"/>
    <w:basedOn w:val="List3"/>
    <w:rsid w:val="006078CD"/>
    <w:pPr>
      <w:ind w:left="1021" w:firstLine="0"/>
    </w:pPr>
  </w:style>
  <w:style w:type="paragraph" w:styleId="ListContinue4">
    <w:name w:val="List Continue 4"/>
    <w:basedOn w:val="List4"/>
    <w:rsid w:val="006078CD"/>
    <w:pPr>
      <w:ind w:firstLine="0"/>
    </w:pPr>
  </w:style>
  <w:style w:type="paragraph" w:styleId="ListContinue5">
    <w:name w:val="List Continue 5"/>
    <w:basedOn w:val="List5"/>
    <w:rsid w:val="006078CD"/>
    <w:pPr>
      <w:ind w:firstLine="0"/>
    </w:pPr>
  </w:style>
  <w:style w:type="paragraph" w:styleId="ListNumber3">
    <w:name w:val="List Number 3"/>
    <w:basedOn w:val="List3"/>
    <w:rsid w:val="006078CD"/>
    <w:pPr>
      <w:numPr>
        <w:numId w:val="5"/>
      </w:numPr>
    </w:pPr>
  </w:style>
  <w:style w:type="paragraph" w:styleId="ListNumber4">
    <w:name w:val="List Number 4"/>
    <w:basedOn w:val="List4"/>
    <w:rsid w:val="006078CD"/>
    <w:pPr>
      <w:numPr>
        <w:numId w:val="6"/>
      </w:numPr>
    </w:pPr>
  </w:style>
  <w:style w:type="paragraph" w:styleId="ListNumber5">
    <w:name w:val="List Number 5"/>
    <w:basedOn w:val="List5"/>
    <w:rsid w:val="006078CD"/>
    <w:pPr>
      <w:numPr>
        <w:numId w:val="7"/>
      </w:numPr>
    </w:pPr>
  </w:style>
  <w:style w:type="paragraph" w:styleId="BlockText">
    <w:name w:val="Block Text"/>
    <w:basedOn w:val="Normal"/>
    <w:rsid w:val="006078C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078C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078CD"/>
    <w:rPr>
      <w:sz w:val="16"/>
      <w:vertAlign w:val="superscript"/>
    </w:rPr>
  </w:style>
  <w:style w:type="character" w:customStyle="1" w:styleId="Symbols">
    <w:name w:val="Symbols"/>
    <w:basedOn w:val="DefaultParagraphFont"/>
    <w:rsid w:val="006078CD"/>
    <w:rPr>
      <w:rFonts w:ascii="Symbol" w:hAnsi="Symbol"/>
    </w:rPr>
  </w:style>
  <w:style w:type="character" w:customStyle="1" w:styleId="MenuOptions">
    <w:name w:val="Menu Options"/>
    <w:basedOn w:val="DefaultParagraphFont"/>
    <w:rsid w:val="006078C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078CD"/>
    <w:rPr>
      <w:b/>
    </w:rPr>
  </w:style>
  <w:style w:type="character" w:customStyle="1" w:styleId="Underlined">
    <w:name w:val="Underlined"/>
    <w:basedOn w:val="DefaultParagraphFont"/>
    <w:rsid w:val="006078CD"/>
    <w:rPr>
      <w:u w:val="single"/>
    </w:rPr>
  </w:style>
  <w:style w:type="paragraph" w:customStyle="1" w:styleId="TableBodyTextRight">
    <w:name w:val="Table Body Text Right"/>
    <w:basedOn w:val="TableBodyText"/>
    <w:rsid w:val="006078C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078CD"/>
    <w:rPr>
      <w:sz w:val="18"/>
    </w:rPr>
  </w:style>
  <w:style w:type="paragraph" w:customStyle="1" w:styleId="BodySmallRight">
    <w:name w:val="Body Small Right"/>
    <w:basedOn w:val="BodyTextRight"/>
    <w:rsid w:val="006078CD"/>
    <w:rPr>
      <w:sz w:val="18"/>
      <w:szCs w:val="18"/>
    </w:rPr>
  </w:style>
  <w:style w:type="paragraph" w:customStyle="1" w:styleId="MarginEdition">
    <w:name w:val="Margin Edition"/>
    <w:basedOn w:val="MarginNote"/>
    <w:rsid w:val="006078C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078CD"/>
    <w:rPr>
      <w:sz w:val="2"/>
      <w:szCs w:val="2"/>
    </w:rPr>
  </w:style>
  <w:style w:type="character" w:customStyle="1" w:styleId="Small">
    <w:name w:val="Small"/>
    <w:basedOn w:val="DefaultParagraphFont"/>
    <w:rsid w:val="006078CD"/>
    <w:rPr>
      <w:sz w:val="16"/>
    </w:rPr>
  </w:style>
  <w:style w:type="paragraph" w:customStyle="1" w:styleId="WideTable">
    <w:name w:val="Wide Table"/>
    <w:basedOn w:val="Normal"/>
    <w:rsid w:val="006078C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078CD"/>
  </w:style>
  <w:style w:type="paragraph" w:styleId="Quote">
    <w:name w:val="Quote"/>
    <w:basedOn w:val="Heading1"/>
    <w:link w:val="QuoteChar"/>
    <w:qFormat/>
    <w:rsid w:val="006078C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078C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078CD"/>
    <w:pPr>
      <w:pageBreakBefore/>
    </w:pPr>
  </w:style>
  <w:style w:type="paragraph" w:customStyle="1" w:styleId="Border">
    <w:name w:val="Border"/>
    <w:basedOn w:val="Normal"/>
    <w:qFormat/>
    <w:rsid w:val="006078C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078C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078C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078C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078C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078C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078C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078C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078C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078CD"/>
    <w:rPr>
      <w:u w:val="single"/>
    </w:rPr>
  </w:style>
  <w:style w:type="character" w:customStyle="1" w:styleId="BoldandItalics">
    <w:name w:val="Bold and Italics"/>
    <w:qFormat/>
    <w:rsid w:val="006078CD"/>
    <w:rPr>
      <w:b/>
      <w:i/>
      <w:u w:val="none"/>
    </w:rPr>
  </w:style>
  <w:style w:type="paragraph" w:styleId="BalloonText">
    <w:name w:val="Balloon Text"/>
    <w:basedOn w:val="Normal"/>
    <w:link w:val="BalloonTextChar"/>
    <w:rsid w:val="006078C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078C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078C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078C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078C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078C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078CD"/>
    <w:pPr>
      <w:spacing w:before="0" w:after="0"/>
    </w:pPr>
  </w:style>
  <w:style w:type="paragraph" w:customStyle="1" w:styleId="BodyTextBold">
    <w:name w:val="Body Text Bold"/>
    <w:basedOn w:val="BodyText"/>
    <w:qFormat/>
    <w:rsid w:val="006078CD"/>
    <w:rPr>
      <w:b/>
    </w:rPr>
  </w:style>
  <w:style w:type="character" w:styleId="Hyperlink">
    <w:name w:val="Hyperlink"/>
    <w:basedOn w:val="DefaultParagraphFont"/>
    <w:uiPriority w:val="99"/>
    <w:unhideWhenUsed/>
    <w:rsid w:val="00274E8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421</Words>
  <Characters>2826</Characters>
  <Application>Microsoft Office Word</Application>
  <DocSecurity>0</DocSecurity>
  <Lines>67</Lines>
  <Paragraphs>52</Paragraphs>
  <ScaleCrop>false</ScaleCrop>
  <Company>Author-it Software Corporation Ltd.</Company>
  <LinksUpToDate>false</LinksUpToDate>
  <CharactersWithSpaces>3195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MSTGN5017 Assess impacts of emerging industry innovations and practices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2022-12-22T00:25:00Z</dcterms:created>
  <dcterms:modified xsi:type="dcterms:W3CDTF">2022-12-22T00:25:00Z</dcterms:modified>
</cp:coreProperties>
</file>