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F30" w:rsidP="00480F30">
      <w:pPr>
        <w:pStyle w:val="Title"/>
      </w:pPr>
      <w:r>
        <w:fldChar w:fldCharType="begin"/>
      </w:r>
      <w:r>
        <w:instrText xml:space="preserve"> TITLE   \* MERGEFORMAT </w:instrText>
      </w:r>
      <w:r>
        <w:fldChar w:fldCharType="separate"/>
      </w:r>
      <w:r>
        <w:t>MSTGN5014 Research and plan for opportunities in the TCF market</w:t>
      </w:r>
      <w:r>
        <w:fldChar w:fldCharType="end"/>
      </w:r>
    </w:p>
    <w:p w:rsidR="00480F30" w:rsidP="00480F30">
      <w:pPr>
        <w:pStyle w:val="Version"/>
        <w:sectPr w:rsidSect="00901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DF5" w:rsidP="00901DF5">
      <w:pPr>
        <w:pStyle w:val="SuperHeading"/>
      </w:pPr>
      <w:r w:rsidRPr="00901DF5">
        <w:t>MSTGN5014 Research and plan for opportunities in the TCF market</w:t>
      </w:r>
    </w:p>
    <w:p w:rsidR="00000000" w:rsidRPr="00901DF5" w:rsidP="00901DF5">
      <w:pPr>
        <w:pStyle w:val="Heading1"/>
      </w:pPr>
      <w:bookmarkStart w:id="1" w:name="O_1255507"/>
      <w:bookmarkEnd w:id="1"/>
      <w:r w:rsidRPr="00901DF5">
        <w:t>Modification History</w:t>
      </w:r>
    </w:p>
    <w:p w:rsidR="00000000" w:rsidRPr="00901DF5" w:rsidP="00480F30">
      <w:pPr>
        <w:pStyle w:val="BodyText"/>
      </w:pPr>
      <w:r w:rsidRPr="00901DF5">
        <w:t>Release 1. Unit Code an</w:t>
      </w:r>
      <w:r w:rsidRPr="00901DF5">
        <w:t xml:space="preserve">d Application changed. Title changed to better reflect content. Prerequisite unit removed. Foundation Skills field populated. Range of Conditions removed with relevant information moved to Knowledge Evidence. Assessment Requirements clarified with generic </w:t>
      </w:r>
      <w:r w:rsidRPr="00901DF5">
        <w:t>foundation skills statements moved to appropriate section and duplication with Performance Criteria removed.  Supersedes and is equivalent to MSTGN5008 Identify opportunities in the TCF market.</w:t>
      </w:r>
    </w:p>
    <w:p w:rsidR="00000000" w:rsidRPr="00901DF5" w:rsidP="00901DF5">
      <w:pPr>
        <w:pStyle w:val="Heading1"/>
      </w:pPr>
      <w:bookmarkStart w:id="2" w:name="O_1255508"/>
      <w:bookmarkEnd w:id="2"/>
      <w:r w:rsidRPr="00901DF5">
        <w:t>Application</w:t>
      </w:r>
    </w:p>
    <w:p w:rsidR="00000000" w:rsidRPr="00901DF5" w:rsidP="00480F30">
      <w:pPr>
        <w:pStyle w:val="BodyText"/>
      </w:pPr>
      <w:r w:rsidRPr="00901DF5">
        <w:t xml:space="preserve">This unit describes the skills </w:t>
      </w:r>
      <w:r w:rsidRPr="00901DF5">
        <w:t xml:space="preserve">and knowledge required to conduct market research into textiles, clothing and footwear (TCF) markets and identify opportunities for improving the performance or outcomes of a TCF product. It includes the development and testing of product concepts and the </w:t>
      </w:r>
      <w:r w:rsidRPr="00901DF5">
        <w:t>development of a plan to progress identified opportunities.</w:t>
      </w:r>
    </w:p>
    <w:p w:rsidR="00000000" w:rsidRPr="00901DF5" w:rsidP="00480F30">
      <w:pPr>
        <w:pStyle w:val="BodyText"/>
      </w:pPr>
      <w:r w:rsidRPr="00901DF5">
        <w:t>This unit applies to individuals involved in product development.</w:t>
      </w:r>
    </w:p>
    <w:p w:rsidR="00000000" w:rsidRPr="00901DF5" w:rsidP="00480F30">
      <w:pPr>
        <w:pStyle w:val="BodyText"/>
      </w:pPr>
      <w:r w:rsidRPr="00901DF5">
        <w:t>No licensing or certification requirements exist at the time of publication. Relevant legislation, industry standards and codes of</w:t>
      </w:r>
      <w:r w:rsidRPr="00901DF5">
        <w:t xml:space="preserve"> practice within Australia must be applied.</w:t>
      </w:r>
    </w:p>
    <w:p w:rsidR="00000000" w:rsidRPr="00901DF5" w:rsidP="00901DF5">
      <w:pPr>
        <w:pStyle w:val="Heading1"/>
      </w:pPr>
      <w:bookmarkStart w:id="3" w:name="O_1255510"/>
      <w:bookmarkEnd w:id="3"/>
      <w:r w:rsidRPr="00901DF5">
        <w:t>Competency Field</w:t>
      </w:r>
    </w:p>
    <w:p w:rsidR="00000000" w:rsidRPr="00901DF5" w:rsidP="00480F30">
      <w:pPr>
        <w:pStyle w:val="BodyText"/>
      </w:pPr>
      <w:r w:rsidRPr="00901DF5">
        <w:t>Generic</w:t>
      </w:r>
    </w:p>
    <w:p w:rsidR="00000000" w:rsidRPr="00901DF5" w:rsidP="00901DF5">
      <w:pPr>
        <w:pStyle w:val="Heading1"/>
      </w:pPr>
      <w:bookmarkStart w:id="4" w:name="O_1255512"/>
      <w:bookmarkEnd w:id="4"/>
      <w:r w:rsidRPr="00901DF5">
        <w:t>Elements and Performance Criteria</w:t>
      </w:r>
    </w:p>
    <w:tbl>
      <w:tblPr>
        <w:tblW w:w="9639" w:type="dxa"/>
        <w:tblLayout w:type="fixed"/>
        <w:tblCellMar>
          <w:left w:w="62" w:type="dxa"/>
          <w:right w:w="62" w:type="dxa"/>
        </w:tblCellMar>
        <w:tblLook w:val="0000"/>
      </w:tblPr>
      <w:tblGrid>
        <w:gridCol w:w="2502"/>
        <w:gridCol w:w="7137"/>
      </w:tblGrid>
      <w:tr w:rsidTr="00480F3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1DF5" w:rsidP="00901DF5">
            <w:pPr>
              <w:pStyle w:val="BodyText"/>
            </w:pPr>
            <w:r w:rsidRPr="00901DF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1DF5">
            <w:pPr>
              <w:pStyle w:val="BodyText"/>
              <w:rPr>
                <w:lang w:val="en-NZ"/>
              </w:rPr>
            </w:pPr>
            <w:r w:rsidRPr="00901DF5">
              <w:rPr>
                <w:rStyle w:val="SpecialBold"/>
              </w:rPr>
              <w:t>Performance Criteria</w:t>
            </w:r>
          </w:p>
        </w:tc>
      </w:tr>
      <w:tr w:rsidTr="00480F3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Performance criteria describe the perform</w:t>
            </w:r>
            <w:r w:rsidRPr="00901DF5">
              <w:t>ance needed to demonstrate achievement of the element.</w:t>
            </w:r>
          </w:p>
        </w:tc>
      </w:tr>
      <w:tr w:rsidTr="00480F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1. Conduct market research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DF5" w:rsidP="00901DF5">
            <w:pPr>
              <w:pStyle w:val="BodyText"/>
            </w:pPr>
            <w:r w:rsidRPr="00901DF5">
              <w:t>1.1 Select objectives for market research and develop research parameters accordingly</w:t>
            </w:r>
          </w:p>
          <w:p w:rsidR="00000000" w:rsidRPr="00901DF5" w:rsidP="00901DF5">
            <w:pPr>
              <w:pStyle w:val="BodyText"/>
            </w:pPr>
            <w:r w:rsidRPr="00901DF5">
              <w:t>1.2 Plan and document market research activity and evaluation strategy based on objectives</w:t>
            </w:r>
          </w:p>
          <w:p w:rsidR="00000000" w:rsidP="00901DF5">
            <w:pPr>
              <w:pStyle w:val="BodyText"/>
              <w:rPr>
                <w:lang w:val="en-NZ"/>
              </w:rPr>
            </w:pPr>
            <w:r w:rsidRPr="00901DF5">
              <w:t xml:space="preserve">1.3 Conduct and document ethical TCF market research and document outcomes </w:t>
            </w:r>
          </w:p>
        </w:tc>
      </w:tr>
      <w:tr w:rsidTr="00480F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 xml:space="preserve">2. Analyse TCF market </w:t>
            </w:r>
            <w:r w:rsidRPr="00901DF5">
              <w:t>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DF5" w:rsidP="00901DF5">
            <w:pPr>
              <w:pStyle w:val="BodyText"/>
            </w:pPr>
            <w:r w:rsidRPr="00901DF5">
              <w:t>2.1 Analyse research findings and identify potential</w:t>
            </w:r>
            <w:r w:rsidRPr="00901DF5">
              <w:t xml:space="preserve"> opportunities </w:t>
            </w:r>
          </w:p>
          <w:p w:rsidR="00000000" w:rsidRPr="00901DF5" w:rsidP="00901DF5">
            <w:pPr>
              <w:pStyle w:val="BodyText"/>
            </w:pPr>
            <w:r w:rsidRPr="00901DF5">
              <w:t>2.2 Conduct feasibility studies to assess opportunities through analysis and consultation with members of the TCF supply chain</w:t>
            </w:r>
          </w:p>
          <w:p w:rsidR="00000000" w:rsidRPr="00901DF5" w:rsidP="00901DF5">
            <w:pPr>
              <w:pStyle w:val="BodyText"/>
            </w:pPr>
            <w:r w:rsidRPr="00901DF5">
              <w:t>2.3 Identify appropriate tests to assess viability of concepts</w:t>
            </w:r>
          </w:p>
          <w:p w:rsidR="00000000" w:rsidRPr="00901DF5" w:rsidP="00901DF5">
            <w:pPr>
              <w:pStyle w:val="BodyText"/>
            </w:pPr>
            <w:r w:rsidRPr="00901DF5">
              <w:t>2.4 Discuss opportunities with team members to gai</w:t>
            </w:r>
            <w:r w:rsidRPr="00901DF5">
              <w:t xml:space="preserve">n feedback </w:t>
            </w:r>
          </w:p>
          <w:p w:rsidR="00000000" w:rsidP="00901DF5">
            <w:pPr>
              <w:pStyle w:val="BodyText"/>
              <w:rPr>
                <w:lang w:val="en-NZ"/>
              </w:rPr>
            </w:pPr>
            <w:r w:rsidRPr="00901DF5">
              <w:t>2.5 Develop concepts to explore TCF opportunities that are based on analysis</w:t>
            </w:r>
          </w:p>
        </w:tc>
      </w:tr>
      <w:tr w:rsidTr="00480F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3. Conduct tests on TCF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DF5" w:rsidP="00901DF5">
            <w:pPr>
              <w:pStyle w:val="BodyText"/>
            </w:pPr>
            <w:r w:rsidRPr="00901DF5">
              <w:t>3.1 Conduct or organise tests on materials, fabrics, products or processes in accordance with test and safety requirements</w:t>
            </w:r>
          </w:p>
          <w:p w:rsidR="00000000" w:rsidRPr="00901DF5" w:rsidP="00901DF5">
            <w:pPr>
              <w:pStyle w:val="BodyText"/>
            </w:pPr>
            <w:r w:rsidRPr="00901DF5">
              <w:t xml:space="preserve">3.2 Apply </w:t>
            </w:r>
            <w:r w:rsidRPr="00901DF5">
              <w:t>technical knowledge of TCF materials and production processes to test rigour of concepts</w:t>
            </w:r>
          </w:p>
          <w:p w:rsidR="00000000" w:rsidP="00901DF5">
            <w:pPr>
              <w:pStyle w:val="BodyText"/>
              <w:rPr>
                <w:lang w:val="en-NZ"/>
              </w:rPr>
            </w:pPr>
            <w:r w:rsidRPr="00901DF5">
              <w:t xml:space="preserve">3.3 Organise development of sample products to test concepts with key personnel and target market </w:t>
            </w:r>
          </w:p>
        </w:tc>
      </w:tr>
      <w:tr w:rsidTr="00480F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1DF5">
            <w:pPr>
              <w:pStyle w:val="BodyText"/>
              <w:rPr>
                <w:lang w:val="en-NZ"/>
              </w:rPr>
            </w:pPr>
            <w:r w:rsidRPr="00901DF5">
              <w:t>4. Prepare plan to progress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1DF5" w:rsidP="00901DF5">
            <w:pPr>
              <w:pStyle w:val="BodyText"/>
            </w:pPr>
            <w:r w:rsidRPr="00901DF5">
              <w:t>4.1 Develop and document a plan that clearly outlines actions, responsibilities and budget, to further develop TCF market opportunities</w:t>
            </w:r>
          </w:p>
          <w:p w:rsidR="00000000" w:rsidRPr="00901DF5" w:rsidP="00901DF5">
            <w:pPr>
              <w:pStyle w:val="BodyText"/>
            </w:pPr>
            <w:r w:rsidRPr="00901DF5">
              <w:t>4.2 Present plan to key personnel to gain feedback and support</w:t>
            </w:r>
          </w:p>
          <w:p w:rsidR="00000000" w:rsidRPr="00901DF5" w:rsidP="00901DF5">
            <w:pPr>
              <w:pStyle w:val="BodyText"/>
            </w:pPr>
            <w:r w:rsidRPr="00901DF5">
              <w:t>4.3 Consider and incorporate feedback, and finalise plan</w:t>
            </w:r>
          </w:p>
        </w:tc>
      </w:tr>
    </w:tbl>
    <w:p w:rsidR="00000000" w:rsidRPr="00901DF5" w:rsidP="00901DF5">
      <w:pPr>
        <w:pStyle w:val="BodyText"/>
      </w:pPr>
    </w:p>
    <w:p w:rsidR="00000000" w:rsidRPr="00901DF5" w:rsidP="00901DF5">
      <w:pPr>
        <w:pStyle w:val="AllowPageBreak"/>
      </w:pPr>
    </w:p>
    <w:p w:rsidR="00000000" w:rsidRPr="00901DF5" w:rsidP="00901DF5">
      <w:pPr>
        <w:pStyle w:val="Heading1"/>
      </w:pPr>
      <w:bookmarkStart w:id="5" w:name="O_1255513"/>
      <w:bookmarkEnd w:id="5"/>
      <w:r w:rsidRPr="00901DF5">
        <w:t>Foundation Skills</w:t>
      </w:r>
    </w:p>
    <w:p w:rsidR="00000000" w:rsidRPr="00901DF5" w:rsidP="00480F30">
      <w:pPr>
        <w:pStyle w:val="BodyText"/>
      </w:pPr>
      <w:r w:rsidRPr="00901DF5">
        <w:t>This section describes those language, literacy, numeracy and employment skills that are essential to performance but not explicit in the performance criteria.</w:t>
      </w:r>
    </w:p>
    <w:p w:rsidR="00000000" w:rsidRPr="00901DF5" w:rsidP="00901DF5">
      <w:pPr>
        <w:pStyle w:val="ListBullet"/>
      </w:pPr>
      <w:r w:rsidRPr="00901DF5">
        <w:t>Reading skills to navigate and interpret diverse and pot</w:t>
      </w:r>
      <w:r w:rsidRPr="00901DF5">
        <w:t>entially complex market research information</w:t>
      </w:r>
    </w:p>
    <w:p w:rsidR="00000000" w:rsidRPr="00901DF5" w:rsidP="00901DF5">
      <w:pPr>
        <w:pStyle w:val="ListBullet"/>
      </w:pPr>
      <w:r w:rsidRPr="00901DF5">
        <w:t>Writing skills to develop and structure a cohesive strategic plan</w:t>
      </w:r>
    </w:p>
    <w:p w:rsidR="00000000" w:rsidRPr="00901DF5" w:rsidP="00901DF5">
      <w:pPr>
        <w:pStyle w:val="ListBullet"/>
      </w:pPr>
      <w:r w:rsidRPr="00901DF5">
        <w:t>Technology skills to complete research using digital media.</w:t>
      </w:r>
    </w:p>
    <w:p w:rsidR="00000000" w:rsidRPr="00901DF5" w:rsidP="00480F30">
      <w:pPr>
        <w:pStyle w:val="BodyText"/>
      </w:pPr>
      <w:r w:rsidRPr="00901DF5">
        <w:t>Other foundation skills essential to performance are explicit in the performance criteria of this unit.</w:t>
      </w:r>
    </w:p>
    <w:p w:rsidR="00000000" w:rsidRPr="00901DF5" w:rsidP="00901DF5">
      <w:pPr>
        <w:pStyle w:val="Heading1"/>
      </w:pPr>
      <w:bookmarkStart w:id="6" w:name="O_1255515"/>
      <w:bookmarkEnd w:id="6"/>
      <w:r w:rsidRPr="00901DF5">
        <w:t>Unit Mapping Information</w:t>
      </w:r>
    </w:p>
    <w:p w:rsidR="00000000" w:rsidRPr="00901DF5" w:rsidP="00480F30">
      <w:pPr>
        <w:pStyle w:val="BodyText"/>
      </w:pPr>
      <w:r w:rsidRPr="00901DF5">
        <w:t>Supersedes and is equivalent to MSTGN5008 Identify opportunities in the TCF market.</w:t>
      </w:r>
    </w:p>
    <w:p w:rsidR="00000000" w:rsidRPr="00901DF5" w:rsidP="00901DF5">
      <w:pPr>
        <w:pStyle w:val="Heading1"/>
      </w:pPr>
      <w:bookmarkStart w:id="7" w:name="O_1255522"/>
      <w:bookmarkEnd w:id="7"/>
      <w:r w:rsidRPr="00901DF5">
        <w:t>Links</w:t>
      </w:r>
    </w:p>
    <w:p w:rsidR="00000000" w:rsidRPr="00901DF5" w:rsidP="00480F30">
      <w:pPr>
        <w:pStyle w:val="BodyText"/>
      </w:pPr>
      <w:r w:rsidRPr="00901D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40574">
        <w:rPr>
          <w:rStyle w:val="Hyperlink"/>
        </w:rPr>
        <w:t>https://vetnet.gov.au/Pages/TrainingDocs.aspx?q=a203ec5c-de7d-406b-b3e1-8f1a9b76e92e</w:t>
      </w:r>
      <w:r>
        <w:fldChar w:fldCharType="end"/>
      </w:r>
    </w:p>
    <w:p w:rsidR="00000000" w:rsidRPr="00901DF5" w:rsidP="00480F30">
      <w:pPr>
        <w:pStyle w:val="BodyText"/>
        <w:sectPr w:rsidSect="00901DF5">
          <w:headerReference w:type="default" r:id="rId10"/>
          <w:footerReference w:type="default" r:id="rId11"/>
          <w:pgSz w:w="11908" w:h="16833"/>
          <w:pgMar w:top="1702" w:right="1418" w:bottom="1702" w:left="1418" w:header="992" w:footer="992" w:gutter="0"/>
          <w:cols w:space="720"/>
          <w:noEndnote/>
          <w:docGrid w:linePitch="299"/>
        </w:sectPr>
      </w:pPr>
    </w:p>
    <w:p w:rsidR="00000000" w:rsidRPr="00901DF5" w:rsidP="00901DF5">
      <w:pPr>
        <w:pStyle w:val="SuperHeading"/>
      </w:pPr>
      <w:r w:rsidRPr="00901DF5">
        <w:t>Assessment Requirements for MSTGN5014 Research and plan for op</w:t>
      </w:r>
      <w:r w:rsidRPr="00901DF5">
        <w:t>portunities in the TCF market</w:t>
      </w:r>
    </w:p>
    <w:p w:rsidR="00000000" w:rsidRPr="00901DF5" w:rsidP="00901DF5">
      <w:pPr>
        <w:pStyle w:val="Heading1"/>
      </w:pPr>
      <w:bookmarkStart w:id="8" w:name="O_1255517"/>
      <w:bookmarkEnd w:id="8"/>
      <w:r w:rsidRPr="00901DF5">
        <w:t>Modification History</w:t>
      </w:r>
    </w:p>
    <w:p w:rsidR="00000000" w:rsidRPr="00901DF5" w:rsidP="00480F30">
      <w:pPr>
        <w:pStyle w:val="BodyText"/>
      </w:pPr>
      <w:r w:rsidRPr="00901DF5">
        <w:t>Release 1. Unit Code and Application changed. Title changed to better reflect content. Prerequisite unit removed. Foundation Skills field populated. Range of Conditions removed with relev</w:t>
      </w:r>
      <w:r w:rsidRPr="00901DF5">
        <w:t>ant information moved to Knowledge Evidence. Assessment Requirements clarified with generic foundation skills statements moved to appropriate section and duplication with Performance Criteria removed.  Supersedes and is equivalent to MSTGN5008 Identify opp</w:t>
      </w:r>
      <w:r w:rsidRPr="00901DF5">
        <w:t>ortunities in the TCF market.</w:t>
      </w:r>
    </w:p>
    <w:p w:rsidR="00000000" w:rsidRPr="00901DF5" w:rsidP="00901DF5">
      <w:pPr>
        <w:pStyle w:val="Heading1"/>
      </w:pPr>
      <w:bookmarkStart w:id="9" w:name="O_1255518"/>
      <w:bookmarkEnd w:id="9"/>
      <w:r w:rsidRPr="00901DF5">
        <w:t>Performance Evidence</w:t>
      </w:r>
    </w:p>
    <w:p w:rsidR="00000000" w:rsidRPr="00901DF5" w:rsidP="00480F30">
      <w:pPr>
        <w:pStyle w:val="BodyText"/>
      </w:pPr>
      <w:r w:rsidRPr="00901DF5">
        <w:t>There must be evidence the candidate has completed the tasks outlined in the elements and performance criteria of this unit, and demonstrated the ability to:</w:t>
      </w:r>
    </w:p>
    <w:p w:rsidR="00000000" w:rsidRPr="00901DF5" w:rsidP="00901DF5">
      <w:pPr>
        <w:pStyle w:val="ListBullet"/>
      </w:pPr>
      <w:r w:rsidRPr="00901DF5">
        <w:t xml:space="preserve">select a set of objectives </w:t>
      </w:r>
      <w:r w:rsidRPr="00901DF5">
        <w:t>and conduct and document associated market research and analysis</w:t>
      </w:r>
    </w:p>
    <w:p w:rsidR="00000000" w:rsidRPr="00901DF5" w:rsidP="00901DF5">
      <w:pPr>
        <w:pStyle w:val="ListBullet"/>
      </w:pPr>
      <w:r w:rsidRPr="00901DF5">
        <w:t>develop concepts based on research and analysis for at least three products or a small range, to include:</w:t>
      </w:r>
    </w:p>
    <w:p w:rsidR="00000000" w:rsidRPr="00901DF5" w:rsidP="00901DF5">
      <w:pPr>
        <w:pStyle w:val="ListBullet2"/>
      </w:pPr>
      <w:r w:rsidRPr="00901DF5">
        <w:t xml:space="preserve">conducting or organising tests on materials, fabrics, products or processes </w:t>
      </w:r>
    </w:p>
    <w:p w:rsidR="00000000" w:rsidRPr="00901DF5" w:rsidP="00901DF5">
      <w:pPr>
        <w:pStyle w:val="ListBullet2"/>
      </w:pPr>
      <w:r w:rsidRPr="00901DF5">
        <w:t>developing sample products or processes</w:t>
      </w:r>
    </w:p>
    <w:p w:rsidR="00000000" w:rsidRPr="00901DF5" w:rsidP="00901DF5">
      <w:pPr>
        <w:pStyle w:val="ListBullet"/>
      </w:pPr>
      <w:r w:rsidRPr="00901DF5">
        <w:t>develop a plan to further explore identified opportunities for the three products or small range.</w:t>
      </w:r>
    </w:p>
    <w:p w:rsidR="00000000" w:rsidRPr="00901DF5" w:rsidP="00901DF5">
      <w:pPr>
        <w:pStyle w:val="AllowPageBreak"/>
      </w:pPr>
    </w:p>
    <w:p w:rsidR="00000000" w:rsidRPr="00901DF5" w:rsidP="00901DF5">
      <w:pPr>
        <w:pStyle w:val="Heading1"/>
      </w:pPr>
      <w:bookmarkStart w:id="10" w:name="O_1255519"/>
      <w:bookmarkEnd w:id="10"/>
      <w:r w:rsidRPr="00901DF5">
        <w:t>Knowledge Evidence</w:t>
      </w:r>
    </w:p>
    <w:p w:rsidR="00000000" w:rsidRPr="00901DF5" w:rsidP="00480F30">
      <w:pPr>
        <w:pStyle w:val="BodyText"/>
      </w:pPr>
      <w:r w:rsidRPr="00901DF5">
        <w:t>There must be evidence the candidate has knowledge of:</w:t>
      </w:r>
    </w:p>
    <w:p w:rsidR="00000000" w:rsidRPr="00901DF5" w:rsidP="00901DF5">
      <w:pPr>
        <w:pStyle w:val="ListBullet"/>
      </w:pPr>
      <w:r w:rsidRPr="00901DF5">
        <w:t>global and domestic tex</w:t>
      </w:r>
      <w:r w:rsidRPr="00901DF5">
        <w:t>tiles, clothing and footwear (TCF) market trends, including the interrelationship between local and global markets</w:t>
      </w:r>
    </w:p>
    <w:p w:rsidR="00000000" w:rsidRPr="00901DF5" w:rsidP="00901DF5">
      <w:pPr>
        <w:pStyle w:val="ListBullet"/>
      </w:pPr>
      <w:r w:rsidRPr="00901DF5">
        <w:t>different target markets and the opportunity to identify niche markets</w:t>
      </w:r>
    </w:p>
    <w:p w:rsidR="00000000" w:rsidRPr="00901DF5" w:rsidP="00901DF5">
      <w:pPr>
        <w:pStyle w:val="ListBullet"/>
      </w:pPr>
      <w:r w:rsidRPr="00901DF5">
        <w:t>market research strategies and methods, including evaluation</w:t>
      </w:r>
    </w:p>
    <w:p w:rsidR="00000000" w:rsidRPr="00901DF5" w:rsidP="00901DF5">
      <w:pPr>
        <w:pStyle w:val="ListBullet"/>
      </w:pPr>
      <w:r w:rsidRPr="00901DF5">
        <w:t>supply ch</w:t>
      </w:r>
      <w:r w:rsidRPr="00901DF5">
        <w:t>ain considerations that impact feasibility of opportunities and supply chain stakeholders</w:t>
      </w:r>
    </w:p>
    <w:p w:rsidR="00000000" w:rsidRPr="00901DF5" w:rsidP="00901DF5">
      <w:pPr>
        <w:pStyle w:val="ListBullet"/>
      </w:pPr>
      <w:r w:rsidRPr="00901DF5">
        <w:t>production considerations for opportunities identified, including:</w:t>
      </w:r>
    </w:p>
    <w:p w:rsidR="00000000" w:rsidRPr="00901DF5" w:rsidP="00901DF5">
      <w:pPr>
        <w:pStyle w:val="ListBullet2"/>
      </w:pPr>
      <w:r w:rsidRPr="00901DF5">
        <w:t>processes used to produce TCF product and impacts of raw materials</w:t>
      </w:r>
    </w:p>
    <w:p w:rsidR="00000000" w:rsidRPr="00901DF5" w:rsidP="00901DF5">
      <w:pPr>
        <w:pStyle w:val="ListBullet2"/>
      </w:pPr>
      <w:r w:rsidRPr="00901DF5">
        <w:t>properties, performance charact</w:t>
      </w:r>
      <w:r w:rsidRPr="00901DF5">
        <w:t>eristics, limitations and quality indicators of fibres, fabrics and yarns and other materials used in the TCF product</w:t>
      </w:r>
    </w:p>
    <w:p w:rsidR="00000000" w:rsidRPr="00901DF5" w:rsidP="00901DF5">
      <w:pPr>
        <w:pStyle w:val="ListBullet2"/>
      </w:pPr>
      <w:r w:rsidRPr="00901DF5">
        <w:t>test procedures to assess quality of materials and products</w:t>
      </w:r>
    </w:p>
    <w:p w:rsidR="00000000" w:rsidRPr="00901DF5" w:rsidP="00901DF5">
      <w:pPr>
        <w:pStyle w:val="ListBullet2"/>
      </w:pPr>
      <w:r w:rsidRPr="00901DF5">
        <w:t xml:space="preserve">limitations of production processes </w:t>
      </w:r>
    </w:p>
    <w:p w:rsidR="00000000" w:rsidRPr="00901DF5" w:rsidP="00901DF5">
      <w:pPr>
        <w:pStyle w:val="ListBullet2"/>
      </w:pPr>
      <w:r w:rsidRPr="00901DF5">
        <w:t>costs associated with materials and production processes</w:t>
      </w:r>
    </w:p>
    <w:p w:rsidR="00000000" w:rsidRPr="00901DF5" w:rsidP="00901DF5">
      <w:pPr>
        <w:pStyle w:val="ListBullet"/>
      </w:pPr>
      <w:r w:rsidRPr="00901DF5">
        <w:t>key steps in the planning process and required inclusions for a strategic plan</w:t>
      </w:r>
    </w:p>
    <w:p w:rsidR="00000000" w:rsidRPr="00901DF5" w:rsidP="00901DF5">
      <w:pPr>
        <w:pStyle w:val="ListBullet"/>
      </w:pPr>
      <w:r w:rsidRPr="00901DF5">
        <w:t>formal report writing.</w:t>
      </w:r>
    </w:p>
    <w:p w:rsidR="00000000" w:rsidRPr="00901DF5" w:rsidP="00901DF5">
      <w:pPr>
        <w:pStyle w:val="AllowPageBreak"/>
      </w:pPr>
    </w:p>
    <w:p w:rsidR="00000000" w:rsidRPr="00901DF5" w:rsidP="00901DF5">
      <w:pPr>
        <w:pStyle w:val="Heading1"/>
      </w:pPr>
      <w:bookmarkStart w:id="11" w:name="O_1255520"/>
      <w:bookmarkEnd w:id="11"/>
      <w:r w:rsidRPr="00901DF5">
        <w:t>Assessment Conditions</w:t>
      </w:r>
    </w:p>
    <w:p w:rsidR="00000000" w:rsidRPr="00901DF5" w:rsidP="00480F30">
      <w:pPr>
        <w:pStyle w:val="BodyText"/>
      </w:pPr>
      <w:r w:rsidRPr="00901DF5">
        <w:t xml:space="preserve">Skills must have been demonstrated in the workplace or </w:t>
      </w:r>
      <w:r w:rsidRPr="00901DF5">
        <w:t>in a simulated environment that reflects workplace conditions and contingencies. The following conditions must be met for this unit:</w:t>
      </w:r>
    </w:p>
    <w:p w:rsidR="00000000" w:rsidRPr="00901DF5" w:rsidP="00901DF5">
      <w:pPr>
        <w:pStyle w:val="ListBullet"/>
      </w:pPr>
      <w:r w:rsidRPr="00901DF5">
        <w:t>use of suitable facilities, equipment and resources, including:</w:t>
      </w:r>
    </w:p>
    <w:p w:rsidR="00000000" w:rsidRPr="00901DF5" w:rsidP="00901DF5">
      <w:pPr>
        <w:pStyle w:val="ListBullet2"/>
      </w:pPr>
      <w:r w:rsidRPr="00901DF5">
        <w:t>technology for research.</w:t>
      </w:r>
    </w:p>
    <w:p w:rsidR="00000000" w:rsidRPr="00901DF5" w:rsidP="00480F30">
      <w:pPr>
        <w:pStyle w:val="BodyText"/>
      </w:pPr>
      <w:r w:rsidRPr="00901DF5">
        <w:t>Assessors must satisfy the NVR/A</w:t>
      </w:r>
      <w:r w:rsidRPr="00901DF5">
        <w:t>QTF mandatory competency requirements for assessors.</w:t>
      </w:r>
    </w:p>
    <w:p w:rsidR="00000000" w:rsidRPr="00901DF5" w:rsidP="00901DF5">
      <w:pPr>
        <w:pStyle w:val="Heading1"/>
      </w:pPr>
      <w:bookmarkStart w:id="12" w:name="O_1255523"/>
      <w:bookmarkEnd w:id="12"/>
      <w:r w:rsidRPr="00901DF5">
        <w:t>Links</w:t>
      </w:r>
    </w:p>
    <w:p w:rsidR="00000000" w:rsidRPr="00901DF5" w:rsidP="00480F30">
      <w:pPr>
        <w:pStyle w:val="BodyText"/>
      </w:pPr>
      <w:r w:rsidRPr="00901D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40574">
        <w:rPr>
          <w:rStyle w:val="Hyperlink"/>
        </w:rPr>
        <w:t>https://vetnet.gov.au/Pages/TrainingDocs.aspx?q=a203ec5c-de7d-406b-b3e1-8f1a9b76e92e</w:t>
      </w:r>
      <w:r>
        <w:fldChar w:fldCharType="end"/>
      </w:r>
    </w:p>
    <w:p w:rsidR="00000000" w:rsidRPr="00901DF5" w:rsidP="00901DF5"/>
    <w:sectPr w:rsidSect="00901D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rsidRPr="00480F30" w:rsidP="00480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30" w:rsidP="00901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F30" w:rsidP="00901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80F30" w:rsidP="00901D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rsidP="00901DF5">
    <w:pPr>
      <w:pStyle w:val="Footer"/>
      <w:framePr w:wrap="around"/>
    </w:pPr>
    <w:r>
      <w:fldChar w:fldCharType="begin"/>
    </w:r>
    <w:r>
      <w:instrText xml:space="preserve"> DOCPROPERTY  Subject  \* MERGEFORMAT </w:instrText>
    </w:r>
    <w:r>
      <w:fldChar w:fldCharType="separate"/>
    </w:r>
    <w:r w:rsidR="00480F30">
      <w:t>Approved</w:t>
    </w:r>
    <w:r w:rsidR="00480F30">
      <w:fldChar w:fldCharType="end"/>
    </w:r>
    <w:r>
      <w:tab/>
      <w:t xml:space="preserve">Page </w:t>
    </w:r>
    <w:r>
      <w:fldChar w:fldCharType="begin"/>
    </w:r>
    <w:r>
      <w:instrText xml:space="preserve"> PAGE  \* Arabic  \* MERGEFORMAT </w:instrText>
    </w:r>
    <w:r>
      <w:fldChar w:fldCharType="separate"/>
    </w:r>
    <w:r w:rsidR="00480F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0F30">
      <w:rPr>
        <w:noProof/>
      </w:rPr>
      <w:t>4</w:t>
    </w:r>
    <w:r>
      <w:rPr>
        <w:noProof/>
      </w:rPr>
      <w:fldChar w:fldCharType="end"/>
    </w:r>
  </w:p>
  <w:p w:rsidR="00901DF5" w:rsidP="00901DF5">
    <w:pPr>
      <w:pStyle w:val="Footer"/>
      <w:framePr w:wrap="around"/>
    </w:pPr>
    <w:r>
      <w:t xml:space="preserve">© Commonwealth of Australia, </w:t>
    </w:r>
    <w:r>
      <w:fldChar w:fldCharType="begin"/>
    </w:r>
    <w:r>
      <w:instrText xml:space="preserve"> DATE  \@ "yyyy"  \* MERGEFORMAT </w:instrText>
    </w:r>
    <w:r>
      <w:fldChar w:fldCharType="separate"/>
    </w:r>
    <w:r w:rsidR="00480F30">
      <w:rPr>
        <w:noProof/>
      </w:rPr>
      <w:t>2025</w:t>
    </w:r>
    <w:r>
      <w:fldChar w:fldCharType="end"/>
    </w:r>
    <w:r>
      <w:tab/>
    </w:r>
    <w:r>
      <w:fldChar w:fldCharType="begin"/>
    </w:r>
    <w:r>
      <w:instrText xml:space="preserve"> DOCPROPERTY  Author  \* MERGEFORMAT </w:instrText>
    </w:r>
    <w:r>
      <w:fldChar w:fldCharType="separate"/>
    </w:r>
    <w:r w:rsidR="00480F30">
      <w:t>Skills Insight</w:t>
    </w:r>
    <w:r w:rsidR="00480F30">
      <w:fldChar w:fldCharType="end"/>
    </w:r>
  </w:p>
  <w:p w:rsidR="00901DF5" w:rsidP="00901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DF5" w:rsidRPr="00480F30" w:rsidP="00480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30" w:rsidRPr="002D2AF8" w:rsidP="00901DF5">
    <w:pPr>
      <w:pStyle w:val="Header"/>
      <w:framePr w:wrap="around"/>
    </w:pPr>
    <w:r>
      <w:fldChar w:fldCharType="begin"/>
    </w:r>
    <w:r>
      <w:instrText xml:space="preserve"> TITLE   \* MERGEFORMAT </w:instrText>
    </w:r>
    <w:r>
      <w:fldChar w:fldCharType="separate"/>
    </w:r>
    <w:r>
      <w:t>MSTGN5014 Research and plan for opportunities in the TCF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0F30" w:rsidP="00901D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F5" w:rsidRPr="002D2AF8" w:rsidP="00901DF5">
    <w:pPr>
      <w:pStyle w:val="Header"/>
      <w:framePr w:wrap="around"/>
    </w:pPr>
    <w:r>
      <w:fldChar w:fldCharType="begin"/>
    </w:r>
    <w:r>
      <w:instrText xml:space="preserve"> TITLE   \* MERGEFORMAT </w:instrText>
    </w:r>
    <w:r>
      <w:fldChar w:fldCharType="separate"/>
    </w:r>
    <w:r w:rsidR="00480F30">
      <w:t>MSTGN5014 Research and plan for opportunities in the TCF market</w:t>
    </w:r>
    <w:r w:rsidR="00480F30">
      <w:fldChar w:fldCharType="end"/>
    </w:r>
    <w:r>
      <w:tab/>
      <w:t xml:space="preserve">Date this document was generated: </w:t>
    </w:r>
    <w:r>
      <w:fldChar w:fldCharType="begin"/>
    </w:r>
    <w:r>
      <w:instrText xml:space="preserve"> CREATEDATE  \@ "d MMMM yyyy"  \* MERGEFORMAT </w:instrText>
    </w:r>
    <w:r>
      <w:fldChar w:fldCharType="separate"/>
    </w:r>
    <w:r w:rsidR="00480F30">
      <w:rPr>
        <w:noProof/>
      </w:rPr>
      <w:t>2 March 2025</w:t>
    </w:r>
    <w:r>
      <w:fldChar w:fldCharType="end"/>
    </w:r>
  </w:p>
  <w:p w:rsidR="00901DF5" w:rsidP="00901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4A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C0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E4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DF5"/>
    <w:pPr>
      <w:spacing w:before="360" w:after="60"/>
      <w:outlineLvl w:val="0"/>
    </w:pPr>
    <w:rPr>
      <w:sz w:val="32"/>
    </w:rPr>
  </w:style>
  <w:style w:type="paragraph" w:styleId="Heading2">
    <w:name w:val="heading 2"/>
    <w:basedOn w:val="HeadingBase"/>
    <w:next w:val="BodyText"/>
    <w:link w:val="Heading2Char"/>
    <w:qFormat/>
    <w:rsid w:val="00901DF5"/>
    <w:pPr>
      <w:keepLines/>
      <w:spacing w:before="240" w:after="120"/>
      <w:outlineLvl w:val="1"/>
    </w:pPr>
    <w:rPr>
      <w:sz w:val="28"/>
      <w:szCs w:val="40"/>
    </w:rPr>
  </w:style>
  <w:style w:type="paragraph" w:styleId="Heading3">
    <w:name w:val="heading 3"/>
    <w:basedOn w:val="HeadingBase"/>
    <w:next w:val="BodyText"/>
    <w:link w:val="Heading3Char"/>
    <w:qFormat/>
    <w:rsid w:val="00901DF5"/>
    <w:pPr>
      <w:spacing w:before="180" w:after="120"/>
      <w:outlineLvl w:val="2"/>
    </w:pPr>
    <w:rPr>
      <w:spacing w:val="-10"/>
      <w:kern w:val="32"/>
    </w:rPr>
  </w:style>
  <w:style w:type="paragraph" w:styleId="Heading4">
    <w:name w:val="heading 4"/>
    <w:basedOn w:val="HeadingBase"/>
    <w:next w:val="BodyText"/>
    <w:link w:val="Heading4Char"/>
    <w:qFormat/>
    <w:rsid w:val="00901DF5"/>
    <w:pPr>
      <w:spacing w:before="160" w:after="120"/>
      <w:outlineLvl w:val="3"/>
    </w:pPr>
    <w:rPr>
      <w:sz w:val="22"/>
    </w:rPr>
  </w:style>
  <w:style w:type="paragraph" w:styleId="Heading5">
    <w:name w:val="heading 5"/>
    <w:basedOn w:val="HeadingBase"/>
    <w:next w:val="Normal"/>
    <w:link w:val="Heading5Char"/>
    <w:qFormat/>
    <w:rsid w:val="00901DF5"/>
    <w:pPr>
      <w:spacing w:before="80"/>
      <w:outlineLvl w:val="4"/>
    </w:pPr>
    <w:rPr>
      <w:color w:val="918585"/>
      <w:sz w:val="20"/>
    </w:rPr>
  </w:style>
  <w:style w:type="paragraph" w:styleId="Heading6">
    <w:name w:val="heading 6"/>
    <w:basedOn w:val="HeadingBase"/>
    <w:next w:val="Normal"/>
    <w:link w:val="Heading6Char"/>
    <w:qFormat/>
    <w:rsid w:val="00901DF5"/>
    <w:pPr>
      <w:spacing w:before="60"/>
      <w:outlineLvl w:val="5"/>
    </w:pPr>
    <w:rPr>
      <w:color w:val="918585"/>
      <w:sz w:val="20"/>
    </w:rPr>
  </w:style>
  <w:style w:type="paragraph" w:styleId="Heading7">
    <w:name w:val="heading 7"/>
    <w:basedOn w:val="Normal"/>
    <w:next w:val="Normal"/>
    <w:link w:val="Heading7Char"/>
    <w:qFormat/>
    <w:rsid w:val="00901DF5"/>
    <w:pPr>
      <w:ind w:left="720"/>
      <w:outlineLvl w:val="6"/>
    </w:pPr>
    <w:rPr>
      <w:i/>
    </w:rPr>
  </w:style>
  <w:style w:type="paragraph" w:styleId="Heading8">
    <w:name w:val="heading 8"/>
    <w:basedOn w:val="Normal"/>
    <w:next w:val="Normal"/>
    <w:link w:val="Heading8Char"/>
    <w:qFormat/>
    <w:rsid w:val="00901DF5"/>
    <w:pPr>
      <w:ind w:left="720"/>
      <w:outlineLvl w:val="7"/>
    </w:pPr>
    <w:rPr>
      <w:i/>
    </w:rPr>
  </w:style>
  <w:style w:type="paragraph" w:styleId="Heading9">
    <w:name w:val="heading 9"/>
    <w:basedOn w:val="Normal"/>
    <w:next w:val="Normal"/>
    <w:link w:val="Heading9Char"/>
    <w:qFormat/>
    <w:rsid w:val="00901DF5"/>
    <w:pPr>
      <w:ind w:left="720"/>
      <w:outlineLvl w:val="8"/>
    </w:pPr>
    <w:rPr>
      <w:i/>
    </w:rPr>
  </w:style>
  <w:style w:type="character" w:default="1" w:styleId="DefaultParagraphFont">
    <w:name w:val="Default Paragraph Font"/>
    <w:uiPriority w:val="1"/>
    <w:unhideWhenUsed/>
    <w:rsid w:val="00901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DF5"/>
  </w:style>
  <w:style w:type="character" w:customStyle="1" w:styleId="Heading1Char">
    <w:name w:val="Heading 1 Char"/>
    <w:basedOn w:val="DefaultParagraphFont"/>
    <w:link w:val="Heading1"/>
    <w:rsid w:val="00901DF5"/>
    <w:rPr>
      <w:rFonts w:ascii="Times New Roman" w:eastAsia="Times New Roman" w:hAnsi="Times New Roman" w:cs="Times New Roman"/>
      <w:b/>
      <w:sz w:val="32"/>
      <w:szCs w:val="20"/>
      <w:lang w:eastAsia="en-US"/>
    </w:rPr>
  </w:style>
  <w:style w:type="paragraph" w:styleId="BodyText">
    <w:name w:val="Body Text"/>
    <w:basedOn w:val="Normal"/>
    <w:link w:val="BodyTextChar"/>
    <w:rsid w:val="00901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DF5"/>
    <w:rPr>
      <w:rFonts w:ascii="Times New Roman" w:eastAsia="Times New Roman" w:hAnsi="Times New Roman" w:cs="Times New Roman"/>
      <w:sz w:val="24"/>
      <w:lang w:eastAsia="en-US"/>
    </w:rPr>
  </w:style>
  <w:style w:type="paragraph" w:styleId="ListBullet">
    <w:name w:val="List Bullet"/>
    <w:basedOn w:val="List"/>
    <w:rsid w:val="00901DF5"/>
    <w:pPr>
      <w:numPr>
        <w:numId w:val="12"/>
      </w:numPr>
      <w:tabs>
        <w:tab w:val="clear" w:pos="340"/>
      </w:tabs>
      <w:spacing w:before="40" w:after="40"/>
    </w:pPr>
  </w:style>
  <w:style w:type="character" w:customStyle="1" w:styleId="SpecialBold">
    <w:name w:val="Special Bold"/>
    <w:basedOn w:val="DefaultParagraphFont"/>
    <w:rsid w:val="00901DF5"/>
    <w:rPr>
      <w:b/>
      <w:spacing w:val="0"/>
    </w:rPr>
  </w:style>
  <w:style w:type="paragraph" w:styleId="ListBullet2">
    <w:name w:val="List Bullet 2"/>
    <w:basedOn w:val="List2"/>
    <w:rsid w:val="00901DF5"/>
    <w:pPr>
      <w:numPr>
        <w:numId w:val="13"/>
      </w:numPr>
      <w:tabs>
        <w:tab w:val="clear" w:pos="680"/>
      </w:tabs>
    </w:pPr>
  </w:style>
  <w:style w:type="paragraph" w:customStyle="1" w:styleId="SuperHeading">
    <w:name w:val="SuperHeading"/>
    <w:basedOn w:val="Normal"/>
    <w:rsid w:val="00901DF5"/>
    <w:pPr>
      <w:spacing w:before="240" w:after="120"/>
      <w:outlineLvl w:val="0"/>
    </w:pPr>
    <w:rPr>
      <w:rFonts w:ascii="Times New Roman" w:hAnsi="Times New Roman"/>
      <w:b/>
      <w:sz w:val="32"/>
    </w:rPr>
  </w:style>
  <w:style w:type="paragraph" w:customStyle="1" w:styleId="AllowPageBreak">
    <w:name w:val="AllowPageBreak"/>
    <w:rsid w:val="00901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DF5"/>
    <w:rPr>
      <w:rFonts w:ascii="Courier New" w:eastAsia="Times New Roman" w:hAnsi="Courier New" w:cs="Times New Roman"/>
      <w:i/>
      <w:szCs w:val="20"/>
      <w:lang w:eastAsia="en-US"/>
    </w:rPr>
  </w:style>
  <w:style w:type="paragraph" w:customStyle="1" w:styleId="HeadingBase">
    <w:name w:val="Heading Base"/>
    <w:rsid w:val="00901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DF5"/>
    <w:pPr>
      <w:tabs>
        <w:tab w:val="right" w:leader="dot" w:pos="9072"/>
      </w:tabs>
      <w:ind w:left="567"/>
    </w:pPr>
    <w:rPr>
      <w:szCs w:val="22"/>
    </w:rPr>
  </w:style>
  <w:style w:type="paragraph" w:customStyle="1" w:styleId="TOCBase">
    <w:name w:val="TOC Base"/>
    <w:rsid w:val="00901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DF5"/>
    <w:pPr>
      <w:tabs>
        <w:tab w:val="right" w:leader="dot" w:pos="9072"/>
      </w:tabs>
      <w:spacing w:before="40" w:after="40"/>
      <w:ind w:left="284"/>
    </w:pPr>
    <w:rPr>
      <w:rFonts w:ascii="Times New Roman" w:hAnsi="Times New Roman"/>
    </w:rPr>
  </w:style>
  <w:style w:type="paragraph" w:styleId="TOC1">
    <w:name w:val="toc 1"/>
    <w:basedOn w:val="TOCBase"/>
    <w:next w:val="Normal"/>
    <w:rsid w:val="00901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DF5"/>
    <w:rPr>
      <w:rFonts w:ascii="Times New Roman" w:eastAsia="Times New Roman" w:hAnsi="Times New Roman" w:cs="Times New Roman"/>
      <w:sz w:val="16"/>
      <w:lang w:eastAsia="en-US"/>
    </w:rPr>
  </w:style>
  <w:style w:type="paragraph" w:styleId="Title">
    <w:name w:val="Title"/>
    <w:basedOn w:val="HeadingBase"/>
    <w:link w:val="TitleChar"/>
    <w:qFormat/>
    <w:rsid w:val="00901DF5"/>
    <w:pPr>
      <w:spacing w:before="5040"/>
      <w:jc w:val="center"/>
    </w:pPr>
    <w:rPr>
      <w:sz w:val="48"/>
      <w:szCs w:val="72"/>
      <w:lang w:val="en-US"/>
    </w:rPr>
  </w:style>
  <w:style w:type="character" w:customStyle="1" w:styleId="TitleChar">
    <w:name w:val="Title Char"/>
    <w:basedOn w:val="DefaultParagraphFont"/>
    <w:link w:val="Title"/>
    <w:rsid w:val="00901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DF5"/>
    <w:pPr>
      <w:tabs>
        <w:tab w:val="left" w:pos="3600"/>
        <w:tab w:val="left" w:pos="3958"/>
      </w:tabs>
    </w:pPr>
  </w:style>
  <w:style w:type="paragraph" w:styleId="List">
    <w:name w:val="List"/>
    <w:basedOn w:val="BodyText"/>
    <w:next w:val="BodyText"/>
    <w:rsid w:val="00901DF5"/>
    <w:pPr>
      <w:tabs>
        <w:tab w:val="left" w:pos="340"/>
      </w:tabs>
      <w:spacing w:before="60" w:after="60"/>
      <w:ind w:left="340" w:hanging="340"/>
    </w:pPr>
  </w:style>
  <w:style w:type="paragraph" w:customStyle="1" w:styleId="Note">
    <w:name w:val="Note"/>
    <w:basedOn w:val="BodyText"/>
    <w:rsid w:val="00901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DF5"/>
    <w:pPr>
      <w:framePr w:wrap="auto" w:hAnchor="text" w:y="6049"/>
    </w:pPr>
    <w:rPr>
      <w:color w:val="000000"/>
      <w:sz w:val="40"/>
    </w:rPr>
  </w:style>
  <w:style w:type="paragraph" w:customStyle="1" w:styleId="TOCTitle">
    <w:name w:val="TOCTitle"/>
    <w:basedOn w:val="Heading1"/>
    <w:rsid w:val="00901DF5"/>
    <w:pPr>
      <w:spacing w:after="240"/>
      <w:jc w:val="center"/>
      <w:outlineLvl w:val="9"/>
    </w:pPr>
    <w:rPr>
      <w:caps/>
    </w:rPr>
  </w:style>
  <w:style w:type="paragraph" w:customStyle="1" w:styleId="Version">
    <w:name w:val="Version"/>
    <w:rsid w:val="00901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DF5"/>
    <w:pPr>
      <w:keepNext w:val="0"/>
      <w:tabs>
        <w:tab w:val="right" w:pos="4176"/>
      </w:tabs>
      <w:ind w:left="198" w:hanging="198"/>
    </w:pPr>
    <w:rPr>
      <w:rFonts w:ascii="Garamond" w:hAnsi="Garamond"/>
    </w:rPr>
  </w:style>
  <w:style w:type="paragraph" w:styleId="IndexHeading">
    <w:name w:val="index heading"/>
    <w:basedOn w:val="Normal"/>
    <w:next w:val="Index1"/>
    <w:semiHidden/>
    <w:rsid w:val="00901DF5"/>
    <w:pPr>
      <w:spacing w:before="120" w:after="120"/>
    </w:pPr>
    <w:rPr>
      <w:rFonts w:ascii="Arial" w:hAnsi="Arial"/>
      <w:b/>
      <w:color w:val="918585"/>
      <w:sz w:val="24"/>
    </w:rPr>
  </w:style>
  <w:style w:type="paragraph" w:styleId="Header">
    <w:name w:val="header"/>
    <w:basedOn w:val="Normal"/>
    <w:link w:val="HeaderChar"/>
    <w:rsid w:val="00901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DF5"/>
    <w:rPr>
      <w:rFonts w:ascii="Times New Roman" w:eastAsia="Times New Roman" w:hAnsi="Times New Roman" w:cs="Times New Roman"/>
      <w:sz w:val="16"/>
      <w:szCs w:val="20"/>
      <w:lang w:val="en-GB" w:eastAsia="en-US"/>
    </w:rPr>
  </w:style>
  <w:style w:type="paragraph" w:customStyle="1" w:styleId="Chapter">
    <w:name w:val="Chapter"/>
    <w:basedOn w:val="Normal"/>
    <w:rsid w:val="00901DF5"/>
    <w:pPr>
      <w:spacing w:before="240"/>
    </w:pPr>
    <w:rPr>
      <w:rFonts w:ascii="Times New Roman" w:hAnsi="Times New Roman"/>
      <w:smallCaps/>
      <w:spacing w:val="80"/>
      <w:sz w:val="28"/>
    </w:rPr>
  </w:style>
  <w:style w:type="paragraph" w:customStyle="1" w:styleId="InChapter">
    <w:name w:val="InChapter"/>
    <w:basedOn w:val="Heading3"/>
    <w:rsid w:val="00901DF5"/>
    <w:pPr>
      <w:spacing w:after="240"/>
      <w:outlineLvl w:val="9"/>
    </w:pPr>
    <w:rPr>
      <w:noProof/>
    </w:rPr>
  </w:style>
  <w:style w:type="paragraph" w:styleId="Index2">
    <w:name w:val="index 2"/>
    <w:basedOn w:val="Normal"/>
    <w:next w:val="Normal"/>
    <w:semiHidden/>
    <w:rsid w:val="00901DF5"/>
    <w:pPr>
      <w:tabs>
        <w:tab w:val="right" w:pos="4176"/>
      </w:tabs>
      <w:ind w:left="568" w:hanging="284"/>
    </w:pPr>
    <w:rPr>
      <w:rFonts w:ascii="Garamond" w:hAnsi="Garamond"/>
    </w:rPr>
  </w:style>
  <w:style w:type="paragraph" w:customStyle="1" w:styleId="Byline">
    <w:name w:val="Byline"/>
    <w:rsid w:val="00901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DF5"/>
    <w:pPr>
      <w:tabs>
        <w:tab w:val="clear" w:pos="3600"/>
        <w:tab w:val="clear" w:pos="3958"/>
      </w:tabs>
      <w:jc w:val="right"/>
    </w:pPr>
  </w:style>
  <w:style w:type="character" w:styleId="Emphasis">
    <w:name w:val="Emphasis"/>
    <w:basedOn w:val="DefaultParagraphFont"/>
    <w:qFormat/>
    <w:rsid w:val="00901DF5"/>
    <w:rPr>
      <w:i/>
    </w:rPr>
  </w:style>
  <w:style w:type="paragraph" w:styleId="Caption">
    <w:name w:val="caption"/>
    <w:basedOn w:val="BodyText"/>
    <w:next w:val="Normal"/>
    <w:qFormat/>
    <w:rsid w:val="00901DF5"/>
    <w:pPr>
      <w:framePr w:w="2268" w:hSpace="181" w:vSpace="181" w:wrap="around" w:vAnchor="text" w:hAnchor="page" w:x="1135" w:y="285" w:anchorLock="1"/>
    </w:pPr>
    <w:rPr>
      <w:i/>
    </w:rPr>
  </w:style>
  <w:style w:type="paragraph" w:customStyle="1" w:styleId="MiniTOCTitle">
    <w:name w:val="MiniTOCTitle"/>
    <w:basedOn w:val="Heading4"/>
    <w:rsid w:val="00901DF5"/>
    <w:pPr>
      <w:spacing w:before="240"/>
      <w:outlineLvl w:val="9"/>
    </w:pPr>
    <w:rPr>
      <w:noProof/>
      <w:sz w:val="24"/>
    </w:rPr>
  </w:style>
  <w:style w:type="paragraph" w:customStyle="1" w:styleId="MiniTOCItem">
    <w:name w:val="MiniTOCItem"/>
    <w:basedOn w:val="ListBullet"/>
    <w:rsid w:val="00901DF5"/>
    <w:pPr>
      <w:numPr>
        <w:numId w:val="0"/>
      </w:numPr>
      <w:tabs>
        <w:tab w:val="right" w:leader="dot" w:pos="6521"/>
      </w:tabs>
      <w:spacing w:before="0" w:after="0"/>
    </w:pPr>
  </w:style>
  <w:style w:type="paragraph" w:customStyle="1" w:styleId="TOFTitle">
    <w:name w:val="TOFTitle"/>
    <w:basedOn w:val="TOCTitle"/>
    <w:rsid w:val="00901DF5"/>
  </w:style>
  <w:style w:type="paragraph" w:styleId="TableofFigures">
    <w:name w:val="table of figures"/>
    <w:basedOn w:val="Normal"/>
    <w:next w:val="Normal"/>
    <w:semiHidden/>
    <w:rsid w:val="00901DF5"/>
    <w:pPr>
      <w:tabs>
        <w:tab w:val="right" w:leader="dot" w:pos="9072"/>
      </w:tabs>
      <w:ind w:left="970" w:hanging="403"/>
    </w:pPr>
    <w:rPr>
      <w:rFonts w:ascii="Times New Roman" w:hAnsi="Times New Roman"/>
      <w:b/>
    </w:rPr>
  </w:style>
  <w:style w:type="paragraph" w:styleId="ListNumber">
    <w:name w:val="List Number"/>
    <w:basedOn w:val="List"/>
    <w:rsid w:val="00901DF5"/>
    <w:pPr>
      <w:numPr>
        <w:numId w:val="15"/>
      </w:numPr>
      <w:tabs>
        <w:tab w:val="clear" w:pos="340"/>
      </w:tabs>
    </w:pPr>
  </w:style>
  <w:style w:type="character" w:customStyle="1" w:styleId="WingdingSymbols">
    <w:name w:val="Wingding Symbols"/>
    <w:rsid w:val="00901DF5"/>
    <w:rPr>
      <w:rFonts w:ascii="Wingdings" w:hAnsi="Wingdings"/>
    </w:rPr>
  </w:style>
  <w:style w:type="paragraph" w:customStyle="1" w:styleId="TableHeading">
    <w:name w:val="Table Heading"/>
    <w:basedOn w:val="HeadingBase"/>
    <w:rsid w:val="00901DF5"/>
    <w:pPr>
      <w:keepLines/>
      <w:pBdr>
        <w:bottom w:val="single" w:sz="6" w:space="1" w:color="918585"/>
      </w:pBdr>
      <w:spacing w:before="240"/>
    </w:pPr>
  </w:style>
  <w:style w:type="character" w:customStyle="1" w:styleId="HotSpot">
    <w:name w:val="HotSpot"/>
    <w:rsid w:val="00901DF5"/>
    <w:rPr>
      <w:color w:val="0033CC"/>
      <w:u w:val="none"/>
    </w:rPr>
  </w:style>
  <w:style w:type="paragraph" w:customStyle="1" w:styleId="BodyTextRight">
    <w:name w:val="Body Text Right"/>
    <w:basedOn w:val="BodyText"/>
    <w:rsid w:val="00901DF5"/>
    <w:pPr>
      <w:spacing w:before="0" w:after="0"/>
      <w:jc w:val="right"/>
    </w:pPr>
  </w:style>
  <w:style w:type="paragraph" w:styleId="Index3">
    <w:name w:val="index 3"/>
    <w:basedOn w:val="ListNumber2"/>
    <w:next w:val="Normal"/>
    <w:semiHidden/>
    <w:rsid w:val="00901DF5"/>
    <w:pPr>
      <w:numPr>
        <w:numId w:val="0"/>
      </w:numPr>
      <w:tabs>
        <w:tab w:val="right" w:leader="dot" w:pos="4176"/>
      </w:tabs>
    </w:pPr>
  </w:style>
  <w:style w:type="paragraph" w:styleId="ListNumber2">
    <w:name w:val="List Number 2"/>
    <w:basedOn w:val="List2"/>
    <w:rsid w:val="00901DF5"/>
    <w:pPr>
      <w:numPr>
        <w:numId w:val="10"/>
      </w:numPr>
      <w:tabs>
        <w:tab w:val="clear" w:pos="1060"/>
      </w:tabs>
    </w:pPr>
  </w:style>
  <w:style w:type="paragraph" w:customStyle="1" w:styleId="MarginNote">
    <w:name w:val="Margin Note"/>
    <w:basedOn w:val="BodyText"/>
    <w:rsid w:val="00901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DF5"/>
    <w:rPr>
      <w:sz w:val="32"/>
    </w:rPr>
  </w:style>
  <w:style w:type="paragraph" w:customStyle="1" w:styleId="HeadingProcedure">
    <w:name w:val="Heading Procedure"/>
    <w:basedOn w:val="HeadingBase"/>
    <w:next w:val="Normal"/>
    <w:rsid w:val="00901DF5"/>
    <w:pPr>
      <w:tabs>
        <w:tab w:val="left" w:pos="0"/>
      </w:tabs>
      <w:spacing w:before="120" w:after="60"/>
    </w:pPr>
    <w:rPr>
      <w:i/>
      <w:color w:val="918585"/>
      <w:sz w:val="22"/>
    </w:rPr>
  </w:style>
  <w:style w:type="paragraph" w:customStyle="1" w:styleId="TableBodyText">
    <w:name w:val="Table Body Text"/>
    <w:basedOn w:val="BodyText"/>
    <w:rsid w:val="00901DF5"/>
    <w:pPr>
      <w:spacing w:before="60" w:after="60"/>
    </w:pPr>
  </w:style>
  <w:style w:type="paragraph" w:styleId="ListContinue">
    <w:name w:val="List Continue"/>
    <w:basedOn w:val="List"/>
    <w:rsid w:val="00901DF5"/>
    <w:pPr>
      <w:ind w:firstLine="0"/>
    </w:pPr>
  </w:style>
  <w:style w:type="paragraph" w:customStyle="1" w:styleId="ListNote">
    <w:name w:val="List Note"/>
    <w:basedOn w:val="List"/>
    <w:rsid w:val="00901DF5"/>
    <w:pPr>
      <w:pBdr>
        <w:top w:val="single" w:sz="6" w:space="2" w:color="918585"/>
        <w:bottom w:val="single" w:sz="6" w:space="2" w:color="918585"/>
      </w:pBdr>
      <w:tabs>
        <w:tab w:val="left" w:pos="1021"/>
      </w:tabs>
      <w:ind w:firstLine="0"/>
    </w:pPr>
  </w:style>
  <w:style w:type="paragraph" w:customStyle="1" w:styleId="Warning">
    <w:name w:val="Warning"/>
    <w:basedOn w:val="BodyText"/>
    <w:rsid w:val="00901DF5"/>
    <w:pPr>
      <w:shd w:val="clear" w:color="auto" w:fill="D9D9D9"/>
      <w:tabs>
        <w:tab w:val="left" w:pos="992"/>
      </w:tabs>
      <w:ind w:left="119" w:right="119"/>
    </w:pPr>
    <w:rPr>
      <w:sz w:val="20"/>
    </w:rPr>
  </w:style>
  <w:style w:type="paragraph" w:customStyle="1" w:styleId="MarginIcons">
    <w:name w:val="Margin Icons"/>
    <w:basedOn w:val="BodyText"/>
    <w:rsid w:val="00901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DF5"/>
    <w:rPr>
      <w:rFonts w:ascii="Courier New" w:hAnsi="Courier New"/>
    </w:rPr>
  </w:style>
  <w:style w:type="paragraph" w:customStyle="1" w:styleId="NoteBullet">
    <w:name w:val="Note Bullet"/>
    <w:basedOn w:val="Note"/>
    <w:rsid w:val="00901DF5"/>
    <w:pPr>
      <w:tabs>
        <w:tab w:val="clear" w:pos="680"/>
      </w:tabs>
      <w:spacing w:before="60" w:after="60"/>
    </w:pPr>
  </w:style>
  <w:style w:type="paragraph" w:customStyle="1" w:styleId="SubHeading2">
    <w:name w:val="SubHeading2"/>
    <w:basedOn w:val="HeadingBase"/>
    <w:rsid w:val="00901DF5"/>
    <w:pPr>
      <w:spacing w:before="240" w:after="60"/>
    </w:pPr>
    <w:rPr>
      <w:sz w:val="20"/>
    </w:rPr>
  </w:style>
  <w:style w:type="paragraph" w:customStyle="1" w:styleId="SubHeading1">
    <w:name w:val="SubHeading1"/>
    <w:basedOn w:val="HeadingBase"/>
    <w:rsid w:val="00901DF5"/>
    <w:pPr>
      <w:spacing w:before="240" w:after="60"/>
    </w:pPr>
    <w:rPr>
      <w:color w:val="918585"/>
      <w:sz w:val="22"/>
    </w:rPr>
  </w:style>
  <w:style w:type="paragraph" w:customStyle="1" w:styleId="SideHeading">
    <w:name w:val="Side Heading"/>
    <w:basedOn w:val="HeadingBase"/>
    <w:rsid w:val="00901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DF5"/>
    <w:pPr>
      <w:tabs>
        <w:tab w:val="num" w:pos="360"/>
      </w:tabs>
    </w:pPr>
  </w:style>
  <w:style w:type="paragraph" w:styleId="PlainText">
    <w:name w:val="Plain Text"/>
    <w:basedOn w:val="Normal"/>
    <w:link w:val="PlainTextChar"/>
    <w:rsid w:val="00901DF5"/>
    <w:rPr>
      <w:sz w:val="20"/>
    </w:rPr>
  </w:style>
  <w:style w:type="character" w:customStyle="1" w:styleId="PlainTextChar">
    <w:name w:val="Plain Text Char"/>
    <w:basedOn w:val="DefaultParagraphFont"/>
    <w:link w:val="PlainText"/>
    <w:rsid w:val="00901DF5"/>
    <w:rPr>
      <w:rFonts w:ascii="Courier New" w:eastAsia="Times New Roman" w:hAnsi="Courier New" w:cs="Times New Roman"/>
      <w:sz w:val="20"/>
      <w:szCs w:val="20"/>
      <w:lang w:eastAsia="en-US"/>
    </w:rPr>
  </w:style>
  <w:style w:type="character" w:customStyle="1" w:styleId="MenuOption">
    <w:name w:val="Menu Option"/>
    <w:basedOn w:val="DefaultParagraphFont"/>
    <w:rsid w:val="00901DF5"/>
    <w:rPr>
      <w:b/>
      <w:smallCaps/>
    </w:rPr>
  </w:style>
  <w:style w:type="paragraph" w:customStyle="1" w:styleId="TableListNumber">
    <w:name w:val="Table List Number"/>
    <w:basedOn w:val="ListNumber"/>
    <w:rsid w:val="00901DF5"/>
    <w:pPr>
      <w:numPr>
        <w:numId w:val="0"/>
      </w:numPr>
    </w:pPr>
  </w:style>
  <w:style w:type="paragraph" w:styleId="TOC4">
    <w:name w:val="toc 4"/>
    <w:basedOn w:val="TOCBase"/>
    <w:next w:val="Normal"/>
    <w:semiHidden/>
    <w:rsid w:val="00901DF5"/>
    <w:pPr>
      <w:tabs>
        <w:tab w:val="right" w:leader="dot" w:pos="9071"/>
      </w:tabs>
      <w:ind w:left="1701"/>
    </w:pPr>
  </w:style>
  <w:style w:type="paragraph" w:customStyle="1" w:styleId="ListAlpha">
    <w:name w:val="List Alpha"/>
    <w:basedOn w:val="List"/>
    <w:rsid w:val="00901DF5"/>
    <w:pPr>
      <w:numPr>
        <w:numId w:val="9"/>
      </w:numPr>
    </w:pPr>
  </w:style>
  <w:style w:type="paragraph" w:customStyle="1" w:styleId="ListAlpha2">
    <w:name w:val="List Alpha 2"/>
    <w:basedOn w:val="List2"/>
    <w:rsid w:val="00901DF5"/>
    <w:pPr>
      <w:numPr>
        <w:numId w:val="8"/>
      </w:numPr>
    </w:pPr>
  </w:style>
  <w:style w:type="paragraph" w:styleId="List2">
    <w:name w:val="List 2"/>
    <w:basedOn w:val="BodyText"/>
    <w:rsid w:val="00901DF5"/>
    <w:pPr>
      <w:tabs>
        <w:tab w:val="left" w:pos="680"/>
      </w:tabs>
      <w:spacing w:before="60" w:after="60"/>
      <w:ind w:left="680" w:hanging="340"/>
    </w:pPr>
  </w:style>
  <w:style w:type="paragraph" w:styleId="List3">
    <w:name w:val="List 3"/>
    <w:basedOn w:val="BodyText"/>
    <w:rsid w:val="00901DF5"/>
    <w:pPr>
      <w:tabs>
        <w:tab w:val="left" w:pos="1021"/>
      </w:tabs>
      <w:spacing w:before="60" w:after="60"/>
      <w:ind w:left="1020" w:hanging="340"/>
    </w:pPr>
  </w:style>
  <w:style w:type="paragraph" w:styleId="List4">
    <w:name w:val="List 4"/>
    <w:basedOn w:val="BodyText"/>
    <w:rsid w:val="00901DF5"/>
    <w:pPr>
      <w:tabs>
        <w:tab w:val="left" w:pos="1361"/>
      </w:tabs>
      <w:spacing w:before="60" w:after="60"/>
      <w:ind w:left="1361" w:hanging="340"/>
    </w:pPr>
  </w:style>
  <w:style w:type="paragraph" w:styleId="List5">
    <w:name w:val="List 5"/>
    <w:basedOn w:val="BodyText"/>
    <w:rsid w:val="00901DF5"/>
    <w:pPr>
      <w:tabs>
        <w:tab w:val="left" w:pos="1701"/>
      </w:tabs>
      <w:spacing w:before="60" w:after="60"/>
      <w:ind w:left="1701" w:hanging="340"/>
    </w:pPr>
  </w:style>
  <w:style w:type="paragraph" w:styleId="ListBullet3">
    <w:name w:val="List Bullet 3"/>
    <w:basedOn w:val="List3"/>
    <w:rsid w:val="00901DF5"/>
    <w:pPr>
      <w:numPr>
        <w:numId w:val="14"/>
      </w:numPr>
      <w:tabs>
        <w:tab w:val="clear" w:pos="1021"/>
      </w:tabs>
      <w:ind w:left="1037" w:hanging="357"/>
    </w:pPr>
  </w:style>
  <w:style w:type="paragraph" w:styleId="ListBullet4">
    <w:name w:val="List Bullet 4"/>
    <w:basedOn w:val="List4"/>
    <w:rsid w:val="00901DF5"/>
    <w:pPr>
      <w:numPr>
        <w:numId w:val="3"/>
      </w:numPr>
      <w:tabs>
        <w:tab w:val="clear" w:pos="1361"/>
      </w:tabs>
    </w:pPr>
  </w:style>
  <w:style w:type="paragraph" w:styleId="ListBullet5">
    <w:name w:val="List Bullet 5"/>
    <w:basedOn w:val="List5"/>
    <w:rsid w:val="00901DF5"/>
    <w:pPr>
      <w:numPr>
        <w:numId w:val="4"/>
      </w:numPr>
    </w:pPr>
  </w:style>
  <w:style w:type="paragraph" w:styleId="ListContinue2">
    <w:name w:val="List Continue 2"/>
    <w:basedOn w:val="List2"/>
    <w:rsid w:val="00901DF5"/>
    <w:pPr>
      <w:ind w:firstLine="0"/>
    </w:pPr>
  </w:style>
  <w:style w:type="paragraph" w:styleId="ListContinue3">
    <w:name w:val="List Continue 3"/>
    <w:basedOn w:val="List3"/>
    <w:rsid w:val="00901DF5"/>
    <w:pPr>
      <w:ind w:left="1021" w:firstLine="0"/>
    </w:pPr>
  </w:style>
  <w:style w:type="paragraph" w:styleId="ListContinue4">
    <w:name w:val="List Continue 4"/>
    <w:basedOn w:val="List4"/>
    <w:rsid w:val="00901DF5"/>
    <w:pPr>
      <w:ind w:firstLine="0"/>
    </w:pPr>
  </w:style>
  <w:style w:type="paragraph" w:styleId="ListContinue5">
    <w:name w:val="List Continue 5"/>
    <w:basedOn w:val="List5"/>
    <w:rsid w:val="00901DF5"/>
    <w:pPr>
      <w:ind w:firstLine="0"/>
    </w:pPr>
  </w:style>
  <w:style w:type="paragraph" w:styleId="ListNumber3">
    <w:name w:val="List Number 3"/>
    <w:basedOn w:val="List3"/>
    <w:rsid w:val="00901DF5"/>
    <w:pPr>
      <w:numPr>
        <w:numId w:val="5"/>
      </w:numPr>
    </w:pPr>
  </w:style>
  <w:style w:type="paragraph" w:styleId="ListNumber4">
    <w:name w:val="List Number 4"/>
    <w:basedOn w:val="List4"/>
    <w:rsid w:val="00901DF5"/>
    <w:pPr>
      <w:numPr>
        <w:numId w:val="6"/>
      </w:numPr>
    </w:pPr>
  </w:style>
  <w:style w:type="paragraph" w:styleId="ListNumber5">
    <w:name w:val="List Number 5"/>
    <w:basedOn w:val="List5"/>
    <w:rsid w:val="00901DF5"/>
    <w:pPr>
      <w:numPr>
        <w:numId w:val="7"/>
      </w:numPr>
    </w:pPr>
  </w:style>
  <w:style w:type="paragraph" w:styleId="BlockText">
    <w:name w:val="Block Text"/>
    <w:basedOn w:val="Normal"/>
    <w:rsid w:val="00901DF5"/>
    <w:pPr>
      <w:spacing w:after="120"/>
      <w:ind w:left="1440" w:right="1440"/>
    </w:pPr>
  </w:style>
  <w:style w:type="character" w:customStyle="1" w:styleId="Subscript">
    <w:name w:val="Subscript"/>
    <w:basedOn w:val="DefaultParagraphFont"/>
    <w:rsid w:val="00901DF5"/>
    <w:rPr>
      <w:sz w:val="16"/>
      <w:vertAlign w:val="subscript"/>
    </w:rPr>
  </w:style>
  <w:style w:type="character" w:customStyle="1" w:styleId="Superscript">
    <w:name w:val="Superscript"/>
    <w:basedOn w:val="DefaultParagraphFont"/>
    <w:rsid w:val="00901DF5"/>
    <w:rPr>
      <w:sz w:val="16"/>
      <w:vertAlign w:val="superscript"/>
    </w:rPr>
  </w:style>
  <w:style w:type="character" w:customStyle="1" w:styleId="Symbols">
    <w:name w:val="Symbols"/>
    <w:basedOn w:val="DefaultParagraphFont"/>
    <w:rsid w:val="00901DF5"/>
    <w:rPr>
      <w:rFonts w:ascii="Symbol" w:hAnsi="Symbol"/>
    </w:rPr>
  </w:style>
  <w:style w:type="character" w:customStyle="1" w:styleId="MenuOptions">
    <w:name w:val="Menu Options"/>
    <w:basedOn w:val="DefaultParagraphFont"/>
    <w:rsid w:val="00901DF5"/>
    <w:rPr>
      <w:rFonts w:ascii="Arial Narrow" w:hAnsi="Arial Narrow"/>
      <w:smallCaps/>
    </w:rPr>
  </w:style>
  <w:style w:type="character" w:customStyle="1" w:styleId="Buttons">
    <w:name w:val="Buttons"/>
    <w:basedOn w:val="DefaultParagraphFont"/>
    <w:rsid w:val="00901DF5"/>
    <w:rPr>
      <w:b/>
    </w:rPr>
  </w:style>
  <w:style w:type="character" w:customStyle="1" w:styleId="Underlined">
    <w:name w:val="Underlined"/>
    <w:basedOn w:val="DefaultParagraphFont"/>
    <w:rsid w:val="00901DF5"/>
    <w:rPr>
      <w:u w:val="single"/>
    </w:rPr>
  </w:style>
  <w:style w:type="paragraph" w:customStyle="1" w:styleId="TableBodyTextRight">
    <w:name w:val="Table Body Text Right"/>
    <w:basedOn w:val="TableBodyText"/>
    <w:rsid w:val="00901DF5"/>
    <w:pPr>
      <w:widowControl w:val="0"/>
      <w:autoSpaceDE w:val="0"/>
      <w:autoSpaceDN w:val="0"/>
      <w:adjustRightInd w:val="0"/>
      <w:jc w:val="right"/>
    </w:pPr>
    <w:rPr>
      <w:rFonts w:cs="Arial"/>
      <w:szCs w:val="18"/>
    </w:rPr>
  </w:style>
  <w:style w:type="paragraph" w:customStyle="1" w:styleId="CopyrightText">
    <w:name w:val="Copyright Text"/>
    <w:basedOn w:val="BodyText"/>
    <w:rsid w:val="00901DF5"/>
    <w:rPr>
      <w:sz w:val="18"/>
    </w:rPr>
  </w:style>
  <w:style w:type="paragraph" w:customStyle="1" w:styleId="BodySmallRight">
    <w:name w:val="Body Small Right"/>
    <w:basedOn w:val="BodyTextRight"/>
    <w:rsid w:val="00901DF5"/>
    <w:rPr>
      <w:sz w:val="18"/>
      <w:szCs w:val="18"/>
    </w:rPr>
  </w:style>
  <w:style w:type="paragraph" w:customStyle="1" w:styleId="MarginEdition">
    <w:name w:val="Margin Edition"/>
    <w:basedOn w:val="MarginNote"/>
    <w:rsid w:val="00901DF5"/>
    <w:pPr>
      <w:spacing w:before="0" w:after="0"/>
    </w:pPr>
    <w:rPr>
      <w:rFonts w:ascii="Times New Roman" w:hAnsi="Times New Roman"/>
      <w:color w:val="999999"/>
    </w:rPr>
  </w:style>
  <w:style w:type="paragraph" w:customStyle="1" w:styleId="Spacer">
    <w:name w:val="Spacer"/>
    <w:basedOn w:val="Normal"/>
    <w:rsid w:val="00901DF5"/>
    <w:rPr>
      <w:sz w:val="2"/>
      <w:szCs w:val="2"/>
    </w:rPr>
  </w:style>
  <w:style w:type="character" w:customStyle="1" w:styleId="Small">
    <w:name w:val="Small"/>
    <w:basedOn w:val="DefaultParagraphFont"/>
    <w:rsid w:val="00901DF5"/>
    <w:rPr>
      <w:sz w:val="16"/>
    </w:rPr>
  </w:style>
  <w:style w:type="paragraph" w:customStyle="1" w:styleId="WideTable">
    <w:name w:val="Wide Table"/>
    <w:basedOn w:val="Normal"/>
    <w:rsid w:val="00901DF5"/>
    <w:pPr>
      <w:ind w:left="-1418"/>
    </w:pPr>
    <w:rPr>
      <w:sz w:val="2"/>
      <w:szCs w:val="2"/>
    </w:rPr>
  </w:style>
  <w:style w:type="character" w:styleId="PageNumber">
    <w:name w:val="page number"/>
    <w:basedOn w:val="DefaultParagraphFont"/>
    <w:rsid w:val="00901DF5"/>
  </w:style>
  <w:style w:type="paragraph" w:styleId="Quote">
    <w:name w:val="Quote"/>
    <w:basedOn w:val="Heading1"/>
    <w:link w:val="QuoteChar"/>
    <w:qFormat/>
    <w:rsid w:val="00901DF5"/>
    <w:rPr>
      <w:b w:val="0"/>
      <w:sz w:val="72"/>
      <w:szCs w:val="72"/>
      <w:lang w:val="en-NZ"/>
    </w:rPr>
  </w:style>
  <w:style w:type="character" w:customStyle="1" w:styleId="QuoteChar">
    <w:name w:val="Quote Char"/>
    <w:basedOn w:val="DefaultParagraphFont"/>
    <w:link w:val="Quote"/>
    <w:rsid w:val="00901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DF5"/>
    <w:pPr>
      <w:pageBreakBefore/>
    </w:pPr>
  </w:style>
  <w:style w:type="paragraph" w:customStyle="1" w:styleId="Border">
    <w:name w:val="Border"/>
    <w:basedOn w:val="Normal"/>
    <w:qFormat/>
    <w:rsid w:val="00901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DF5"/>
    <w:rPr>
      <w:b/>
      <w:bCs/>
      <w:i/>
      <w:iCs/>
      <w:color w:val="auto"/>
    </w:rPr>
  </w:style>
  <w:style w:type="paragraph" w:styleId="IntenseQuote">
    <w:name w:val="Intense Quote"/>
    <w:basedOn w:val="Normal"/>
    <w:next w:val="Normal"/>
    <w:link w:val="IntenseQuoteChar"/>
    <w:uiPriority w:val="30"/>
    <w:qFormat/>
    <w:rsid w:val="00901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DF5"/>
    <w:rPr>
      <w:smallCaps/>
      <w:color w:val="auto"/>
      <w:u w:val="single"/>
    </w:rPr>
  </w:style>
  <w:style w:type="character" w:styleId="IntenseReference">
    <w:name w:val="Intense Reference"/>
    <w:basedOn w:val="DefaultParagraphFont"/>
    <w:uiPriority w:val="32"/>
    <w:qFormat/>
    <w:rsid w:val="00901DF5"/>
    <w:rPr>
      <w:b/>
      <w:bCs/>
      <w:smallCaps/>
      <w:color w:val="auto"/>
      <w:spacing w:val="5"/>
      <w:u w:val="single"/>
    </w:rPr>
  </w:style>
  <w:style w:type="paragraph" w:customStyle="1" w:styleId="2ColumnHeading">
    <w:name w:val="2Column Heading"/>
    <w:basedOn w:val="BodyText"/>
    <w:qFormat/>
    <w:rsid w:val="00901DF5"/>
    <w:pPr>
      <w:spacing w:after="60"/>
      <w:ind w:left="-2268"/>
    </w:pPr>
    <w:rPr>
      <w:b/>
    </w:rPr>
  </w:style>
  <w:style w:type="paragraph" w:customStyle="1" w:styleId="Heading1TOC">
    <w:name w:val="Heading1 TOC"/>
    <w:basedOn w:val="Normal"/>
    <w:qFormat/>
    <w:rsid w:val="00901DF5"/>
    <w:pPr>
      <w:spacing w:before="240" w:after="120"/>
    </w:pPr>
    <w:rPr>
      <w:rFonts w:ascii="Times New Roman" w:hAnsi="Times New Roman"/>
      <w:b/>
      <w:sz w:val="32"/>
    </w:rPr>
  </w:style>
  <w:style w:type="paragraph" w:customStyle="1" w:styleId="Heading2TOC">
    <w:name w:val="Heading2 TOC"/>
    <w:basedOn w:val="Normal"/>
    <w:qFormat/>
    <w:rsid w:val="00901DF5"/>
    <w:pPr>
      <w:spacing w:before="240" w:after="60"/>
    </w:pPr>
    <w:rPr>
      <w:rFonts w:ascii="Times New Roman" w:hAnsi="Times New Roman"/>
      <w:b/>
      <w:sz w:val="28"/>
    </w:rPr>
  </w:style>
  <w:style w:type="character" w:customStyle="1" w:styleId="Underline">
    <w:name w:val="Underline"/>
    <w:basedOn w:val="DefaultParagraphFont"/>
    <w:qFormat/>
    <w:rsid w:val="00901DF5"/>
    <w:rPr>
      <w:u w:val="single"/>
    </w:rPr>
  </w:style>
  <w:style w:type="character" w:customStyle="1" w:styleId="BoldandItalics">
    <w:name w:val="Bold and Italics"/>
    <w:qFormat/>
    <w:rsid w:val="00901DF5"/>
    <w:rPr>
      <w:b/>
      <w:i/>
      <w:u w:val="none"/>
    </w:rPr>
  </w:style>
  <w:style w:type="paragraph" w:styleId="BalloonText">
    <w:name w:val="Balloon Text"/>
    <w:basedOn w:val="Normal"/>
    <w:link w:val="BalloonTextChar"/>
    <w:rsid w:val="00901DF5"/>
    <w:rPr>
      <w:rFonts w:ascii="Tahoma" w:hAnsi="Tahoma" w:cs="Tahoma"/>
      <w:sz w:val="16"/>
      <w:szCs w:val="16"/>
    </w:rPr>
  </w:style>
  <w:style w:type="character" w:customStyle="1" w:styleId="BalloonTextChar">
    <w:name w:val="Balloon Text Char"/>
    <w:basedOn w:val="DefaultParagraphFont"/>
    <w:link w:val="BalloonText"/>
    <w:rsid w:val="00901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DF5"/>
    <w:rPr>
      <w:b/>
      <w:color w:val="660033"/>
      <w:spacing w:val="0"/>
    </w:rPr>
  </w:style>
  <w:style w:type="paragraph" w:customStyle="1" w:styleId="Nameditemlist">
    <w:name w:val="Named item list"/>
    <w:basedOn w:val="BodyText"/>
    <w:qFormat/>
    <w:rsid w:val="00901DF5"/>
    <w:pPr>
      <w:tabs>
        <w:tab w:val="left" w:pos="2835"/>
      </w:tabs>
      <w:ind w:left="2835" w:hanging="2835"/>
    </w:pPr>
  </w:style>
  <w:style w:type="paragraph" w:customStyle="1" w:styleId="BodyTextnopadding">
    <w:name w:val="Body Text no padding"/>
    <w:basedOn w:val="BodyText"/>
    <w:qFormat/>
    <w:rsid w:val="00901DF5"/>
    <w:pPr>
      <w:spacing w:before="0" w:after="0"/>
    </w:pPr>
  </w:style>
  <w:style w:type="paragraph" w:customStyle="1" w:styleId="BodyTextBold">
    <w:name w:val="Body Text Bold"/>
    <w:basedOn w:val="BodyText"/>
    <w:qFormat/>
    <w:rsid w:val="00901DF5"/>
    <w:rPr>
      <w:b/>
    </w:rPr>
  </w:style>
  <w:style w:type="character" w:styleId="Hyperlink">
    <w:name w:val="Hyperlink"/>
    <w:basedOn w:val="DefaultParagraphFont"/>
    <w:uiPriority w:val="99"/>
    <w:unhideWhenUsed/>
    <w:rsid w:val="00480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5688</Characters>
  <Application>Microsoft Office Word</Application>
  <DocSecurity>0</DocSecurity>
  <Lines>142</Lines>
  <Paragraphs>90</Paragraphs>
  <ScaleCrop>false</ScaleCrop>
  <Company>Author-it Software Corporation Ltd.</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MSTGN5014 Research and plan for opportunities in the TCF market</dc:title>
  <dc:subject>Approved</dc:subject>
  <dc:creator>Skills Insight</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