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7E7" w:rsidP="00FB7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MSTGN5012 Participate in production planning processes</w:t>
      </w:r>
      <w:r>
        <w:fldChar w:fldCharType="end"/>
      </w:r>
    </w:p>
    <w:p w:rsidR="00FB77E7" w:rsidP="00FB77E7">
      <w:pPr>
        <w:pStyle w:val="Version"/>
        <w:sectPr w:rsidSect="00D246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658" w:rsidP="00D24658">
      <w:pPr>
        <w:pStyle w:val="SuperHeading"/>
      </w:pPr>
      <w:r w:rsidRPr="00D24658">
        <w:t>MSTGN5012 Participate in production planning processes</w:t>
      </w:r>
    </w:p>
    <w:p w:rsidR="00000000" w:rsidRPr="00D24658" w:rsidP="00D24658">
      <w:pPr>
        <w:pStyle w:val="Heading1"/>
      </w:pPr>
      <w:bookmarkStart w:id="1" w:name="O_1064116"/>
      <w:bookmarkEnd w:id="1"/>
      <w:r w:rsidRPr="00D24658">
        <w:t>Modification History</w:t>
      </w:r>
    </w:p>
    <w:p w:rsidR="00000000" w:rsidRPr="00D24658" w:rsidP="00FB77E7">
      <w:pPr>
        <w:pStyle w:val="BodyText"/>
      </w:pPr>
      <w:r w:rsidRPr="00D24658">
        <w:t xml:space="preserve">Release 1. Supersedes </w:t>
      </w:r>
      <w:r w:rsidRPr="00D24658">
        <w:rPr>
          <w:rStyle w:val="SpecialBold"/>
        </w:rPr>
        <w:t>and is equivalent to</w:t>
      </w:r>
      <w:r w:rsidRPr="00D24658">
        <w:t xml:space="preserve"> MSTGN5001 Participate in production planning processes.</w:t>
      </w:r>
    </w:p>
    <w:p w:rsidR="00000000" w:rsidRPr="00D24658" w:rsidP="00D24658">
      <w:pPr>
        <w:pStyle w:val="Heading1"/>
      </w:pPr>
      <w:bookmarkStart w:id="2" w:name="O_1064117"/>
      <w:bookmarkEnd w:id="2"/>
      <w:r w:rsidRPr="00D24658">
        <w:t>Application</w:t>
      </w:r>
    </w:p>
    <w:p w:rsidR="00000000" w:rsidRPr="00D24658" w:rsidP="00FB77E7">
      <w:pPr>
        <w:pStyle w:val="BodyText"/>
      </w:pPr>
      <w:r w:rsidRPr="00D24658">
        <w:t>This unit of competency describes the skills and knowledge required to participate in p</w:t>
      </w:r>
      <w:r w:rsidRPr="00D24658">
        <w:t>roduction planning processes. Production plans are used to guide production according to enterprise needs</w:t>
      </w:r>
    </w:p>
    <w:p w:rsidR="00000000" w:rsidRPr="00D24658" w:rsidP="00FB77E7">
      <w:pPr>
        <w:pStyle w:val="BodyText"/>
      </w:pPr>
      <w:r w:rsidRPr="00D24658">
        <w:t>Discretion and judgement is required for this work, in planning and selecting processes, procedures or outcomes.</w:t>
      </w:r>
    </w:p>
    <w:p w:rsidR="00000000" w:rsidRPr="00D24658" w:rsidP="00FB77E7">
      <w:pPr>
        <w:pStyle w:val="BodyText"/>
      </w:pPr>
      <w:r w:rsidRPr="00D24658">
        <w:t>This unit of competency is applicable</w:t>
      </w:r>
      <w:r w:rsidRPr="00D24658">
        <w:t xml:space="preserve"> to all sectors of the textiles, clothing and footwear (TCF) industry.</w:t>
      </w:r>
    </w:p>
    <w:p w:rsidR="00000000" w:rsidRPr="00D24658" w:rsidP="00FB77E7">
      <w:pPr>
        <w:pStyle w:val="BodyText"/>
      </w:pPr>
      <w:r w:rsidRPr="00D24658">
        <w:t>Work may be conducted in small to large scale enterprises and may involve individual and team activities.</w:t>
      </w:r>
    </w:p>
    <w:p w:rsidR="00000000" w:rsidRPr="00D24658" w:rsidP="00FB77E7">
      <w:pPr>
        <w:pStyle w:val="BodyText"/>
      </w:pPr>
      <w:r w:rsidRPr="00D24658">
        <w:t>No licensing or certification requirements exist at the time of publication. Re</w:t>
      </w:r>
      <w:r w:rsidRPr="00D24658">
        <w:t>levant legislation, industry standards and codes of practice within Australia must be applied.</w:t>
      </w:r>
    </w:p>
    <w:p w:rsidR="00000000" w:rsidRPr="00D24658" w:rsidP="00D24658">
      <w:pPr>
        <w:pStyle w:val="Heading1"/>
      </w:pPr>
      <w:bookmarkStart w:id="3" w:name="O_1064118"/>
      <w:bookmarkEnd w:id="3"/>
      <w:r w:rsidRPr="00D24658">
        <w:t>Pre-requisite Unit</w:t>
      </w:r>
    </w:p>
    <w:p w:rsidR="00000000" w:rsidRPr="00D24658" w:rsidP="00FB77E7">
      <w:pPr>
        <w:pStyle w:val="BodyText"/>
      </w:pPr>
      <w:r w:rsidRPr="00D24658">
        <w:t>Nil</w:t>
      </w:r>
    </w:p>
    <w:p w:rsidR="00000000" w:rsidRPr="00D24658" w:rsidP="00D24658">
      <w:pPr>
        <w:pStyle w:val="Heading1"/>
      </w:pPr>
      <w:bookmarkStart w:id="4" w:name="O_1064119"/>
      <w:bookmarkEnd w:id="4"/>
      <w:r w:rsidRPr="00D24658">
        <w:t>Competency Field</w:t>
      </w:r>
    </w:p>
    <w:p w:rsidR="00000000" w:rsidRPr="00D24658" w:rsidP="00FB77E7">
      <w:pPr>
        <w:pStyle w:val="BodyText"/>
      </w:pPr>
      <w:r w:rsidRPr="00D24658">
        <w:t>Generic</w:t>
      </w:r>
    </w:p>
    <w:p w:rsidR="00000000" w:rsidRPr="00D24658" w:rsidP="00D24658">
      <w:pPr>
        <w:pStyle w:val="Heading1"/>
      </w:pPr>
      <w:bookmarkStart w:id="5" w:name="O_1064121"/>
      <w:bookmarkEnd w:id="5"/>
      <w:r w:rsidRPr="00D2465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B77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658" w:rsidP="00D24658">
            <w:pPr>
              <w:pStyle w:val="BodyText"/>
            </w:pPr>
            <w:r w:rsidRPr="00D24658">
              <w:rPr>
                <w:rStyle w:val="SpecialBold"/>
              </w:rPr>
              <w:t>Elements</w:t>
            </w:r>
          </w:p>
          <w:p w:rsidR="00000000" w:rsidRPr="00D24658" w:rsidP="00D24658">
            <w:pPr>
              <w:pStyle w:val="BodyText"/>
            </w:pPr>
            <w:r w:rsidRPr="00D24658">
              <w:rPr>
                <w:rStyle w:val="Emphasis"/>
              </w:rPr>
              <w:t>Elements desc</w:t>
            </w:r>
            <w:r w:rsidRPr="00D24658">
              <w:rPr>
                <w:rStyle w:val="Emphasis"/>
              </w:rPr>
              <w:t xml:space="preserve">ribe the </w:t>
            </w:r>
            <w:r w:rsidRPr="00D24658">
              <w:t xml:space="preserve">essential </w:t>
            </w:r>
            <w:r w:rsidRPr="00D2465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658" w:rsidP="00D24658">
            <w:pPr>
              <w:pStyle w:val="BodyText"/>
            </w:pPr>
            <w:r w:rsidRPr="00D24658">
              <w:rPr>
                <w:rStyle w:val="SpecialBold"/>
              </w:rPr>
              <w:t>Performance Criteria</w:t>
            </w:r>
          </w:p>
          <w:p w:rsidR="00000000" w:rsidP="00D24658">
            <w:pPr>
              <w:pStyle w:val="BodyText"/>
              <w:rPr>
                <w:lang w:val="en-NZ"/>
              </w:rPr>
            </w:pPr>
            <w:r w:rsidRPr="00D246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77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658">
            <w:pPr>
              <w:pStyle w:val="BodyText"/>
              <w:rPr>
                <w:lang w:val="en-NZ"/>
              </w:rPr>
            </w:pPr>
            <w:r w:rsidRPr="00D24658">
              <w:t xml:space="preserve">1. Confirm production requirements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658" w:rsidP="00D24658">
            <w:pPr>
              <w:pStyle w:val="BodyText"/>
            </w:pPr>
            <w:r w:rsidRPr="00D24658">
              <w:t>1.1 Confirm projected requirements regarding stock supplies, product quantities, quality and delivery schedules from production information</w:t>
            </w:r>
          </w:p>
          <w:p w:rsidR="00000000" w:rsidRPr="00D24658" w:rsidP="00D24658">
            <w:pPr>
              <w:pStyle w:val="BodyText"/>
            </w:pPr>
            <w:r w:rsidRPr="00D24658">
              <w:t>1.2 Resolve identified issues and problems concerning projected requirements in collaboration with relevant personne</w:t>
            </w:r>
            <w:r w:rsidRPr="00D24658">
              <w:t>l</w:t>
            </w:r>
          </w:p>
          <w:p w:rsidR="00000000" w:rsidRPr="00D24658" w:rsidP="00D24658">
            <w:pPr>
              <w:pStyle w:val="BodyText"/>
            </w:pPr>
            <w:r w:rsidRPr="00D24658">
              <w:t>1.3 Determine requirements for implementing organisational systems</w:t>
            </w:r>
          </w:p>
          <w:p w:rsidR="00000000" w:rsidP="00D24658">
            <w:pPr>
              <w:pStyle w:val="BodyText"/>
              <w:rPr>
                <w:lang w:val="en-NZ"/>
              </w:rPr>
            </w:pPr>
            <w:r w:rsidRPr="00D24658">
              <w:t xml:space="preserve">1.4 Comply with relevant workplace procedures </w:t>
            </w:r>
          </w:p>
        </w:tc>
      </w:tr>
      <w:tr w:rsidTr="00FB77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658" w:rsidP="00D24658">
            <w:pPr>
              <w:pStyle w:val="BodyText"/>
            </w:pPr>
            <w:r w:rsidRPr="00D24658">
              <w:t xml:space="preserve">2. Gather specific production information </w:t>
            </w:r>
          </w:p>
          <w:p w:rsidR="00000000" w:rsidRPr="00D24658" w:rsidP="00D2465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658" w:rsidP="00D24658">
            <w:pPr>
              <w:pStyle w:val="BodyText"/>
            </w:pPr>
            <w:r w:rsidRPr="00D24658">
              <w:t>2.1 Obtain and confirm specific information relating to production capacity</w:t>
            </w:r>
          </w:p>
          <w:p w:rsidR="00000000" w:rsidRPr="00D24658" w:rsidP="00D24658">
            <w:pPr>
              <w:pStyle w:val="BodyText"/>
            </w:pPr>
            <w:r w:rsidRPr="00D24658">
              <w:t>2.2 Gather and int</w:t>
            </w:r>
            <w:r w:rsidRPr="00D24658">
              <w:t>erpret details of production line requirements regarding batch or run sizes and other relevant information to prepare production plan</w:t>
            </w:r>
          </w:p>
          <w:p w:rsidR="00000000" w:rsidP="00D24658">
            <w:pPr>
              <w:pStyle w:val="BodyText"/>
              <w:rPr>
                <w:lang w:val="en-NZ"/>
              </w:rPr>
            </w:pPr>
            <w:r w:rsidRPr="00D24658">
              <w:t>2.3 Identify and confirm resources, supply requirements, availability of machines and personnel</w:t>
            </w:r>
          </w:p>
        </w:tc>
      </w:tr>
      <w:tr w:rsidTr="00FB77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658">
            <w:pPr>
              <w:pStyle w:val="BodyText"/>
              <w:rPr>
                <w:lang w:val="en-NZ"/>
              </w:rPr>
            </w:pPr>
            <w:r w:rsidRPr="00D24658">
              <w:t>3. Participate in plannin</w:t>
            </w:r>
            <w:r w:rsidRPr="00D24658">
              <w:t xml:space="preserve">g meetings and record outcomes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658" w:rsidP="00D24658">
            <w:pPr>
              <w:pStyle w:val="BodyText"/>
            </w:pPr>
            <w:r w:rsidRPr="00D24658">
              <w:t xml:space="preserve">3.1 Confirm specific requirements and responsibilities for meetings </w:t>
            </w:r>
          </w:p>
          <w:p w:rsidR="00000000" w:rsidRPr="00D24658" w:rsidP="00D24658">
            <w:pPr>
              <w:pStyle w:val="BodyText"/>
            </w:pPr>
            <w:r w:rsidRPr="00D24658">
              <w:t>3.2 Prepare production data and other planning information based on meeting requirements</w:t>
            </w:r>
          </w:p>
          <w:p w:rsidR="00000000" w:rsidRPr="00D24658" w:rsidP="00D24658">
            <w:pPr>
              <w:pStyle w:val="BodyText"/>
            </w:pPr>
            <w:r w:rsidRPr="00D24658">
              <w:t>3.3 Contribute and discuss information according to meeting procedures</w:t>
            </w:r>
          </w:p>
          <w:p w:rsidR="00000000" w:rsidRPr="00D24658" w:rsidP="00D24658">
            <w:pPr>
              <w:pStyle w:val="BodyText"/>
            </w:pPr>
            <w:r w:rsidRPr="00D24658">
              <w:t>3.4 Take follow-up action on agreed meeting outcomes</w:t>
            </w:r>
          </w:p>
          <w:p w:rsidR="00000000" w:rsidRPr="00D24658" w:rsidP="00D24658">
            <w:pPr>
              <w:pStyle w:val="BodyText"/>
            </w:pPr>
            <w:r w:rsidRPr="00D24658">
              <w:t>3.5 Maintain accurate production planning records and prepare reports</w:t>
            </w:r>
          </w:p>
        </w:tc>
      </w:tr>
    </w:tbl>
    <w:p w:rsidR="00000000" w:rsidRPr="00D24658" w:rsidP="00D24658">
      <w:pPr>
        <w:pStyle w:val="BodyText"/>
      </w:pPr>
    </w:p>
    <w:p w:rsidR="00000000" w:rsidRPr="00D24658" w:rsidP="00D24658">
      <w:pPr>
        <w:pStyle w:val="AllowPageBreak"/>
      </w:pPr>
    </w:p>
    <w:p w:rsidR="00000000" w:rsidRPr="00D24658" w:rsidP="00D24658">
      <w:pPr>
        <w:pStyle w:val="Heading1"/>
      </w:pPr>
      <w:bookmarkStart w:id="6" w:name="O_1064122"/>
      <w:bookmarkEnd w:id="6"/>
      <w:r w:rsidRPr="00D24658">
        <w:t>Foundation Skills</w:t>
      </w:r>
    </w:p>
    <w:p w:rsidR="00000000" w:rsidRPr="00D24658" w:rsidP="00FB77E7">
      <w:pPr>
        <w:pStyle w:val="BodyText"/>
      </w:pPr>
      <w:r w:rsidRPr="00D24658">
        <w:t xml:space="preserve">This section describes </w:t>
      </w:r>
      <w:r w:rsidRPr="00D24658">
        <w:t>those language, literacy, numeracy and employment skills that are essential to performance.</w:t>
      </w:r>
    </w:p>
    <w:p w:rsidR="00000000" w:rsidRPr="00D24658" w:rsidP="00D24658">
      <w:pPr>
        <w:pStyle w:val="ListBullet"/>
      </w:pPr>
      <w:r w:rsidRPr="00D24658">
        <w:t>Oral communication skills to engage effectively with others to discuss targets and issues that may be controversial</w:t>
      </w:r>
    </w:p>
    <w:p w:rsidR="00000000" w:rsidRPr="00D24658" w:rsidP="00D24658">
      <w:pPr>
        <w:pStyle w:val="ListBullet"/>
      </w:pPr>
      <w:r w:rsidRPr="00D24658">
        <w:t>Numeracy skills to determine if projected plans</w:t>
      </w:r>
      <w:r w:rsidRPr="00D24658">
        <w:t xml:space="preserve"> are financially viable.</w:t>
      </w:r>
    </w:p>
    <w:p w:rsidR="00000000" w:rsidRPr="00D24658" w:rsidP="00D24658">
      <w:pPr>
        <w:pStyle w:val="BodyText"/>
      </w:pPr>
    </w:p>
    <w:p w:rsidR="00000000" w:rsidRPr="00D24658" w:rsidP="00FB77E7">
      <w:pPr>
        <w:pStyle w:val="BodyText"/>
      </w:pPr>
      <w:r w:rsidRPr="00D24658">
        <w:t>Other foundation skills essential to performance are explicit in the performance criteria of this unit.</w:t>
      </w:r>
    </w:p>
    <w:p w:rsidR="00000000" w:rsidRPr="00D24658" w:rsidP="00D24658">
      <w:pPr>
        <w:pStyle w:val="Heading1"/>
      </w:pPr>
      <w:bookmarkStart w:id="7" w:name="O_1064124"/>
      <w:bookmarkEnd w:id="7"/>
      <w:r w:rsidRPr="00D24658">
        <w:t>Unit Mapping Information</w:t>
      </w:r>
    </w:p>
    <w:p w:rsidR="00000000" w:rsidRPr="00D24658" w:rsidP="00FB77E7">
      <w:pPr>
        <w:pStyle w:val="BodyText"/>
      </w:pPr>
      <w:r w:rsidRPr="00D24658">
        <w:t xml:space="preserve">Release 1. Supersedes </w:t>
      </w:r>
      <w:r w:rsidRPr="00D24658">
        <w:rPr>
          <w:rStyle w:val="SpecialBold"/>
        </w:rPr>
        <w:t>and is equivalent to</w:t>
      </w:r>
      <w:r w:rsidRPr="00D24658">
        <w:t xml:space="preserve"> MSTGN5001 Participate in production planning processes.</w:t>
      </w:r>
    </w:p>
    <w:p w:rsidR="00000000" w:rsidRPr="00D24658" w:rsidP="00D24658">
      <w:pPr>
        <w:pStyle w:val="Heading1"/>
      </w:pPr>
      <w:bookmarkStart w:id="8" w:name="O_1064131"/>
      <w:bookmarkEnd w:id="8"/>
      <w:r w:rsidRPr="00D24658">
        <w:t>Links</w:t>
      </w:r>
    </w:p>
    <w:p w:rsidR="00000000" w:rsidRPr="00D24658" w:rsidP="00FB77E7">
      <w:pPr>
        <w:pStyle w:val="BodyText"/>
      </w:pPr>
      <w:r w:rsidRPr="00D246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6536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24658" w:rsidP="00FB77E7">
      <w:pPr>
        <w:pStyle w:val="BodyText"/>
        <w:sectPr w:rsidSect="00D246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4658" w:rsidP="00D24658">
      <w:pPr>
        <w:pStyle w:val="SuperHeading"/>
      </w:pPr>
      <w:r w:rsidRPr="00D24658">
        <w:t>Assessment Requirements for MSTGN5012 Participate in production planning processes</w:t>
      </w:r>
    </w:p>
    <w:p w:rsidR="00000000" w:rsidRPr="00D24658" w:rsidP="00D24658">
      <w:pPr>
        <w:pStyle w:val="Heading1"/>
      </w:pPr>
      <w:bookmarkStart w:id="9" w:name="O_1064126"/>
      <w:bookmarkEnd w:id="9"/>
      <w:r w:rsidRPr="00D24658">
        <w:t>Modification History</w:t>
      </w:r>
    </w:p>
    <w:p w:rsidR="00000000" w:rsidRPr="00D24658" w:rsidP="00FB77E7">
      <w:pPr>
        <w:pStyle w:val="BodyText"/>
      </w:pPr>
      <w:r w:rsidRPr="00D24658">
        <w:t>Release 1. Supersedes</w:t>
      </w:r>
      <w:r w:rsidRPr="00D24658">
        <w:rPr>
          <w:rStyle w:val="SpecialBold"/>
        </w:rPr>
        <w:t xml:space="preserve"> and is equivalent to </w:t>
      </w:r>
      <w:r w:rsidRPr="00D24658">
        <w:t>MSTGN5001 Participate in production planning processes.</w:t>
      </w:r>
    </w:p>
    <w:p w:rsidR="00000000" w:rsidRPr="00D24658" w:rsidP="00D24658">
      <w:pPr>
        <w:pStyle w:val="Heading1"/>
      </w:pPr>
      <w:bookmarkStart w:id="10" w:name="O_1064127"/>
      <w:bookmarkEnd w:id="10"/>
      <w:r w:rsidRPr="00D24658">
        <w:t>Performance Evidence</w:t>
      </w:r>
    </w:p>
    <w:p w:rsidR="00000000" w:rsidRPr="00D24658" w:rsidP="00FB77E7">
      <w:pPr>
        <w:pStyle w:val="BodyText"/>
      </w:pPr>
      <w:r w:rsidRPr="00D24658">
        <w:t>There must be evidence the candidate has completed the tasks outlined in the elements and performance criteria of this unit, and:</w:t>
      </w:r>
    </w:p>
    <w:p w:rsidR="00000000" w:rsidRPr="00D24658" w:rsidP="00D24658">
      <w:pPr>
        <w:pStyle w:val="ListBullet"/>
      </w:pPr>
      <w:r w:rsidRPr="00D24658">
        <w:t>actively participated in at least 1 production planning process, including:</w:t>
      </w:r>
    </w:p>
    <w:p w:rsidR="00000000" w:rsidRPr="00D24658" w:rsidP="00D24658">
      <w:pPr>
        <w:pStyle w:val="ListBullet3"/>
      </w:pPr>
      <w:r w:rsidRPr="00D24658">
        <w:t>preparing document</w:t>
      </w:r>
      <w:r w:rsidRPr="00D24658">
        <w:t xml:space="preserve">ation to confirm resources, supply requirements, machines and personnel to prepare production plan </w:t>
      </w:r>
    </w:p>
    <w:p w:rsidR="00000000" w:rsidRPr="00D24658" w:rsidP="00D24658">
      <w:pPr>
        <w:pStyle w:val="ListBullet3"/>
      </w:pPr>
      <w:r w:rsidRPr="00D24658">
        <w:t xml:space="preserve">identifying stock supplies, product quantities, quality and delivery schedules, production capacity, batch or run sizes </w:t>
      </w:r>
    </w:p>
    <w:p w:rsidR="00000000" w:rsidRPr="00D24658" w:rsidP="00D24658">
      <w:pPr>
        <w:pStyle w:val="ListBullet3"/>
      </w:pPr>
      <w:r w:rsidRPr="00D24658">
        <w:t>communicating effectively with individuals, work groups and supervisors in production planning and contributed to interchange of information at planning meetings</w:t>
      </w:r>
    </w:p>
    <w:p w:rsidR="00000000" w:rsidRPr="00D24658" w:rsidP="00D24658">
      <w:pPr>
        <w:pStyle w:val="ListBullet3"/>
      </w:pPr>
      <w:r w:rsidRPr="00D24658">
        <w:t>maintaining production planning records and preparing reports.</w:t>
      </w:r>
    </w:p>
    <w:p w:rsidR="00000000" w:rsidRPr="00D24658" w:rsidP="00D24658">
      <w:pPr>
        <w:pStyle w:val="AllowPageBreak"/>
      </w:pPr>
    </w:p>
    <w:p w:rsidR="00000000" w:rsidRPr="00D24658" w:rsidP="00D24658">
      <w:pPr>
        <w:pStyle w:val="Heading1"/>
      </w:pPr>
      <w:bookmarkStart w:id="11" w:name="O_1064128"/>
      <w:bookmarkEnd w:id="11"/>
      <w:r w:rsidRPr="00D24658">
        <w:t>Knowledge Ev</w:t>
      </w:r>
      <w:r w:rsidRPr="00D24658">
        <w:t>idence</w:t>
      </w:r>
    </w:p>
    <w:p w:rsidR="00000000" w:rsidRPr="00D24658" w:rsidP="00FB77E7">
      <w:pPr>
        <w:pStyle w:val="BodyText"/>
      </w:pPr>
      <w:r w:rsidRPr="00D24658">
        <w:t>There must be evidence the candidate has knowledge of:</w:t>
      </w:r>
    </w:p>
    <w:p w:rsidR="00000000" w:rsidRPr="00D24658" w:rsidP="00D24658">
      <w:pPr>
        <w:pStyle w:val="ListBullet"/>
      </w:pPr>
      <w:r w:rsidRPr="00D24658">
        <w:t xml:space="preserve">safe work practices and procedures </w:t>
      </w:r>
    </w:p>
    <w:p w:rsidR="00000000" w:rsidRPr="00D24658" w:rsidP="00D24658">
      <w:pPr>
        <w:pStyle w:val="ListBullet"/>
      </w:pPr>
      <w:r w:rsidRPr="00D24658">
        <w:t xml:space="preserve">Australian and/or industry standards relevant to the workplace and industry sector </w:t>
      </w:r>
    </w:p>
    <w:p w:rsidR="00000000" w:rsidRPr="00D24658" w:rsidP="00D24658">
      <w:pPr>
        <w:pStyle w:val="ListBullet"/>
      </w:pPr>
      <w:r w:rsidRPr="00D24658">
        <w:t>production processes, systems, products and machines relevant to the work</w:t>
      </w:r>
      <w:r w:rsidRPr="00D24658">
        <w:t>place</w:t>
      </w:r>
    </w:p>
    <w:p w:rsidR="00000000" w:rsidRPr="00D24658" w:rsidP="00D24658">
      <w:pPr>
        <w:pStyle w:val="ListBullet"/>
      </w:pPr>
      <w:r w:rsidRPr="00D24658">
        <w:t>radio frequency identification systems and its application in textiles, clothing and footwear (TCF) environments</w:t>
      </w:r>
    </w:p>
    <w:p w:rsidR="00000000" w:rsidRPr="00D24658" w:rsidP="00D24658">
      <w:pPr>
        <w:pStyle w:val="ListBullet"/>
      </w:pPr>
      <w:r w:rsidRPr="00D24658">
        <w:t>details of production line requirements</w:t>
      </w:r>
    </w:p>
    <w:p w:rsidR="00000000" w:rsidRPr="00D24658" w:rsidP="00D24658">
      <w:pPr>
        <w:pStyle w:val="ListBullet"/>
      </w:pPr>
      <w:r w:rsidRPr="00D24658">
        <w:t>work and workplace organisation systems</w:t>
      </w:r>
    </w:p>
    <w:p w:rsidR="00000000" w:rsidRPr="00D24658" w:rsidP="00D24658">
      <w:pPr>
        <w:pStyle w:val="ListBullet"/>
      </w:pPr>
      <w:r w:rsidRPr="00D24658">
        <w:t>effective communication strategies, including communication strategies for meetings</w:t>
      </w:r>
    </w:p>
    <w:p w:rsidR="00000000" w:rsidRPr="00D24658" w:rsidP="00D24658">
      <w:pPr>
        <w:pStyle w:val="ListBullet"/>
      </w:pPr>
      <w:r w:rsidRPr="00D24658">
        <w:t>resource requirements, including supplies, materials and personnel relevant to the workplace</w:t>
      </w:r>
    </w:p>
    <w:p w:rsidR="00000000" w:rsidRPr="00D24658" w:rsidP="00D24658">
      <w:pPr>
        <w:pStyle w:val="ListBullet"/>
      </w:pPr>
      <w:r w:rsidRPr="00D24658">
        <w:t>workplace recording and reporting practices.</w:t>
      </w:r>
    </w:p>
    <w:p w:rsidR="00000000" w:rsidRPr="00D24658" w:rsidP="00D24658">
      <w:pPr>
        <w:pStyle w:val="AllowPageBreak"/>
      </w:pPr>
    </w:p>
    <w:p w:rsidR="00000000" w:rsidRPr="00D24658" w:rsidP="00D24658">
      <w:pPr>
        <w:pStyle w:val="Heading1"/>
      </w:pPr>
      <w:bookmarkStart w:id="12" w:name="O_1064129"/>
      <w:bookmarkEnd w:id="12"/>
      <w:r w:rsidRPr="00D24658">
        <w:t>Assessment Cond</w:t>
      </w:r>
      <w:r w:rsidRPr="00D24658">
        <w:t>itions</w:t>
      </w:r>
    </w:p>
    <w:p w:rsidR="00000000" w:rsidRPr="00D24658" w:rsidP="00FB77E7">
      <w:pPr>
        <w:pStyle w:val="BodyText"/>
      </w:pPr>
      <w:r w:rsidRPr="00D2465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24658" w:rsidP="00D24658">
      <w:pPr>
        <w:pStyle w:val="ListBullet2"/>
      </w:pPr>
      <w:r w:rsidRPr="00D24658">
        <w:t>use of suitable facilities, equipment and resources, includ</w:t>
      </w:r>
      <w:r w:rsidRPr="00D24658">
        <w:t>ing:</w:t>
      </w:r>
    </w:p>
    <w:p w:rsidR="00000000" w:rsidRPr="00D24658" w:rsidP="00D24658">
      <w:pPr>
        <w:pStyle w:val="ListBullet3"/>
      </w:pPr>
      <w:r w:rsidRPr="00D24658">
        <w:t>a TCF production environment</w:t>
      </w:r>
    </w:p>
    <w:p w:rsidR="00000000" w:rsidRPr="00D24658" w:rsidP="00D24658">
      <w:pPr>
        <w:pStyle w:val="ListBullet3"/>
      </w:pPr>
      <w:r w:rsidRPr="00D24658">
        <w:t>access to other staff members who plan production.</w:t>
      </w:r>
    </w:p>
    <w:p w:rsidR="00000000" w:rsidRPr="00D24658" w:rsidP="00FB77E7">
      <w:pPr>
        <w:pStyle w:val="BodyText"/>
      </w:pPr>
      <w:r w:rsidRPr="00D24658">
        <w:t>Assessors must satisfy the NVR/AQTF mandatory competency requirements for assessors.</w:t>
      </w:r>
    </w:p>
    <w:p w:rsidR="00000000" w:rsidRPr="00D24658" w:rsidP="00D24658">
      <w:pPr>
        <w:pStyle w:val="Heading1"/>
      </w:pPr>
      <w:bookmarkStart w:id="13" w:name="O_1064132"/>
      <w:bookmarkEnd w:id="13"/>
      <w:r w:rsidRPr="00D24658">
        <w:t>Links</w:t>
      </w:r>
    </w:p>
    <w:p w:rsidR="00000000" w:rsidRPr="00D24658" w:rsidP="00FB77E7">
      <w:pPr>
        <w:pStyle w:val="BodyText"/>
      </w:pPr>
      <w:r w:rsidRPr="00D246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6536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24658" w:rsidP="00D24658"/>
    <w:sectPr w:rsidSect="00D246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58" w:rsidRPr="00FB77E7" w:rsidP="00FB7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E7" w:rsidP="00D24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7E7" w:rsidP="00D24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77E7" w:rsidP="00D246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58" w:rsidP="00D24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77E7">
      <w:t>Approved</w:t>
    </w:r>
    <w:r w:rsidR="00FB77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77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77E7">
      <w:rPr>
        <w:noProof/>
      </w:rPr>
      <w:t>4</w:t>
    </w:r>
    <w:r>
      <w:rPr>
        <w:noProof/>
      </w:rPr>
      <w:fldChar w:fldCharType="end"/>
    </w:r>
  </w:p>
  <w:p w:rsidR="00D24658" w:rsidP="00D24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77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77E7">
      <w:t>Skills Insight</w:t>
    </w:r>
    <w:r w:rsidR="00FB77E7">
      <w:fldChar w:fldCharType="end"/>
    </w:r>
  </w:p>
  <w:p w:rsidR="00D24658" w:rsidP="00D246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658" w:rsidRPr="00FB77E7" w:rsidP="00FB7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E7" w:rsidRPr="002D2AF8" w:rsidP="00D24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MSTGN5012 Participate in production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77E7" w:rsidP="00D246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58" w:rsidRPr="002D2AF8" w:rsidP="00D24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77E7">
      <w:t>MSTGN5012 Participate in production planning processes</w:t>
    </w:r>
    <w:r w:rsidR="00FB77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77E7">
      <w:rPr>
        <w:noProof/>
      </w:rPr>
      <w:t>2 March 2025</w:t>
    </w:r>
    <w:r>
      <w:fldChar w:fldCharType="end"/>
    </w:r>
  </w:p>
  <w:p w:rsidR="00D24658" w:rsidP="00D246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7A88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98E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4C8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6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6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6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6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6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6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6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6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6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6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658"/>
  </w:style>
  <w:style w:type="character" w:customStyle="1" w:styleId="Heading1Char">
    <w:name w:val="Heading 1 Char"/>
    <w:basedOn w:val="DefaultParagraphFont"/>
    <w:link w:val="Heading1"/>
    <w:rsid w:val="00D246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6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6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6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658"/>
    <w:rPr>
      <w:b/>
      <w:spacing w:val="0"/>
    </w:rPr>
  </w:style>
  <w:style w:type="paragraph" w:styleId="ListBullet2">
    <w:name w:val="List Bullet 2"/>
    <w:basedOn w:val="List2"/>
    <w:rsid w:val="00D2465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4658"/>
    <w:rPr>
      <w:i/>
    </w:rPr>
  </w:style>
  <w:style w:type="paragraph" w:customStyle="1" w:styleId="SuperHeading">
    <w:name w:val="SuperHeading"/>
    <w:basedOn w:val="Normal"/>
    <w:rsid w:val="00D246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6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246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246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6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6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6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6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6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6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6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6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6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6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6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6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6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6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6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6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6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6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46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6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6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6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6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6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6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6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6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6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6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6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658"/>
  </w:style>
  <w:style w:type="paragraph" w:styleId="TableofFigures">
    <w:name w:val="table of figures"/>
    <w:basedOn w:val="Normal"/>
    <w:next w:val="Normal"/>
    <w:semiHidden/>
    <w:rsid w:val="00D246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6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24658"/>
    <w:rPr>
      <w:rFonts w:ascii="Wingdings" w:hAnsi="Wingdings"/>
    </w:rPr>
  </w:style>
  <w:style w:type="paragraph" w:customStyle="1" w:styleId="TableHeading">
    <w:name w:val="Table Heading"/>
    <w:basedOn w:val="HeadingBase"/>
    <w:rsid w:val="00D246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658"/>
    <w:rPr>
      <w:color w:val="0033CC"/>
      <w:u w:val="none"/>
    </w:rPr>
  </w:style>
  <w:style w:type="paragraph" w:customStyle="1" w:styleId="BodyTextRight">
    <w:name w:val="Body Text Right"/>
    <w:basedOn w:val="BodyText"/>
    <w:rsid w:val="00D246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6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6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6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6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6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658"/>
    <w:rPr>
      <w:sz w:val="32"/>
    </w:rPr>
  </w:style>
  <w:style w:type="paragraph" w:customStyle="1" w:styleId="HeadingProcedure">
    <w:name w:val="Heading Procedure"/>
    <w:basedOn w:val="HeadingBase"/>
    <w:next w:val="Normal"/>
    <w:rsid w:val="00D246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658"/>
    <w:pPr>
      <w:spacing w:before="60" w:after="60"/>
    </w:pPr>
  </w:style>
  <w:style w:type="paragraph" w:styleId="ListContinue">
    <w:name w:val="List Continue"/>
    <w:basedOn w:val="List"/>
    <w:rsid w:val="00D24658"/>
    <w:pPr>
      <w:ind w:firstLine="0"/>
    </w:pPr>
  </w:style>
  <w:style w:type="paragraph" w:customStyle="1" w:styleId="ListNote">
    <w:name w:val="List Note"/>
    <w:basedOn w:val="List"/>
    <w:rsid w:val="00D246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6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6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658"/>
    <w:rPr>
      <w:rFonts w:ascii="Courier New" w:hAnsi="Courier New"/>
    </w:rPr>
  </w:style>
  <w:style w:type="paragraph" w:customStyle="1" w:styleId="NoteBullet">
    <w:name w:val="Note Bullet"/>
    <w:basedOn w:val="Note"/>
    <w:rsid w:val="00D246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6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6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6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6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46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6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658"/>
    <w:rPr>
      <w:b/>
      <w:smallCaps/>
    </w:rPr>
  </w:style>
  <w:style w:type="paragraph" w:customStyle="1" w:styleId="TableListNumber">
    <w:name w:val="Table List Number"/>
    <w:basedOn w:val="ListNumber"/>
    <w:rsid w:val="00D246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6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658"/>
    <w:pPr>
      <w:numPr>
        <w:numId w:val="10"/>
      </w:numPr>
    </w:pPr>
  </w:style>
  <w:style w:type="paragraph" w:customStyle="1" w:styleId="ListAlpha2">
    <w:name w:val="List Alpha 2"/>
    <w:basedOn w:val="List2"/>
    <w:rsid w:val="00D24658"/>
    <w:pPr>
      <w:numPr>
        <w:numId w:val="9"/>
      </w:numPr>
    </w:pPr>
  </w:style>
  <w:style w:type="paragraph" w:styleId="List2">
    <w:name w:val="List 2"/>
    <w:basedOn w:val="BodyText"/>
    <w:rsid w:val="00D246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6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6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6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246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24658"/>
    <w:pPr>
      <w:numPr>
        <w:numId w:val="5"/>
      </w:numPr>
    </w:pPr>
  </w:style>
  <w:style w:type="paragraph" w:styleId="ListContinue2">
    <w:name w:val="List Continue 2"/>
    <w:basedOn w:val="List2"/>
    <w:rsid w:val="00D24658"/>
    <w:pPr>
      <w:ind w:firstLine="0"/>
    </w:pPr>
  </w:style>
  <w:style w:type="paragraph" w:styleId="ListContinue3">
    <w:name w:val="List Continue 3"/>
    <w:basedOn w:val="List3"/>
    <w:rsid w:val="00D24658"/>
    <w:pPr>
      <w:ind w:left="1021" w:firstLine="0"/>
    </w:pPr>
  </w:style>
  <w:style w:type="paragraph" w:styleId="ListContinue4">
    <w:name w:val="List Continue 4"/>
    <w:basedOn w:val="List4"/>
    <w:rsid w:val="00D24658"/>
    <w:pPr>
      <w:ind w:firstLine="0"/>
    </w:pPr>
  </w:style>
  <w:style w:type="paragraph" w:styleId="ListContinue5">
    <w:name w:val="List Continue 5"/>
    <w:basedOn w:val="List5"/>
    <w:rsid w:val="00D24658"/>
    <w:pPr>
      <w:ind w:firstLine="0"/>
    </w:pPr>
  </w:style>
  <w:style w:type="paragraph" w:styleId="ListNumber3">
    <w:name w:val="List Number 3"/>
    <w:basedOn w:val="List3"/>
    <w:rsid w:val="00D24658"/>
    <w:pPr>
      <w:numPr>
        <w:numId w:val="6"/>
      </w:numPr>
    </w:pPr>
  </w:style>
  <w:style w:type="paragraph" w:styleId="ListNumber4">
    <w:name w:val="List Number 4"/>
    <w:basedOn w:val="List4"/>
    <w:rsid w:val="00D24658"/>
    <w:pPr>
      <w:numPr>
        <w:numId w:val="7"/>
      </w:numPr>
    </w:pPr>
  </w:style>
  <w:style w:type="paragraph" w:styleId="ListNumber5">
    <w:name w:val="List Number 5"/>
    <w:basedOn w:val="List5"/>
    <w:rsid w:val="00D24658"/>
    <w:pPr>
      <w:numPr>
        <w:numId w:val="8"/>
      </w:numPr>
    </w:pPr>
  </w:style>
  <w:style w:type="paragraph" w:styleId="BlockText">
    <w:name w:val="Block Text"/>
    <w:basedOn w:val="Normal"/>
    <w:rsid w:val="00D246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6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658"/>
    <w:rPr>
      <w:sz w:val="16"/>
      <w:vertAlign w:val="superscript"/>
    </w:rPr>
  </w:style>
  <w:style w:type="character" w:customStyle="1" w:styleId="Symbols">
    <w:name w:val="Symbols"/>
    <w:basedOn w:val="DefaultParagraphFont"/>
    <w:rsid w:val="00D24658"/>
    <w:rPr>
      <w:rFonts w:ascii="Symbol" w:hAnsi="Symbol"/>
    </w:rPr>
  </w:style>
  <w:style w:type="character" w:customStyle="1" w:styleId="MenuOptions">
    <w:name w:val="Menu Options"/>
    <w:basedOn w:val="DefaultParagraphFont"/>
    <w:rsid w:val="00D246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658"/>
    <w:rPr>
      <w:b/>
    </w:rPr>
  </w:style>
  <w:style w:type="character" w:customStyle="1" w:styleId="Underlined">
    <w:name w:val="Underlined"/>
    <w:basedOn w:val="DefaultParagraphFont"/>
    <w:rsid w:val="00D24658"/>
    <w:rPr>
      <w:u w:val="single"/>
    </w:rPr>
  </w:style>
  <w:style w:type="paragraph" w:customStyle="1" w:styleId="TableBodyTextRight">
    <w:name w:val="Table Body Text Right"/>
    <w:basedOn w:val="TableBodyText"/>
    <w:rsid w:val="00D246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658"/>
    <w:rPr>
      <w:sz w:val="18"/>
    </w:rPr>
  </w:style>
  <w:style w:type="paragraph" w:customStyle="1" w:styleId="BodySmallRight">
    <w:name w:val="Body Small Right"/>
    <w:basedOn w:val="BodyTextRight"/>
    <w:rsid w:val="00D24658"/>
    <w:rPr>
      <w:sz w:val="18"/>
      <w:szCs w:val="18"/>
    </w:rPr>
  </w:style>
  <w:style w:type="paragraph" w:customStyle="1" w:styleId="MarginEdition">
    <w:name w:val="Margin Edition"/>
    <w:basedOn w:val="MarginNote"/>
    <w:rsid w:val="00D246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658"/>
    <w:rPr>
      <w:sz w:val="2"/>
      <w:szCs w:val="2"/>
    </w:rPr>
  </w:style>
  <w:style w:type="character" w:customStyle="1" w:styleId="Small">
    <w:name w:val="Small"/>
    <w:basedOn w:val="DefaultParagraphFont"/>
    <w:rsid w:val="00D24658"/>
    <w:rPr>
      <w:sz w:val="16"/>
    </w:rPr>
  </w:style>
  <w:style w:type="paragraph" w:customStyle="1" w:styleId="WideTable">
    <w:name w:val="Wide Table"/>
    <w:basedOn w:val="Normal"/>
    <w:rsid w:val="00D246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658"/>
  </w:style>
  <w:style w:type="paragraph" w:styleId="Quote">
    <w:name w:val="Quote"/>
    <w:basedOn w:val="Heading1"/>
    <w:link w:val="QuoteChar"/>
    <w:qFormat/>
    <w:rsid w:val="00D246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6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658"/>
    <w:pPr>
      <w:pageBreakBefore/>
    </w:pPr>
  </w:style>
  <w:style w:type="paragraph" w:customStyle="1" w:styleId="Border">
    <w:name w:val="Border"/>
    <w:basedOn w:val="Normal"/>
    <w:qFormat/>
    <w:rsid w:val="00D246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6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6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6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6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6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6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6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6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658"/>
    <w:rPr>
      <w:u w:val="single"/>
    </w:rPr>
  </w:style>
  <w:style w:type="character" w:customStyle="1" w:styleId="BoldandItalics">
    <w:name w:val="Bold and Italics"/>
    <w:qFormat/>
    <w:rsid w:val="00D24658"/>
    <w:rPr>
      <w:b/>
      <w:i/>
      <w:u w:val="none"/>
    </w:rPr>
  </w:style>
  <w:style w:type="paragraph" w:styleId="BalloonText">
    <w:name w:val="Balloon Text"/>
    <w:basedOn w:val="Normal"/>
    <w:link w:val="BalloonTextChar"/>
    <w:rsid w:val="00D24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6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6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6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6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6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658"/>
    <w:pPr>
      <w:spacing w:before="0" w:after="0"/>
    </w:pPr>
  </w:style>
  <w:style w:type="paragraph" w:customStyle="1" w:styleId="BodyTextBold">
    <w:name w:val="Body Text Bold"/>
    <w:basedOn w:val="BodyText"/>
    <w:qFormat/>
    <w:rsid w:val="00D24658"/>
    <w:rPr>
      <w:b/>
    </w:rPr>
  </w:style>
  <w:style w:type="character" w:styleId="Hyperlink">
    <w:name w:val="Hyperlink"/>
    <w:basedOn w:val="DefaultParagraphFont"/>
    <w:uiPriority w:val="99"/>
    <w:unhideWhenUsed/>
    <w:rsid w:val="00FB7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4839</Characters>
  <Application>Microsoft Office Word</Application>
  <DocSecurity>0</DocSecurity>
  <Lines>138</Lines>
  <Paragraphs>86</Paragraphs>
  <ScaleCrop>false</ScaleCrop>
  <Company>Author-it Software Corporation Ltd.</Company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MSTGN5012 Participate in production planning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2025-03-02T02:32:00Z</dcterms:created>
  <dcterms:modified xsi:type="dcterms:W3CDTF">2025-03-02T02:32:00Z</dcterms:modified>
</cp:coreProperties>
</file>