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30E" w:rsidP="006343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MSTGN5010 Coordinate quality assurance for TCF products and services</w:t>
      </w:r>
      <w:r>
        <w:fldChar w:fldCharType="end"/>
      </w:r>
    </w:p>
    <w:p w:rsidR="0063430E" w:rsidP="0063430E">
      <w:pPr>
        <w:pStyle w:val="Version"/>
        <w:sectPr w:rsidSect="000F01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0146" w:rsidP="000F0146">
      <w:pPr>
        <w:pStyle w:val="SuperHeading"/>
      </w:pPr>
      <w:r w:rsidRPr="000F0146">
        <w:t>Assessment Requirements for MSTGN5010 Coordinate quality assurance for TCF products and services</w:t>
      </w:r>
    </w:p>
    <w:p w:rsidR="00000000" w:rsidRPr="000F0146" w:rsidP="000F0146">
      <w:pPr>
        <w:pStyle w:val="Heading1"/>
      </w:pPr>
      <w:bookmarkStart w:id="1" w:name="O_1036973"/>
      <w:bookmarkEnd w:id="1"/>
      <w:r w:rsidRPr="000F0146">
        <w:t>Modification History</w:t>
      </w:r>
    </w:p>
    <w:p w:rsidR="00000000" w:rsidRPr="000F0146" w:rsidP="0063430E">
      <w:pPr>
        <w:pStyle w:val="BodyText"/>
      </w:pPr>
      <w:r w:rsidRPr="000F0146">
        <w:t>Release 1. Supersedes and is equivalent to MSTGN5002 Coordinate quality assurance for TCF products and services.</w:t>
      </w:r>
    </w:p>
    <w:p w:rsidR="00000000" w:rsidRPr="000F0146" w:rsidP="0063430E">
      <w:pPr>
        <w:pStyle w:val="BodyText"/>
      </w:pPr>
      <w:r w:rsidRPr="000F0146">
        <w:t>Unit code changed. Range of conditions removed. Element removed. Foundation skills information added. Assessment requirements amended. Equivalent outcome.</w:t>
      </w:r>
    </w:p>
    <w:p w:rsidR="00000000" w:rsidRPr="000F0146" w:rsidP="000F0146">
      <w:pPr>
        <w:pStyle w:val="Heading1"/>
      </w:pPr>
      <w:bookmarkStart w:id="2" w:name="O_1036974"/>
      <w:bookmarkEnd w:id="2"/>
      <w:r w:rsidRPr="000F0146">
        <w:t>Performance Evidence</w:t>
      </w:r>
    </w:p>
    <w:p w:rsidR="00000000" w:rsidRPr="000F0146" w:rsidP="0063430E">
      <w:pPr>
        <w:pStyle w:val="BodyText"/>
      </w:pPr>
      <w:r w:rsidRPr="000F0146">
        <w:t xml:space="preserve">There must be evidence the candidate has completed the tasks </w:t>
      </w:r>
      <w:r w:rsidRPr="000F0146">
        <w:t>outlined in the elements, performance criteria of this unit, and:</w:t>
      </w:r>
    </w:p>
    <w:p w:rsidR="00000000" w:rsidRPr="000F0146" w:rsidP="000F0146">
      <w:pPr>
        <w:pStyle w:val="ListBullet"/>
      </w:pPr>
      <w:r w:rsidRPr="000F0146">
        <w:t>established quality assurance expectations for at least three products or a small range by:</w:t>
      </w:r>
    </w:p>
    <w:p w:rsidR="00000000" w:rsidRPr="000F0146" w:rsidP="000F0146">
      <w:pPr>
        <w:pStyle w:val="ListBullet2"/>
      </w:pPr>
      <w:r w:rsidRPr="000F0146">
        <w:t>documenting specifications of products to be supplied, and related services</w:t>
      </w:r>
    </w:p>
    <w:p w:rsidR="00000000" w:rsidRPr="000F0146" w:rsidP="000F0146">
      <w:pPr>
        <w:pStyle w:val="ListBullet2"/>
      </w:pPr>
      <w:r w:rsidRPr="000F0146">
        <w:t>confirming precise q</w:t>
      </w:r>
      <w:r w:rsidRPr="000F0146">
        <w:t>uality requirements with supplier or customer</w:t>
      </w:r>
    </w:p>
    <w:p w:rsidR="00000000" w:rsidRPr="000F0146" w:rsidP="000F0146">
      <w:pPr>
        <w:pStyle w:val="ListBullet2"/>
      </w:pPr>
      <w:r w:rsidRPr="000F0146">
        <w:t>negotiating agreed quality assurance system and delivery dates</w:t>
      </w:r>
    </w:p>
    <w:p w:rsidR="00000000" w:rsidRPr="000F0146" w:rsidP="000F0146">
      <w:pPr>
        <w:pStyle w:val="ListBullet2"/>
      </w:pPr>
      <w:r w:rsidRPr="000F0146">
        <w:t>liaised with suppliers and customers to negotiate agreement for all aspects of the quality process for at least three products or a small range, in</w:t>
      </w:r>
      <w:r w:rsidRPr="000F0146">
        <w:t>cluding establishing a dispute resolution process</w:t>
      </w:r>
    </w:p>
    <w:p w:rsidR="00000000" w:rsidRPr="000F0146" w:rsidP="000F0146">
      <w:pPr>
        <w:pStyle w:val="ListBullet"/>
      </w:pPr>
      <w:r w:rsidRPr="000F0146">
        <w:t>maintained records of quality assurance process for at least three products or a small range, and prepared records according to workplace procedures.</w:t>
      </w:r>
    </w:p>
    <w:p w:rsidR="00000000" w:rsidRPr="000F0146" w:rsidP="000F0146">
      <w:pPr>
        <w:pStyle w:val="AllowPageBreak"/>
      </w:pPr>
    </w:p>
    <w:p w:rsidR="00000000" w:rsidRPr="000F0146" w:rsidP="000F0146">
      <w:pPr>
        <w:pStyle w:val="Heading1"/>
      </w:pPr>
      <w:bookmarkStart w:id="3" w:name="O_1036975"/>
      <w:bookmarkEnd w:id="3"/>
      <w:r w:rsidRPr="000F0146">
        <w:t>Knowledge Evidence</w:t>
      </w:r>
    </w:p>
    <w:p w:rsidR="00000000" w:rsidRPr="000F0146" w:rsidP="0063430E">
      <w:pPr>
        <w:pStyle w:val="BodyText"/>
      </w:pPr>
      <w:r w:rsidRPr="000F0146">
        <w:t>There must be evidence the candidate has knowledge of:</w:t>
      </w:r>
    </w:p>
    <w:p w:rsidR="00000000" w:rsidRPr="000F0146" w:rsidP="000F0146">
      <w:pPr>
        <w:pStyle w:val="ListBullet"/>
      </w:pPr>
      <w:r w:rsidRPr="000F0146">
        <w:t>legal, ethical and work health and safety requirements specific to the work task</w:t>
      </w:r>
    </w:p>
    <w:p w:rsidR="00000000" w:rsidRPr="000F0146" w:rsidP="000F0146">
      <w:pPr>
        <w:pStyle w:val="ListBullet"/>
      </w:pPr>
      <w:r w:rsidRPr="000F0146">
        <w:t>regulatory and industry standards and codes of practice for textiles, clothing and footwear (TCF) products</w:t>
      </w:r>
    </w:p>
    <w:p w:rsidR="00000000" w:rsidRPr="000F0146" w:rsidP="000F0146">
      <w:pPr>
        <w:pStyle w:val="ListBullet"/>
      </w:pPr>
      <w:r w:rsidRPr="000F0146">
        <w:t>workplace qu</w:t>
      </w:r>
      <w:r w:rsidRPr="000F0146">
        <w:t>ality policies and procedures used in TCF industry</w:t>
      </w:r>
    </w:p>
    <w:p w:rsidR="00000000" w:rsidRPr="000F0146" w:rsidP="000F0146">
      <w:pPr>
        <w:pStyle w:val="ListBullet"/>
      </w:pPr>
      <w:r w:rsidRPr="000F0146">
        <w:t>production processes, materials and products used in TCF industry</w:t>
      </w:r>
    </w:p>
    <w:p w:rsidR="00000000" w:rsidRPr="000F0146" w:rsidP="000F0146">
      <w:pPr>
        <w:pStyle w:val="ListBullet"/>
      </w:pPr>
      <w:r w:rsidRPr="000F0146">
        <w:t>characteristics of materials, products, services and equipment provided by external suppliers</w:t>
      </w:r>
    </w:p>
    <w:p w:rsidR="00000000" w:rsidRPr="000F0146" w:rsidP="000F0146">
      <w:pPr>
        <w:pStyle w:val="ListBullet"/>
      </w:pPr>
      <w:r w:rsidRPr="000F0146">
        <w:t>quality methodologies, their capabilities, li</w:t>
      </w:r>
      <w:r w:rsidRPr="000F0146">
        <w:t>mitations and applicability to TCF industry</w:t>
      </w:r>
    </w:p>
    <w:p w:rsidR="00000000" w:rsidRPr="000F0146" w:rsidP="000F0146">
      <w:pPr>
        <w:pStyle w:val="ListBullet"/>
      </w:pPr>
      <w:r w:rsidRPr="000F0146">
        <w:t>relevant measurement techniques and quality checking procedures used in TCF industry</w:t>
      </w:r>
    </w:p>
    <w:p w:rsidR="00000000" w:rsidRPr="000F0146" w:rsidP="000F0146">
      <w:pPr>
        <w:pStyle w:val="ListBullet"/>
      </w:pPr>
      <w:r w:rsidRPr="000F0146">
        <w:t>mechanisms for dispute resolution used in the workplace</w:t>
      </w:r>
    </w:p>
    <w:p w:rsidR="00000000" w:rsidRPr="000F0146" w:rsidP="000F0146">
      <w:pPr>
        <w:pStyle w:val="ListBullet"/>
      </w:pPr>
      <w:r w:rsidRPr="000F0146">
        <w:t>communication techniques to ensure quality in production</w:t>
      </w:r>
    </w:p>
    <w:p w:rsidR="00000000" w:rsidRPr="000F0146" w:rsidP="000F0146">
      <w:pPr>
        <w:pStyle w:val="ListBullet"/>
      </w:pPr>
      <w:r w:rsidRPr="000F0146">
        <w:t>workplace reco</w:t>
      </w:r>
      <w:r w:rsidRPr="000F0146">
        <w:t>rding and reporting practices.</w:t>
      </w:r>
    </w:p>
    <w:p w:rsidR="00000000" w:rsidRPr="000F0146" w:rsidP="000F0146">
      <w:pPr>
        <w:pStyle w:val="AllowPageBreak"/>
      </w:pPr>
    </w:p>
    <w:p w:rsidR="00000000" w:rsidRPr="000F0146" w:rsidP="000F0146">
      <w:pPr>
        <w:pStyle w:val="Heading1"/>
      </w:pPr>
      <w:bookmarkStart w:id="4" w:name="O_1036976"/>
      <w:bookmarkEnd w:id="4"/>
      <w:r w:rsidRPr="000F0146">
        <w:t>Assessment Conditions</w:t>
      </w:r>
    </w:p>
    <w:p w:rsidR="00000000" w:rsidRPr="000F0146" w:rsidP="0063430E">
      <w:pPr>
        <w:pStyle w:val="BodyText"/>
      </w:pPr>
      <w:r w:rsidRPr="000F0146">
        <w:t>Skills must have been demonstrated in the workplace or in a simulated environment that reflects workplace conditions and contingencies. The following conditions must be met for this un</w:t>
      </w:r>
      <w:r w:rsidRPr="000F0146">
        <w:t>it:</w:t>
      </w:r>
    </w:p>
    <w:p w:rsidR="00000000" w:rsidRPr="000F0146" w:rsidP="000F0146">
      <w:pPr>
        <w:pStyle w:val="ListBullet"/>
      </w:pPr>
      <w:r w:rsidRPr="000F0146">
        <w:t>use of suitable facilities, equipment and resources, including industry and workplace standards for quality assurance</w:t>
      </w:r>
    </w:p>
    <w:p w:rsidR="00000000" w:rsidRPr="000F0146" w:rsidP="000F0146">
      <w:pPr>
        <w:pStyle w:val="ListBullet"/>
      </w:pPr>
      <w:r w:rsidRPr="000F0146">
        <w:t>modelling of industry operating conditions, including access to suppliers, contractors and production personnel.</w:t>
      </w:r>
    </w:p>
    <w:p w:rsidR="0063430E" w:rsidP="0063430E">
      <w:pPr>
        <w:pStyle w:val="BodyText"/>
      </w:pPr>
      <w:r w:rsidRPr="000F0146">
        <w:t>Assessors must satis</w:t>
      </w:r>
      <w:r w:rsidRPr="000F0146">
        <w:t>fy the NVR/AQTF mandatory competency requirements for assessors.</w:t>
      </w:r>
    </w:p>
    <w:p w:rsidR="00000000" w:rsidRPr="000F0146" w:rsidP="000F0146">
      <w:pPr>
        <w:pStyle w:val="Heading1"/>
      </w:pPr>
      <w:bookmarkStart w:id="5" w:name="O_1036979"/>
      <w:bookmarkEnd w:id="5"/>
      <w:r w:rsidRPr="000F0146">
        <w:t>Links</w:t>
      </w:r>
    </w:p>
    <w:p w:rsidR="00000000" w:rsidRPr="000F0146" w:rsidP="0063430E">
      <w:pPr>
        <w:pStyle w:val="BodyText"/>
      </w:pPr>
      <w:r w:rsidRPr="000F01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05DF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F0146" w:rsidP="000F0146"/>
    <w:sectPr w:rsidSect="000F01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1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146" w:rsidRPr="0063430E" w:rsidP="006343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1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30E" w:rsidP="000F01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430E" w:rsidP="000F01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3430E" w:rsidP="000F01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1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3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0146" w:rsidRPr="0063430E" w:rsidP="006343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1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30E" w:rsidRPr="002D2AF8" w:rsidP="000F01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MSTGN5010 Coordinate quality assurance for TCF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63430E" w:rsidP="000F01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9E01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BCD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34A8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1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01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01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01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01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01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01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01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01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01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01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0146"/>
  </w:style>
  <w:style w:type="character" w:customStyle="1" w:styleId="Heading1Char">
    <w:name w:val="Heading 1 Char"/>
    <w:basedOn w:val="DefaultParagraphFont"/>
    <w:link w:val="Heading1"/>
    <w:rsid w:val="000F01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01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01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01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01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01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01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01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01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01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0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0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0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0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01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01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01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01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01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01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01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01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01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01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01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01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01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0146"/>
    <w:rPr>
      <w:b/>
      <w:spacing w:val="0"/>
    </w:rPr>
  </w:style>
  <w:style w:type="paragraph" w:customStyle="1" w:styleId="SuperTitle">
    <w:name w:val="SuperTitle"/>
    <w:basedOn w:val="Title"/>
    <w:rsid w:val="000F01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01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01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01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01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01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01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01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01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01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01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01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0146"/>
    <w:rPr>
      <w:i/>
    </w:rPr>
  </w:style>
  <w:style w:type="paragraph" w:styleId="Caption">
    <w:name w:val="caption"/>
    <w:basedOn w:val="BodyText"/>
    <w:next w:val="Normal"/>
    <w:qFormat/>
    <w:rsid w:val="000F01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01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01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0146"/>
  </w:style>
  <w:style w:type="paragraph" w:styleId="TableofFigures">
    <w:name w:val="table of figures"/>
    <w:basedOn w:val="Normal"/>
    <w:next w:val="Normal"/>
    <w:semiHidden/>
    <w:rsid w:val="000F01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01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0146"/>
    <w:rPr>
      <w:rFonts w:ascii="Wingdings" w:hAnsi="Wingdings"/>
    </w:rPr>
  </w:style>
  <w:style w:type="paragraph" w:customStyle="1" w:styleId="TableHeading">
    <w:name w:val="Table Heading"/>
    <w:basedOn w:val="HeadingBase"/>
    <w:rsid w:val="000F01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0146"/>
    <w:rPr>
      <w:color w:val="0033CC"/>
      <w:u w:val="none"/>
    </w:rPr>
  </w:style>
  <w:style w:type="paragraph" w:customStyle="1" w:styleId="BodyTextRight">
    <w:name w:val="Body Text Right"/>
    <w:basedOn w:val="BodyText"/>
    <w:rsid w:val="000F01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01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01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01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01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01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0146"/>
    <w:rPr>
      <w:sz w:val="32"/>
    </w:rPr>
  </w:style>
  <w:style w:type="paragraph" w:customStyle="1" w:styleId="HeadingProcedure">
    <w:name w:val="Heading Procedure"/>
    <w:basedOn w:val="HeadingBase"/>
    <w:next w:val="Normal"/>
    <w:rsid w:val="000F01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0146"/>
    <w:pPr>
      <w:spacing w:before="60" w:after="60"/>
    </w:pPr>
  </w:style>
  <w:style w:type="paragraph" w:styleId="ListContinue">
    <w:name w:val="List Continue"/>
    <w:basedOn w:val="List"/>
    <w:rsid w:val="000F0146"/>
    <w:pPr>
      <w:ind w:firstLine="0"/>
    </w:pPr>
  </w:style>
  <w:style w:type="paragraph" w:customStyle="1" w:styleId="ListNote">
    <w:name w:val="List Note"/>
    <w:basedOn w:val="List"/>
    <w:rsid w:val="000F01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01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01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0146"/>
    <w:rPr>
      <w:rFonts w:ascii="Courier New" w:hAnsi="Courier New"/>
    </w:rPr>
  </w:style>
  <w:style w:type="paragraph" w:customStyle="1" w:styleId="NoteBullet">
    <w:name w:val="Note Bullet"/>
    <w:basedOn w:val="Note"/>
    <w:rsid w:val="000F01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01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01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01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01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01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01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0146"/>
    <w:rPr>
      <w:b/>
      <w:smallCaps/>
    </w:rPr>
  </w:style>
  <w:style w:type="paragraph" w:customStyle="1" w:styleId="TableListNumber">
    <w:name w:val="Table List Number"/>
    <w:basedOn w:val="ListNumber"/>
    <w:rsid w:val="000F01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01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0146"/>
    <w:pPr>
      <w:numPr>
        <w:numId w:val="9"/>
      </w:numPr>
    </w:pPr>
  </w:style>
  <w:style w:type="paragraph" w:customStyle="1" w:styleId="ListAlpha2">
    <w:name w:val="List Alpha 2"/>
    <w:basedOn w:val="List2"/>
    <w:rsid w:val="000F0146"/>
    <w:pPr>
      <w:numPr>
        <w:numId w:val="8"/>
      </w:numPr>
    </w:pPr>
  </w:style>
  <w:style w:type="paragraph" w:styleId="List2">
    <w:name w:val="List 2"/>
    <w:basedOn w:val="BodyText"/>
    <w:rsid w:val="000F01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01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01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01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01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01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0146"/>
    <w:pPr>
      <w:numPr>
        <w:numId w:val="4"/>
      </w:numPr>
    </w:pPr>
  </w:style>
  <w:style w:type="paragraph" w:styleId="ListContinue2">
    <w:name w:val="List Continue 2"/>
    <w:basedOn w:val="List2"/>
    <w:rsid w:val="000F0146"/>
    <w:pPr>
      <w:ind w:firstLine="0"/>
    </w:pPr>
  </w:style>
  <w:style w:type="paragraph" w:styleId="ListContinue3">
    <w:name w:val="List Continue 3"/>
    <w:basedOn w:val="List3"/>
    <w:rsid w:val="000F0146"/>
    <w:pPr>
      <w:ind w:left="1021" w:firstLine="0"/>
    </w:pPr>
  </w:style>
  <w:style w:type="paragraph" w:styleId="ListContinue4">
    <w:name w:val="List Continue 4"/>
    <w:basedOn w:val="List4"/>
    <w:rsid w:val="000F0146"/>
    <w:pPr>
      <w:ind w:firstLine="0"/>
    </w:pPr>
  </w:style>
  <w:style w:type="paragraph" w:styleId="ListContinue5">
    <w:name w:val="List Continue 5"/>
    <w:basedOn w:val="List5"/>
    <w:rsid w:val="000F0146"/>
    <w:pPr>
      <w:ind w:firstLine="0"/>
    </w:pPr>
  </w:style>
  <w:style w:type="paragraph" w:styleId="ListNumber3">
    <w:name w:val="List Number 3"/>
    <w:basedOn w:val="List3"/>
    <w:rsid w:val="000F0146"/>
    <w:pPr>
      <w:numPr>
        <w:numId w:val="5"/>
      </w:numPr>
    </w:pPr>
  </w:style>
  <w:style w:type="paragraph" w:styleId="ListNumber4">
    <w:name w:val="List Number 4"/>
    <w:basedOn w:val="List4"/>
    <w:rsid w:val="000F0146"/>
    <w:pPr>
      <w:numPr>
        <w:numId w:val="6"/>
      </w:numPr>
    </w:pPr>
  </w:style>
  <w:style w:type="paragraph" w:styleId="ListNumber5">
    <w:name w:val="List Number 5"/>
    <w:basedOn w:val="List5"/>
    <w:rsid w:val="000F0146"/>
    <w:pPr>
      <w:numPr>
        <w:numId w:val="7"/>
      </w:numPr>
    </w:pPr>
  </w:style>
  <w:style w:type="paragraph" w:styleId="BlockText">
    <w:name w:val="Block Text"/>
    <w:basedOn w:val="Normal"/>
    <w:rsid w:val="000F01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01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0146"/>
    <w:rPr>
      <w:sz w:val="16"/>
      <w:vertAlign w:val="superscript"/>
    </w:rPr>
  </w:style>
  <w:style w:type="character" w:customStyle="1" w:styleId="Symbols">
    <w:name w:val="Symbols"/>
    <w:basedOn w:val="DefaultParagraphFont"/>
    <w:rsid w:val="000F0146"/>
    <w:rPr>
      <w:rFonts w:ascii="Symbol" w:hAnsi="Symbol"/>
    </w:rPr>
  </w:style>
  <w:style w:type="character" w:customStyle="1" w:styleId="MenuOptions">
    <w:name w:val="Menu Options"/>
    <w:basedOn w:val="DefaultParagraphFont"/>
    <w:rsid w:val="000F01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0146"/>
    <w:rPr>
      <w:b/>
    </w:rPr>
  </w:style>
  <w:style w:type="character" w:customStyle="1" w:styleId="Underlined">
    <w:name w:val="Underlined"/>
    <w:basedOn w:val="DefaultParagraphFont"/>
    <w:rsid w:val="000F0146"/>
    <w:rPr>
      <w:u w:val="single"/>
    </w:rPr>
  </w:style>
  <w:style w:type="paragraph" w:customStyle="1" w:styleId="TableBodyTextRight">
    <w:name w:val="Table Body Text Right"/>
    <w:basedOn w:val="TableBodyText"/>
    <w:rsid w:val="000F01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0146"/>
    <w:rPr>
      <w:sz w:val="18"/>
    </w:rPr>
  </w:style>
  <w:style w:type="paragraph" w:customStyle="1" w:styleId="BodySmallRight">
    <w:name w:val="Body Small Right"/>
    <w:basedOn w:val="BodyTextRight"/>
    <w:rsid w:val="000F0146"/>
    <w:rPr>
      <w:sz w:val="18"/>
      <w:szCs w:val="18"/>
    </w:rPr>
  </w:style>
  <w:style w:type="paragraph" w:customStyle="1" w:styleId="MarginEdition">
    <w:name w:val="Margin Edition"/>
    <w:basedOn w:val="MarginNote"/>
    <w:rsid w:val="000F01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0146"/>
    <w:rPr>
      <w:sz w:val="2"/>
      <w:szCs w:val="2"/>
    </w:rPr>
  </w:style>
  <w:style w:type="character" w:customStyle="1" w:styleId="Small">
    <w:name w:val="Small"/>
    <w:basedOn w:val="DefaultParagraphFont"/>
    <w:rsid w:val="000F0146"/>
    <w:rPr>
      <w:sz w:val="16"/>
    </w:rPr>
  </w:style>
  <w:style w:type="paragraph" w:customStyle="1" w:styleId="WideTable">
    <w:name w:val="Wide Table"/>
    <w:basedOn w:val="Normal"/>
    <w:rsid w:val="000F01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0146"/>
  </w:style>
  <w:style w:type="paragraph" w:styleId="Quote">
    <w:name w:val="Quote"/>
    <w:basedOn w:val="Heading1"/>
    <w:link w:val="QuoteChar"/>
    <w:qFormat/>
    <w:rsid w:val="000F01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01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0146"/>
    <w:pPr>
      <w:pageBreakBefore/>
    </w:pPr>
  </w:style>
  <w:style w:type="paragraph" w:customStyle="1" w:styleId="Border">
    <w:name w:val="Border"/>
    <w:basedOn w:val="Normal"/>
    <w:qFormat/>
    <w:rsid w:val="000F01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01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1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1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01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01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01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01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01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0146"/>
    <w:rPr>
      <w:u w:val="single"/>
    </w:rPr>
  </w:style>
  <w:style w:type="character" w:customStyle="1" w:styleId="BoldandItalics">
    <w:name w:val="Bold and Italics"/>
    <w:qFormat/>
    <w:rsid w:val="000F0146"/>
    <w:rPr>
      <w:b/>
      <w:i/>
      <w:u w:val="none"/>
    </w:rPr>
  </w:style>
  <w:style w:type="paragraph" w:styleId="BalloonText">
    <w:name w:val="Balloon Text"/>
    <w:basedOn w:val="Normal"/>
    <w:link w:val="BalloonTextChar"/>
    <w:rsid w:val="000F01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01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01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01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01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01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0146"/>
    <w:pPr>
      <w:spacing w:before="0" w:after="0"/>
    </w:pPr>
  </w:style>
  <w:style w:type="paragraph" w:customStyle="1" w:styleId="BodyTextBold">
    <w:name w:val="Body Text Bold"/>
    <w:basedOn w:val="BodyText"/>
    <w:qFormat/>
    <w:rsid w:val="000F0146"/>
    <w:rPr>
      <w:b/>
    </w:rPr>
  </w:style>
  <w:style w:type="character" w:styleId="Hyperlink">
    <w:name w:val="Hyperlink"/>
    <w:basedOn w:val="DefaultParagraphFont"/>
    <w:uiPriority w:val="99"/>
    <w:unhideWhenUsed/>
    <w:rsid w:val="006343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2570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MSTGN5010 Coordinate quality assurance for TCF products and services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2022-12-22T00:51:00Z</dcterms:created>
  <dcterms:modified xsi:type="dcterms:W3CDTF">2022-12-22T00:51:00Z</dcterms:modified>
</cp:coreProperties>
</file>