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E3E" w:rsidP="00FC1E3E">
      <w:pPr>
        <w:pStyle w:val="Title"/>
      </w:pPr>
      <w:r>
        <w:fldChar w:fldCharType="begin"/>
      </w:r>
      <w:r>
        <w:instrText xml:space="preserve"> TITLE   \* MERGEFORMAT </w:instrText>
      </w:r>
      <w:r>
        <w:fldChar w:fldCharType="separate"/>
      </w:r>
      <w:r>
        <w:t>MSTGN5006 Plan and organise non-routine testing</w:t>
      </w:r>
      <w:r>
        <w:fldChar w:fldCharType="end"/>
      </w:r>
    </w:p>
    <w:p w:rsidR="00FC1E3E" w:rsidP="00FC1E3E">
      <w:pPr>
        <w:pStyle w:val="Version"/>
        <w:sectPr w:rsidSect="00D91D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DC8" w:rsidP="00D91DC8">
      <w:pPr>
        <w:pStyle w:val="SuperHeading"/>
      </w:pPr>
      <w:r w:rsidRPr="00D91DC8">
        <w:t>MSTGN5006 Plan and organise non-routine testing</w:t>
      </w:r>
    </w:p>
    <w:p w:rsidR="00000000" w:rsidRPr="00D91DC8" w:rsidP="00D91DC8">
      <w:pPr>
        <w:pStyle w:val="Heading1"/>
      </w:pPr>
      <w:bookmarkStart w:id="1" w:name="O_931819"/>
      <w:bookmarkEnd w:id="1"/>
      <w:r w:rsidRPr="00D91DC8">
        <w:t>Modification History</w:t>
      </w:r>
    </w:p>
    <w:p w:rsidR="00000000" w:rsidRPr="00D91DC8" w:rsidP="00FC1E3E">
      <w:pPr>
        <w:pStyle w:val="BodyText"/>
      </w:pPr>
      <w:r w:rsidRPr="00D91DC8">
        <w:t>Release 1. Supersedes and is equivalent to LMTGN5010A Plan and organise non-routine testing</w:t>
      </w:r>
    </w:p>
    <w:p w:rsidR="00000000" w:rsidRPr="00D91DC8" w:rsidP="00D91DC8">
      <w:pPr>
        <w:pStyle w:val="Heading1"/>
      </w:pPr>
      <w:bookmarkStart w:id="2" w:name="O_931827"/>
      <w:bookmarkEnd w:id="2"/>
      <w:r w:rsidRPr="00D91DC8">
        <w:t>Application</w:t>
      </w:r>
    </w:p>
    <w:p w:rsidR="00000000" w:rsidRPr="00D91DC8" w:rsidP="00FC1E3E">
      <w:pPr>
        <w:pStyle w:val="BodyText"/>
      </w:pPr>
      <w:r w:rsidRPr="00D91DC8">
        <w:t xml:space="preserve">This unit of competency covers the skills and knowledge required to plan and organise non-routine testing </w:t>
      </w:r>
      <w:r w:rsidRPr="00D91DC8">
        <w:t>within the enterprise.</w:t>
      </w:r>
    </w:p>
    <w:p w:rsidR="00000000" w:rsidRPr="00D91DC8" w:rsidP="00FC1E3E">
      <w:pPr>
        <w:pStyle w:val="BodyText"/>
      </w:pPr>
      <w:r w:rsidRPr="00D91DC8">
        <w:t xml:space="preserve">The unit of competency applies to non-routine testing associated with the product and process development for textile production.  </w:t>
      </w:r>
    </w:p>
    <w:p w:rsidR="00000000" w:rsidRPr="00D91DC8" w:rsidP="00FC1E3E">
      <w:pPr>
        <w:pStyle w:val="BodyText"/>
      </w:pPr>
      <w:r w:rsidRPr="00D91DC8">
        <w:t>This unit of competency is applicable to all sectors of the textiles, clothing and footwear (TCF) i</w:t>
      </w:r>
      <w:r w:rsidRPr="00D91DC8">
        <w:t>ndustry.</w:t>
      </w:r>
    </w:p>
    <w:p w:rsidR="00000000" w:rsidRPr="00D91DC8" w:rsidP="00FC1E3E">
      <w:pPr>
        <w:pStyle w:val="BodyText"/>
      </w:pPr>
      <w:r w:rsidRPr="00D91DC8">
        <w:t>Work may be conducted in small to large scale enterprises and may involve individual and team activities and can include liaison with specialist technicians.</w:t>
      </w:r>
    </w:p>
    <w:p w:rsidR="00FC1E3E" w:rsidP="00FC1E3E">
      <w:pPr>
        <w:pStyle w:val="BodyText"/>
      </w:pPr>
      <w:r w:rsidRPr="00D91DC8">
        <w:t xml:space="preserve">No licensing, legislative or certification requirements apply to this unit at the time </w:t>
      </w:r>
      <w:r w:rsidRPr="00D91DC8">
        <w:t>of publication.</w:t>
      </w:r>
    </w:p>
    <w:p w:rsidR="00000000" w:rsidRPr="00D91DC8" w:rsidP="00D91DC8">
      <w:pPr>
        <w:pStyle w:val="Heading1"/>
      </w:pPr>
      <w:bookmarkStart w:id="3" w:name="O_931826"/>
      <w:bookmarkEnd w:id="3"/>
      <w:r w:rsidRPr="00D91DC8">
        <w:t>Pre-requisite Unit</w:t>
      </w:r>
    </w:p>
    <w:tbl>
      <w:tblPr>
        <w:tblW w:w="0" w:type="auto"/>
        <w:tblCellMar>
          <w:left w:w="62" w:type="dxa"/>
          <w:right w:w="62" w:type="dxa"/>
        </w:tblCellMar>
        <w:tblLook w:val="0000"/>
      </w:tblPr>
      <w:tblGrid>
        <w:gridCol w:w="2163"/>
        <w:gridCol w:w="7033"/>
      </w:tblGrid>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MSTTX4003</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Perform routine textile testing and analyse results</w:t>
            </w:r>
          </w:p>
        </w:tc>
      </w:tr>
    </w:tbl>
    <w:p w:rsidR="00000000" w:rsidRPr="00D91DC8" w:rsidP="00D91DC8">
      <w:pPr>
        <w:pStyle w:val="BodyText"/>
      </w:pPr>
    </w:p>
    <w:p w:rsidR="00000000" w:rsidRPr="00D91DC8" w:rsidP="00D91DC8">
      <w:pPr>
        <w:pStyle w:val="AllowPageBreak"/>
      </w:pPr>
    </w:p>
    <w:p w:rsidR="00000000" w:rsidRPr="00D91DC8" w:rsidP="00D91DC8">
      <w:pPr>
        <w:pStyle w:val="Heading1"/>
      </w:pPr>
      <w:bookmarkStart w:id="4" w:name="O_931825"/>
      <w:bookmarkEnd w:id="4"/>
      <w:r w:rsidRPr="00D91DC8">
        <w:t>Competency Field</w:t>
      </w:r>
    </w:p>
    <w:p w:rsidR="00000000" w:rsidRPr="00D91DC8" w:rsidP="00FC1E3E">
      <w:pPr>
        <w:pStyle w:val="BodyText"/>
      </w:pPr>
      <w:r w:rsidRPr="00D91DC8">
        <w:t>Generic</w:t>
      </w:r>
    </w:p>
    <w:p w:rsidR="00000000" w:rsidRPr="00D91DC8" w:rsidP="00D91DC8">
      <w:pPr>
        <w:pStyle w:val="Heading1"/>
      </w:pPr>
      <w:bookmarkStart w:id="5" w:name="O_931824"/>
      <w:bookmarkEnd w:id="5"/>
      <w:r w:rsidRPr="00D91DC8">
        <w:t>Unit Sector</w:t>
      </w:r>
    </w:p>
    <w:p w:rsidR="00000000" w:rsidRPr="00D91DC8" w:rsidP="00FC1E3E">
      <w:pPr>
        <w:pStyle w:val="BodyText"/>
      </w:pPr>
      <w:r w:rsidRPr="00D91DC8">
        <w:t>Not applicable</w:t>
      </w:r>
    </w:p>
    <w:p w:rsidR="00000000" w:rsidRPr="00D91DC8" w:rsidP="00D91DC8">
      <w:pPr>
        <w:pStyle w:val="Heading1"/>
      </w:pPr>
      <w:bookmarkStart w:id="6" w:name="O_931823"/>
      <w:bookmarkEnd w:id="6"/>
      <w:r w:rsidRPr="00D91D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1D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Performance criteria describe the performance needed to demonstrate achievement of the element.</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1</w:t>
            </w:r>
          </w:p>
        </w:tc>
        <w:tc>
          <w:tcPr>
            <w:tcW w:w="1962" w:type="dxa"/>
            <w:vMerge w:val="restart"/>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1.1</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Follow standard operating procedures (SOPs)</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1.2</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Comply with work health and safety (WHS) requirements at all times</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1.3</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Use appropriate personal protective equipment (PPE) in accordance with SOPs</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1.4</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Identify job requirements from specifications, drawings, job sheets or work instructions</w:t>
            </w:r>
          </w:p>
        </w:tc>
      </w:tr>
      <w:tr w:rsidTr="00D91D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C8">
            <w:pPr>
              <w:pStyle w:val="BodyText"/>
              <w:rPr>
                <w:lang w:val="en-NZ"/>
              </w:rPr>
            </w:pP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2</w:t>
            </w:r>
          </w:p>
        </w:tc>
        <w:tc>
          <w:tcPr>
            <w:tcW w:w="1962" w:type="dxa"/>
            <w:vMerge w:val="restart"/>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Plan or develop tests</w:t>
            </w: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2.1</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Obtain relevant information to establish criteria for tests</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2.2</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Develop or plan test to meet criteria, including testing at set stages if required</w:t>
            </w:r>
          </w:p>
        </w:tc>
      </w:tr>
      <w:tr w:rsidTr="00D91D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C8">
            <w:pPr>
              <w:pStyle w:val="BodyText"/>
              <w:rPr>
                <w:lang w:val="en-NZ"/>
              </w:rPr>
            </w:pP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3</w:t>
            </w:r>
          </w:p>
        </w:tc>
        <w:tc>
          <w:tcPr>
            <w:tcW w:w="1962" w:type="dxa"/>
            <w:vMerge w:val="restart"/>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Organise non-routine tests</w:t>
            </w: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3.1</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Confirm requirements, as necessary</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3.2</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 xml:space="preserve">Obtain and prepare equipment and resources required to perform the tests </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3.3</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 xml:space="preserve">Test raw material, yarn, chemical mix or finished fabric against specified quality standards using prescribed testing procedures and in accordance with WHS </w:t>
            </w:r>
            <w:r w:rsidRPr="00D91DC8">
              <w:t>practices and workplace procedures</w:t>
            </w:r>
          </w:p>
        </w:tc>
      </w:tr>
      <w:tr w:rsidTr="00D91D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1DC8">
            <w:pPr>
              <w:pStyle w:val="BodyText"/>
              <w:rPr>
                <w:lang w:val="en-NZ"/>
              </w:rPr>
            </w:pP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4</w:t>
            </w:r>
          </w:p>
        </w:tc>
        <w:tc>
          <w:tcPr>
            <w:tcW w:w="1962" w:type="dxa"/>
            <w:vMerge w:val="restart"/>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Analyse, interpret and report results</w:t>
            </w: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4.1</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 xml:space="preserve">Collate and analyse results of the tests </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4.2</w:t>
            </w:r>
          </w:p>
        </w:tc>
        <w:tc>
          <w:tcPr>
            <w:tcW w:w="561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Interpret analysis to determine performance and acceptability for production</w:t>
            </w:r>
          </w:p>
        </w:tc>
      </w:tr>
      <w:tr w:rsidTr="00D91D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4.3</w:t>
            </w:r>
          </w:p>
        </w:tc>
        <w:tc>
          <w:tcPr>
            <w:tcW w:w="5610" w:type="dxa"/>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Prepare reports to document test and outcomes</w:t>
            </w:r>
          </w:p>
        </w:tc>
      </w:tr>
    </w:tbl>
    <w:p w:rsidR="00000000" w:rsidRPr="00D91DC8" w:rsidP="00D91DC8">
      <w:pPr>
        <w:pStyle w:val="BodyText"/>
      </w:pPr>
    </w:p>
    <w:p w:rsidR="00000000" w:rsidRPr="00D91DC8" w:rsidP="00D91DC8">
      <w:pPr>
        <w:pStyle w:val="AllowPageBreak"/>
      </w:pPr>
    </w:p>
    <w:p w:rsidR="00000000" w:rsidRPr="00D91DC8" w:rsidP="00D91DC8">
      <w:pPr>
        <w:pStyle w:val="Heading1"/>
      </w:pPr>
      <w:bookmarkStart w:id="7" w:name="O_931822"/>
      <w:bookmarkEnd w:id="7"/>
      <w:r w:rsidRPr="00D91DC8">
        <w:t>Foundation Skills</w:t>
      </w:r>
    </w:p>
    <w:p w:rsidR="00000000" w:rsidRPr="00D91DC8" w:rsidP="00FC1E3E">
      <w:pPr>
        <w:pStyle w:val="BodyText"/>
      </w:pPr>
      <w:r w:rsidRPr="00D91DC8">
        <w:t>This section describes those required skills (language, literacy and numeracy) that are essential to performance.</w:t>
      </w:r>
    </w:p>
    <w:p w:rsidR="00000000" w:rsidRPr="00D91DC8" w:rsidP="00FC1E3E">
      <w:pPr>
        <w:pStyle w:val="BodyText"/>
      </w:pPr>
      <w:r w:rsidRPr="00D91DC8">
        <w:t>Foundation skills essential to performance are explicit in the performance criteria of this unit of competency.</w:t>
      </w:r>
    </w:p>
    <w:p w:rsidR="00000000" w:rsidRPr="00D91DC8" w:rsidP="00D91DC8">
      <w:pPr>
        <w:pStyle w:val="Heading1"/>
      </w:pPr>
      <w:bookmarkStart w:id="8" w:name="O_931821"/>
      <w:bookmarkEnd w:id="8"/>
      <w:r w:rsidRPr="00D91DC8">
        <w:t>Range of Conditions</w:t>
      </w:r>
    </w:p>
    <w:tbl>
      <w:tblPr>
        <w:tblW w:w="0" w:type="auto"/>
        <w:tblCellMar>
          <w:left w:w="62" w:type="dxa"/>
          <w:right w:w="62" w:type="dxa"/>
        </w:tblCellMar>
        <w:tblLook w:val="0000"/>
      </w:tblPr>
      <w:tblGrid>
        <w:gridCol w:w="2163"/>
        <w:gridCol w:w="7033"/>
      </w:tblGrid>
      <w:tr w:rsidTr="00FC1E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t>This field allows for different work environments and conditions that may affect performance. Essential ope</w:t>
            </w:r>
            <w:r w:rsidRPr="00D91DC8">
              <w:t>rating conditions that may be present (depending on the work situation, needs of the candidate, accessibility of the item, and local industry and regional contexts) are included.</w:t>
            </w: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ListBullet"/>
            </w:pPr>
            <w:r w:rsidRPr="00D91DC8">
              <w:t>requirements pr</w:t>
            </w:r>
            <w:r w:rsidRPr="00D91DC8">
              <w:t>escribed by legislation, awards, agreements and conditions of employment</w:t>
            </w:r>
          </w:p>
          <w:p w:rsidR="00000000" w:rsidRPr="00D91DC8" w:rsidP="00D91DC8">
            <w:pPr>
              <w:pStyle w:val="ListBullet"/>
            </w:pPr>
            <w:r w:rsidRPr="00D91DC8">
              <w:t>SOPs</w:t>
            </w:r>
          </w:p>
          <w:p w:rsidR="00000000" w:rsidRPr="00D91DC8" w:rsidP="00D91DC8">
            <w:pPr>
              <w:pStyle w:val="ListBullet"/>
            </w:pPr>
            <w:r w:rsidRPr="00D91DC8">
              <w:t>work instructions</w:t>
            </w:r>
          </w:p>
          <w:p w:rsidR="00000000" w:rsidRPr="00D91DC8" w:rsidP="00D91DC8">
            <w:pPr>
              <w:pStyle w:val="ListBullet"/>
            </w:pPr>
            <w:r w:rsidRPr="00D91DC8">
              <w:t>oral, written and visual communication</w:t>
            </w:r>
          </w:p>
          <w:p w:rsidR="00000000" w:rsidRPr="00D91DC8" w:rsidP="00D91DC8">
            <w:pPr>
              <w:pStyle w:val="ListBullet"/>
            </w:pPr>
            <w:r w:rsidRPr="00D91DC8">
              <w:t>quality practices, including responsibility for maintenance of own work quality and contribution to quality improvement of team or section output</w:t>
            </w:r>
          </w:p>
          <w:p w:rsidR="00000000" w:rsidRPr="00D91DC8" w:rsidP="00D91DC8">
            <w:pPr>
              <w:pStyle w:val="ListBullet"/>
            </w:pPr>
            <w:r w:rsidRPr="00D91DC8">
              <w:t>housekeeping</w:t>
            </w:r>
          </w:p>
          <w:p w:rsidR="00000000" w:rsidRPr="00D91DC8" w:rsidP="00D91DC8">
            <w:pPr>
              <w:pStyle w:val="ListBullet"/>
            </w:pPr>
            <w:r w:rsidRPr="00D91DC8">
              <w:t>tasks related to environmental protection, waste disposal, pollution control and recycling</w:t>
            </w:r>
          </w:p>
          <w:p w:rsidR="00000000" w:rsidRPr="00D91DC8" w:rsidP="00D91DC8">
            <w:pPr>
              <w:pStyle w:val="ListBullet"/>
            </w:pPr>
            <w:r w:rsidRPr="00D91DC8">
              <w:t>WHS pr</w:t>
            </w:r>
            <w:r w:rsidRPr="00D91DC8">
              <w:t>actices</w:t>
            </w:r>
          </w:p>
          <w:p w:rsidR="00000000" w:rsidP="00D91DC8">
            <w:pPr>
              <w:pStyle w:val="BodyText"/>
              <w:rPr>
                <w:lang w:val="en-NZ"/>
              </w:rPr>
            </w:pP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ListBullet"/>
            </w:pPr>
            <w:r w:rsidRPr="00D91DC8">
              <w:t>the relevant industry or Australian Standards that are current at the time this unit is being undertaken</w:t>
            </w:r>
          </w:p>
          <w:p w:rsidR="00000000" w:rsidP="00D91DC8">
            <w:pPr>
              <w:pStyle w:val="BodyText"/>
              <w:rPr>
                <w:lang w:val="en-NZ"/>
              </w:rPr>
            </w:pP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Non-routine tests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ListBullet"/>
            </w:pPr>
            <w:r w:rsidRPr="00D91DC8">
              <w:t>tests performed in a labor</w:t>
            </w:r>
            <w:r w:rsidRPr="00D91DC8">
              <w:t>atory environment to laboratory level standards</w:t>
            </w:r>
          </w:p>
          <w:p w:rsidR="00000000" w:rsidP="00D91DC8">
            <w:pPr>
              <w:pStyle w:val="ListBullet"/>
              <w:rPr>
                <w:lang w:val="en-NZ"/>
              </w:rPr>
            </w:pPr>
            <w:r w:rsidRPr="00D91DC8">
              <w:t>destructive testing</w:t>
            </w: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Tests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ListBullet"/>
            </w:pPr>
            <w:r w:rsidRPr="00D91DC8">
              <w:t>evenness testing</w:t>
            </w:r>
          </w:p>
          <w:p w:rsidR="00000000" w:rsidRPr="00D91DC8" w:rsidP="00D91DC8">
            <w:pPr>
              <w:pStyle w:val="ListBullet"/>
            </w:pPr>
            <w:r w:rsidRPr="00D91DC8">
              <w:t>moisture content</w:t>
            </w:r>
          </w:p>
          <w:p w:rsidR="00000000" w:rsidRPr="00D91DC8" w:rsidP="00D91DC8">
            <w:pPr>
              <w:pStyle w:val="ListBullet"/>
            </w:pPr>
            <w:r w:rsidRPr="00D91DC8">
              <w:t>dry fastness</w:t>
            </w:r>
          </w:p>
          <w:p w:rsidR="00000000" w:rsidRPr="00D91DC8" w:rsidP="00D91DC8">
            <w:pPr>
              <w:pStyle w:val="ListBullet"/>
            </w:pPr>
            <w:r w:rsidRPr="00D91DC8">
              <w:t>fibre construction</w:t>
            </w:r>
          </w:p>
          <w:p w:rsidR="00000000" w:rsidRPr="00D91DC8" w:rsidP="00D91DC8">
            <w:pPr>
              <w:pStyle w:val="ListBullet"/>
            </w:pPr>
            <w:r w:rsidRPr="00D91DC8">
              <w:t xml:space="preserve">fibre identification and quantitative analyses   </w:t>
            </w:r>
          </w:p>
          <w:p w:rsidR="00000000" w:rsidRPr="00D91DC8" w:rsidP="00D91DC8">
            <w:pPr>
              <w:pStyle w:val="ListBullet"/>
            </w:pPr>
            <w:r w:rsidRPr="00D91DC8">
              <w:t>moisture retention</w:t>
            </w:r>
          </w:p>
          <w:p w:rsidR="00000000" w:rsidRPr="00D91DC8" w:rsidP="00D91DC8">
            <w:pPr>
              <w:pStyle w:val="ListBullet"/>
            </w:pPr>
            <w:r w:rsidRPr="00D91DC8">
              <w:t>wicking</w:t>
            </w:r>
          </w:p>
          <w:p w:rsidR="00000000" w:rsidP="00D91DC8">
            <w:pPr>
              <w:pStyle w:val="BodyText"/>
              <w:rPr>
                <w:lang w:val="en-NZ"/>
              </w:rPr>
            </w:pP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Equipment and resources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ListBullet"/>
            </w:pPr>
            <w:r w:rsidRPr="00D91DC8">
              <w:t>weighing scales</w:t>
            </w:r>
          </w:p>
          <w:p w:rsidR="00000000" w:rsidRPr="00D91DC8" w:rsidP="00D91DC8">
            <w:pPr>
              <w:pStyle w:val="ListBullet"/>
            </w:pPr>
            <w:r w:rsidRPr="00D91DC8">
              <w:t>rulers templates</w:t>
            </w:r>
          </w:p>
          <w:p w:rsidR="00000000" w:rsidRPr="00D91DC8" w:rsidP="00D91DC8">
            <w:pPr>
              <w:pStyle w:val="ListBullet"/>
            </w:pPr>
            <w:r w:rsidRPr="00D91DC8">
              <w:t>strength testers</w:t>
            </w:r>
          </w:p>
          <w:p w:rsidR="00000000" w:rsidRPr="00D91DC8" w:rsidP="00D91DC8">
            <w:pPr>
              <w:pStyle w:val="ListBullet"/>
            </w:pPr>
            <w:r w:rsidRPr="00D91DC8">
              <w:t>conditioners or dryers</w:t>
            </w:r>
          </w:p>
          <w:p w:rsidR="00000000" w:rsidRPr="00D91DC8" w:rsidP="00D91DC8">
            <w:pPr>
              <w:pStyle w:val="ListBullet"/>
            </w:pPr>
            <w:r w:rsidRPr="00D91DC8">
              <w:t>single yarn testers</w:t>
            </w:r>
          </w:p>
          <w:p w:rsidR="00000000" w:rsidRPr="00D91DC8" w:rsidP="00D91DC8">
            <w:pPr>
              <w:pStyle w:val="ListBullet"/>
            </w:pPr>
            <w:r w:rsidRPr="00D91DC8">
              <w:t>abrasion testers</w:t>
            </w:r>
          </w:p>
          <w:p w:rsidR="00000000" w:rsidRPr="00D91DC8" w:rsidP="00D91DC8">
            <w:pPr>
              <w:pStyle w:val="ListBullet"/>
            </w:pPr>
            <w:r w:rsidRPr="00D91DC8">
              <w:t>pilling box</w:t>
            </w:r>
          </w:p>
          <w:p w:rsidR="00000000" w:rsidRPr="00D91DC8" w:rsidP="00D91DC8">
            <w:pPr>
              <w:pStyle w:val="ListBullet"/>
            </w:pPr>
            <w:r w:rsidRPr="00D91DC8">
              <w:t>chemicals</w:t>
            </w:r>
          </w:p>
          <w:p w:rsidR="00000000" w:rsidP="00D91DC8">
            <w:pPr>
              <w:pStyle w:val="BodyText"/>
              <w:rPr>
                <w:lang w:val="en-NZ"/>
              </w:rPr>
            </w:pPr>
          </w:p>
        </w:tc>
      </w:tr>
      <w:tr w:rsidTr="00FC1E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1DC8">
            <w:pPr>
              <w:pStyle w:val="BodyText"/>
              <w:rPr>
                <w:lang w:val="en-NZ"/>
              </w:rPr>
            </w:pPr>
            <w:r w:rsidRPr="00D91DC8">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D91DC8" w:rsidP="00D91DC8">
            <w:pPr>
              <w:pStyle w:val="BodyText"/>
            </w:pPr>
            <w:r w:rsidRPr="00D91DC8">
              <w:t>WHS practices must include hazard identification and control, risk assessment and implementation of risk reduction measures specific to the tasks described by this unit, and includes one or more of the following:</w:t>
            </w:r>
          </w:p>
          <w:p w:rsidR="00000000" w:rsidRPr="00D91DC8" w:rsidP="00D91DC8">
            <w:pPr>
              <w:pStyle w:val="ListBullet"/>
            </w:pPr>
            <w:r w:rsidRPr="00D91DC8">
              <w:t>manual handling techniques</w:t>
            </w:r>
          </w:p>
          <w:p w:rsidR="00000000" w:rsidRPr="00D91DC8" w:rsidP="00D91DC8">
            <w:pPr>
              <w:pStyle w:val="ListBullet"/>
            </w:pPr>
            <w:r w:rsidRPr="00D91DC8">
              <w:t>SOPs</w:t>
            </w:r>
          </w:p>
          <w:p w:rsidR="00000000" w:rsidRPr="00D91DC8" w:rsidP="00D91DC8">
            <w:pPr>
              <w:pStyle w:val="ListBullet"/>
            </w:pPr>
            <w:r w:rsidRPr="00D91DC8">
              <w:t>PPE</w:t>
            </w:r>
          </w:p>
          <w:p w:rsidR="00000000" w:rsidRPr="00D91DC8" w:rsidP="00D91DC8">
            <w:pPr>
              <w:pStyle w:val="ListBullet"/>
            </w:pPr>
            <w:r w:rsidRPr="00D91DC8">
              <w:t>safe materials handling</w:t>
            </w:r>
          </w:p>
          <w:p w:rsidR="00000000" w:rsidRPr="00D91DC8" w:rsidP="00D91DC8">
            <w:pPr>
              <w:pStyle w:val="ListBullet"/>
            </w:pPr>
            <w:r w:rsidRPr="00D91DC8">
              <w:t>taking of rest breaks</w:t>
            </w:r>
          </w:p>
          <w:p w:rsidR="00000000" w:rsidRPr="00D91DC8" w:rsidP="00D91DC8">
            <w:pPr>
              <w:pStyle w:val="ListBullet"/>
            </w:pPr>
            <w:r w:rsidRPr="00D91DC8">
              <w:t>ergonomic arrangement of workplaces</w:t>
            </w:r>
          </w:p>
          <w:p w:rsidR="00000000" w:rsidRPr="00D91DC8" w:rsidP="00D91DC8">
            <w:pPr>
              <w:pStyle w:val="ListBullet"/>
            </w:pPr>
            <w:r w:rsidRPr="00D91DC8">
              <w:t>following marked walkways</w:t>
            </w:r>
          </w:p>
          <w:p w:rsidR="00000000" w:rsidRPr="00D91DC8" w:rsidP="00D91DC8">
            <w:pPr>
              <w:pStyle w:val="ListBullet"/>
            </w:pPr>
            <w:r w:rsidRPr="00D91DC8">
              <w:t>safe storage of equipment</w:t>
            </w:r>
          </w:p>
          <w:p w:rsidR="00000000" w:rsidRPr="00D91DC8" w:rsidP="00D91DC8">
            <w:pPr>
              <w:pStyle w:val="ListBullet"/>
            </w:pPr>
            <w:r w:rsidRPr="00D91DC8">
              <w:t>housekeeping</w:t>
            </w:r>
          </w:p>
          <w:p w:rsidR="00000000" w:rsidRPr="00D91DC8" w:rsidP="00D91DC8">
            <w:pPr>
              <w:pStyle w:val="ListBullet"/>
            </w:pPr>
            <w:r w:rsidRPr="00D91DC8">
              <w:t>reporting accidents and incidents</w:t>
            </w:r>
          </w:p>
          <w:p w:rsidR="00000000" w:rsidRPr="00D91DC8" w:rsidP="00D91DC8">
            <w:pPr>
              <w:pStyle w:val="ListBullet"/>
            </w:pPr>
            <w:r w:rsidRPr="00D91DC8">
              <w:t>other WHS practices relevant to the job and enterprise</w:t>
            </w:r>
          </w:p>
        </w:tc>
      </w:tr>
    </w:tbl>
    <w:p w:rsidR="00000000" w:rsidRPr="00D91DC8" w:rsidP="00D91DC8">
      <w:pPr>
        <w:pStyle w:val="BodyText"/>
      </w:pPr>
    </w:p>
    <w:p w:rsidR="00000000" w:rsidRPr="00D91DC8" w:rsidP="00D91DC8">
      <w:pPr>
        <w:pStyle w:val="AllowPageBreak"/>
      </w:pPr>
    </w:p>
    <w:p w:rsidR="00000000" w:rsidRPr="00D91DC8" w:rsidP="00D91DC8">
      <w:pPr>
        <w:pStyle w:val="Heading1"/>
      </w:pPr>
      <w:bookmarkStart w:id="9" w:name="O_931820"/>
      <w:bookmarkEnd w:id="9"/>
      <w:r w:rsidRPr="00D91DC8">
        <w:t>Unit Mapping Information</w:t>
      </w:r>
    </w:p>
    <w:p w:rsidR="00000000" w:rsidRPr="00D91DC8" w:rsidP="00FC1E3E">
      <w:pPr>
        <w:pStyle w:val="BodyText"/>
      </w:pPr>
      <w:r w:rsidRPr="00D91DC8">
        <w:t>Release 1. Supersedes and is equivalent to LMTGN5010A Plan and organise non-routine testing</w:t>
      </w:r>
    </w:p>
    <w:p w:rsidR="00000000" w:rsidRPr="00D91DC8" w:rsidP="00D91DC8">
      <w:pPr>
        <w:pStyle w:val="Heading1"/>
      </w:pPr>
      <w:bookmarkStart w:id="10" w:name="O_931813"/>
      <w:bookmarkEnd w:id="10"/>
      <w:r w:rsidRPr="00D91DC8">
        <w:t>Links</w:t>
      </w:r>
    </w:p>
    <w:p w:rsidR="00000000" w:rsidRPr="00D91DC8" w:rsidP="00FC1E3E">
      <w:pPr>
        <w:pStyle w:val="BodyText"/>
      </w:pPr>
      <w:r w:rsidRPr="00D91DC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86310">
        <w:rPr>
          <w:rStyle w:val="Hyperlink"/>
        </w:rPr>
        <w:t>https://vetnet.gov.au/Pages/TrainingDocs.aspx?q=a203ec5c-de7d-406b-b3e1-8f1a9b76e92e</w:t>
      </w:r>
      <w:r>
        <w:fldChar w:fldCharType="end"/>
      </w:r>
    </w:p>
    <w:p w:rsidR="00000000" w:rsidRPr="00D91DC8" w:rsidP="00FC1E3E">
      <w:pPr>
        <w:pStyle w:val="BodyText"/>
        <w:sectPr w:rsidSect="00D91DC8">
          <w:headerReference w:type="default" r:id="rId10"/>
          <w:footerReference w:type="default" r:id="rId11"/>
          <w:pgSz w:w="11908" w:h="16833"/>
          <w:pgMar w:top="1702" w:right="1418" w:bottom="1702" w:left="1418" w:header="992" w:footer="992" w:gutter="0"/>
          <w:cols w:space="720"/>
          <w:noEndnote/>
          <w:docGrid w:linePitch="299"/>
        </w:sectPr>
      </w:pPr>
    </w:p>
    <w:p w:rsidR="00000000" w:rsidRPr="00D91DC8" w:rsidP="00D91DC8">
      <w:pPr>
        <w:pStyle w:val="SuperHeading"/>
      </w:pPr>
      <w:r w:rsidRPr="00D91DC8">
        <w:t>Assessment Requirements for MSTGN5006 Plan and organise non-routine testing</w:t>
      </w:r>
    </w:p>
    <w:p w:rsidR="00000000" w:rsidRPr="00D91DC8" w:rsidP="00D91DC8">
      <w:pPr>
        <w:pStyle w:val="Heading1"/>
      </w:pPr>
      <w:bookmarkStart w:id="11" w:name="O_931815"/>
      <w:bookmarkEnd w:id="11"/>
      <w:r w:rsidRPr="00D91DC8">
        <w:t>Modification History</w:t>
      </w:r>
    </w:p>
    <w:p w:rsidR="00000000" w:rsidRPr="00D91DC8" w:rsidP="00FC1E3E">
      <w:pPr>
        <w:pStyle w:val="BodyText"/>
      </w:pPr>
      <w:r w:rsidRPr="00D91DC8">
        <w:t>Release 1. Supersedes and is equivalent to LMTGN5010A Plan and organise non-routine testing</w:t>
      </w:r>
    </w:p>
    <w:p w:rsidR="00000000" w:rsidRPr="00D91DC8" w:rsidP="00D91DC8">
      <w:pPr>
        <w:pStyle w:val="Heading1"/>
      </w:pPr>
      <w:bookmarkStart w:id="12" w:name="O_931818"/>
      <w:bookmarkEnd w:id="12"/>
      <w:r w:rsidRPr="00D91DC8">
        <w:t>Performance Evidence</w:t>
      </w:r>
    </w:p>
    <w:p w:rsidR="00000000" w:rsidRPr="00D91DC8" w:rsidP="00FC1E3E">
      <w:pPr>
        <w:pStyle w:val="BodyText"/>
      </w:pPr>
      <w:r w:rsidRPr="00D91DC8">
        <w:t xml:space="preserve">Evidence required to demonstrate competence in this unit must be relevant to and satisfy the requirements of the elements and </w:t>
      </w:r>
      <w:r w:rsidRPr="00D91DC8">
        <w:t>performance criteria, and include:</w:t>
      </w:r>
    </w:p>
    <w:p w:rsidR="00000000" w:rsidRPr="00D91DC8" w:rsidP="00D91DC8">
      <w:pPr>
        <w:pStyle w:val="ListBullet"/>
      </w:pPr>
      <w:r w:rsidRPr="00D91DC8">
        <w:t>reading and following work instructions, standard operating procedures (SOPs), safe work practices</w:t>
      </w:r>
    </w:p>
    <w:p w:rsidR="00000000" w:rsidRPr="00D91DC8" w:rsidP="00D91DC8">
      <w:pPr>
        <w:pStyle w:val="ListBullet"/>
      </w:pPr>
      <w:r w:rsidRPr="00D91DC8">
        <w:t>applying relevant standards</w:t>
      </w:r>
    </w:p>
    <w:p w:rsidR="00000000" w:rsidRPr="00D91DC8" w:rsidP="00D91DC8">
      <w:pPr>
        <w:pStyle w:val="ListBullet"/>
      </w:pPr>
      <w:r w:rsidRPr="00D91DC8">
        <w:t>establishing criteria for tests and developing  and planning tests to suit criteria</w:t>
      </w:r>
    </w:p>
    <w:p w:rsidR="00000000" w:rsidRPr="00D91DC8" w:rsidP="00D91DC8">
      <w:pPr>
        <w:pStyle w:val="ListBullet"/>
      </w:pPr>
      <w:r w:rsidRPr="00D91DC8">
        <w:t>conductin</w:t>
      </w:r>
      <w:r w:rsidRPr="00D91DC8">
        <w:t>g at least three (3) tests on each of a variety of textile, clothing and footwear (TCF) materials according to identified project, such as raw material, yarn, chemical mix or finished fabric, against specified quality standards</w:t>
      </w:r>
    </w:p>
    <w:p w:rsidR="00000000" w:rsidRPr="00D91DC8" w:rsidP="00D91DC8">
      <w:pPr>
        <w:pStyle w:val="ListBullet"/>
      </w:pPr>
      <w:r w:rsidRPr="00D91DC8">
        <w:t>using prescribed testing pro</w:t>
      </w:r>
      <w:r w:rsidRPr="00D91DC8">
        <w:t>cedures and in accordance with work health and safety (WHS) practices against specified quality standards</w:t>
      </w:r>
    </w:p>
    <w:p w:rsidR="00000000" w:rsidRPr="00D91DC8" w:rsidP="00D91DC8">
      <w:pPr>
        <w:pStyle w:val="ListBullet"/>
      </w:pPr>
      <w:r w:rsidRPr="00D91DC8">
        <w:t>collating, analysing and interpreting tests to assess suitability for production</w:t>
      </w:r>
    </w:p>
    <w:p w:rsidR="00000000" w:rsidRPr="00D91DC8" w:rsidP="00D91DC8">
      <w:pPr>
        <w:pStyle w:val="ListBullet"/>
      </w:pPr>
      <w:r w:rsidRPr="00D91DC8">
        <w:t>maintaining accurate records and reporting test outcomes</w:t>
      </w:r>
    </w:p>
    <w:p w:rsidR="00000000" w:rsidRPr="00D91DC8" w:rsidP="00D91DC8">
      <w:pPr>
        <w:pStyle w:val="ListBullet"/>
      </w:pPr>
      <w:r w:rsidRPr="00D91DC8">
        <w:t>applying wor</w:t>
      </w:r>
      <w:r w:rsidRPr="00D91DC8">
        <w:t>kplace procedures.</w:t>
      </w:r>
    </w:p>
    <w:p w:rsidR="00000000" w:rsidRPr="00D91DC8" w:rsidP="00D91DC8">
      <w:pPr>
        <w:pStyle w:val="AllowPageBreak"/>
      </w:pPr>
    </w:p>
    <w:p w:rsidR="00000000" w:rsidRPr="00D91DC8" w:rsidP="00D91DC8">
      <w:pPr>
        <w:pStyle w:val="Heading1"/>
      </w:pPr>
      <w:bookmarkStart w:id="13" w:name="O_931817"/>
      <w:bookmarkEnd w:id="13"/>
      <w:r w:rsidRPr="00D91DC8">
        <w:t>Knowledge Evidence</w:t>
      </w:r>
    </w:p>
    <w:p w:rsidR="00000000" w:rsidRPr="00D91DC8" w:rsidP="00FC1E3E">
      <w:pPr>
        <w:pStyle w:val="BodyText"/>
      </w:pPr>
      <w:r w:rsidRPr="00D91DC8">
        <w:t>Evidence must be provided that demonstrates knowledge of:</w:t>
      </w:r>
    </w:p>
    <w:p w:rsidR="00000000" w:rsidRPr="00D91DC8" w:rsidP="00D91DC8">
      <w:pPr>
        <w:pStyle w:val="ListBullet"/>
      </w:pPr>
      <w:r w:rsidRPr="00D91DC8">
        <w:t>safe work practices and procedures and use of personal protective equipment (PPE)</w:t>
      </w:r>
    </w:p>
    <w:p w:rsidR="00000000" w:rsidRPr="00D91DC8" w:rsidP="00D91DC8">
      <w:pPr>
        <w:pStyle w:val="ListBullet"/>
      </w:pPr>
      <w:r w:rsidRPr="00D91DC8">
        <w:t>relevant Australian Standards</w:t>
      </w:r>
    </w:p>
    <w:p w:rsidR="00000000" w:rsidRPr="00D91DC8" w:rsidP="00D91DC8">
      <w:pPr>
        <w:pStyle w:val="ListBullet"/>
      </w:pPr>
      <w:r w:rsidRPr="00D91DC8">
        <w:t>the elements and principles of testing and how they can be used to assist in assessing the quality of raw materials/products in the textile industry</w:t>
      </w:r>
    </w:p>
    <w:p w:rsidR="00000000" w:rsidRPr="00D91DC8" w:rsidP="00D91DC8">
      <w:pPr>
        <w:pStyle w:val="ListBullet"/>
      </w:pPr>
      <w:r w:rsidRPr="00D91DC8">
        <w:t xml:space="preserve">analysis and interpretation of test results </w:t>
      </w:r>
    </w:p>
    <w:p w:rsidR="00000000" w:rsidRPr="00D91DC8" w:rsidP="00D91DC8">
      <w:pPr>
        <w:pStyle w:val="ListBullet"/>
      </w:pPr>
      <w:r w:rsidRPr="00D91DC8">
        <w:t>product and process specifications</w:t>
      </w:r>
    </w:p>
    <w:p w:rsidR="00000000" w:rsidRPr="00D91DC8" w:rsidP="00D91DC8">
      <w:pPr>
        <w:pStyle w:val="ListBullet"/>
      </w:pPr>
      <w:r w:rsidRPr="00D91DC8">
        <w:t>raw materials and their pro</w:t>
      </w:r>
      <w:r w:rsidRPr="00D91DC8">
        <w:t>perties</w:t>
      </w:r>
    </w:p>
    <w:p w:rsidR="00000000" w:rsidRPr="00D91DC8" w:rsidP="00D91DC8">
      <w:pPr>
        <w:pStyle w:val="ListBullet"/>
      </w:pPr>
      <w:r w:rsidRPr="00D91DC8">
        <w:t>colour chemistry</w:t>
      </w:r>
    </w:p>
    <w:p w:rsidR="00000000" w:rsidRPr="00D91DC8" w:rsidP="00D91DC8">
      <w:pPr>
        <w:pStyle w:val="ListBullet"/>
      </w:pPr>
      <w:r w:rsidRPr="00D91DC8">
        <w:t>safety and environmental aspects of relevant enterprise activities</w:t>
      </w:r>
    </w:p>
    <w:p w:rsidR="00000000" w:rsidRPr="00D91DC8" w:rsidP="00D91DC8">
      <w:pPr>
        <w:pStyle w:val="ListBullet"/>
      </w:pPr>
      <w:r w:rsidRPr="00D91DC8">
        <w:t>non-routine testing</w:t>
      </w:r>
    </w:p>
    <w:p w:rsidR="00000000" w:rsidRPr="00D91DC8" w:rsidP="00D91DC8">
      <w:pPr>
        <w:pStyle w:val="ListBullet"/>
      </w:pPr>
      <w:r w:rsidRPr="00D91DC8">
        <w:t>WHS practices, including hazard identification and control measures</w:t>
      </w:r>
    </w:p>
    <w:p w:rsidR="00000000" w:rsidRPr="00D91DC8" w:rsidP="00D91DC8">
      <w:pPr>
        <w:pStyle w:val="ListBullet"/>
      </w:pPr>
      <w:r w:rsidRPr="00D91DC8">
        <w:t>quality practices</w:t>
      </w:r>
    </w:p>
    <w:p w:rsidR="00000000" w:rsidRPr="00D91DC8" w:rsidP="00D91DC8">
      <w:pPr>
        <w:pStyle w:val="ListBullet"/>
      </w:pPr>
      <w:r w:rsidRPr="00D91DC8">
        <w:t>workplace practices</w:t>
      </w:r>
    </w:p>
    <w:p w:rsidR="00000000" w:rsidRPr="00D91DC8" w:rsidP="00D91DC8">
      <w:pPr>
        <w:pStyle w:val="ListBullet"/>
      </w:pPr>
      <w:r w:rsidRPr="00D91DC8">
        <w:t>recording and reporting practices.</w:t>
      </w:r>
    </w:p>
    <w:p w:rsidR="00000000" w:rsidRPr="00D91DC8" w:rsidP="00D91DC8">
      <w:pPr>
        <w:pStyle w:val="AllowPageBreak"/>
      </w:pPr>
    </w:p>
    <w:p w:rsidR="00000000" w:rsidRPr="00D91DC8" w:rsidP="00D91DC8">
      <w:pPr>
        <w:pStyle w:val="Heading1"/>
      </w:pPr>
      <w:bookmarkStart w:id="14" w:name="O_931816"/>
      <w:bookmarkEnd w:id="14"/>
      <w:r w:rsidRPr="00D91DC8">
        <w:t>Assessment Conditions</w:t>
      </w:r>
    </w:p>
    <w:p w:rsidR="00000000" w:rsidRPr="00D91DC8" w:rsidP="00D91DC8">
      <w:pPr>
        <w:pStyle w:val="ListBullet"/>
      </w:pPr>
      <w:r w:rsidRPr="00D91DC8">
        <w:t>Assessors must:</w:t>
      </w:r>
    </w:p>
    <w:p w:rsidR="00000000" w:rsidRPr="00D91DC8" w:rsidP="00D91DC8">
      <w:pPr>
        <w:pStyle w:val="ListBullet"/>
      </w:pPr>
      <w:r w:rsidRPr="00D91DC8">
        <w:t>satisfy the assessor competency requirements that are in place at the time of the assessment, as set by the VET regulator</w:t>
      </w:r>
    </w:p>
    <w:p w:rsidR="00000000" w:rsidRPr="00D91DC8" w:rsidP="00D91DC8">
      <w:pPr>
        <w:pStyle w:val="ListBullet"/>
      </w:pPr>
      <w:r w:rsidRPr="00D91DC8">
        <w:t>have vocational competency in planning and organising non-routine testing, at lea</w:t>
      </w:r>
      <w:r w:rsidRPr="00D91DC8">
        <w:t>st to the level being assessed, with relevant industry knowledge and experience.</w:t>
      </w:r>
    </w:p>
    <w:p w:rsidR="00000000" w:rsidRPr="00D91DC8" w:rsidP="00D91DC8">
      <w:pPr>
        <w:pStyle w:val="ListBullet"/>
      </w:pPr>
      <w:r w:rsidRPr="00D91DC8">
        <w:t>Assessment should occur in operational workplace situations. Where this is not possible, or where personal safety or environmental damage are limiting factors, assessment must</w:t>
      </w:r>
      <w:r w:rsidRPr="00D91DC8">
        <w:t xml:space="preserve"> occur in a sufficiently rigorous simulated environment reflecting realistic operational workplace conditions. This must cover all aspects of workplace performance, including environment, task skills, task management skills, contingency management skills a</w:t>
      </w:r>
      <w:r w:rsidRPr="00D91DC8">
        <w:t>nd job role environment skills.</w:t>
      </w:r>
    </w:p>
    <w:p w:rsidR="00000000" w:rsidRPr="00D91DC8" w:rsidP="00D91DC8">
      <w:pPr>
        <w:pStyle w:val="ListBullet"/>
      </w:pPr>
      <w:r w:rsidRPr="00D91DC8">
        <w:t>Assessment processes and techniques must be appropriate to the language, literacy and numeracy requirements of the work being performed and the needs of the candidate.</w:t>
      </w:r>
    </w:p>
    <w:p w:rsidR="00000000" w:rsidRPr="00D91DC8" w:rsidP="00D91DC8">
      <w:pPr>
        <w:pStyle w:val="ListBullet"/>
      </w:pPr>
      <w:r w:rsidRPr="00D91DC8">
        <w:t>Conditions for assessment must include access to all tools, equipment, materials and documentation required including relevant workplace procedures, product and manufacturing specifications associated with this unit.</w:t>
      </w:r>
    </w:p>
    <w:p w:rsidR="00000000" w:rsidRPr="00D91DC8" w:rsidP="00D91DC8">
      <w:pPr>
        <w:pStyle w:val="ListBullet"/>
      </w:pPr>
      <w:r w:rsidRPr="00D91DC8">
        <w:t>The unit is applicable to all TCF secto</w:t>
      </w:r>
      <w:r w:rsidRPr="00D91DC8">
        <w:t>rs and assessment must ensure it is delivered to suit the industry it is being applied to.</w:t>
      </w:r>
    </w:p>
    <w:p w:rsidR="00000000" w:rsidRPr="00D91DC8" w:rsidP="00D91DC8">
      <w:pPr>
        <w:pStyle w:val="AllowPageBreak"/>
      </w:pPr>
    </w:p>
    <w:p w:rsidR="00000000" w:rsidRPr="00D91DC8" w:rsidP="00D91DC8">
      <w:pPr>
        <w:pStyle w:val="Heading1"/>
      </w:pPr>
      <w:bookmarkStart w:id="15" w:name="O_931814"/>
      <w:bookmarkEnd w:id="15"/>
      <w:r w:rsidRPr="00D91DC8">
        <w:t>Links</w:t>
      </w:r>
    </w:p>
    <w:p w:rsidR="00000000" w:rsidRPr="00D91DC8" w:rsidP="00FC1E3E">
      <w:pPr>
        <w:pStyle w:val="BodyText"/>
      </w:pPr>
      <w:r w:rsidRPr="00D91DC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86310">
        <w:rPr>
          <w:rStyle w:val="Hyperlink"/>
        </w:rPr>
        <w:t>https://vetnet.gov.au/Pages/TrainingDocs.aspx?q=a203ec5c-de7d-406b-b3e1-8f1a9b76e92e</w:t>
      </w:r>
      <w:r>
        <w:fldChar w:fldCharType="end"/>
      </w:r>
    </w:p>
    <w:p w:rsidR="00000000" w:rsidRPr="00D91DC8" w:rsidP="00D91DC8"/>
    <w:sectPr w:rsidSect="00D91D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rsidRPr="00FC1E3E" w:rsidP="00FC1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E" w:rsidP="00D91D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1E3E" w:rsidP="00D91D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1E3E" w:rsidP="00D91D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rsidP="00D91DC8">
    <w:pPr>
      <w:pStyle w:val="Footer"/>
      <w:framePr w:wrap="around"/>
    </w:pPr>
    <w:r>
      <w:fldChar w:fldCharType="begin"/>
    </w:r>
    <w:r>
      <w:instrText xml:space="preserve"> DOCPROPERTY  Subject  \* MERGEFORMAT </w:instrText>
    </w:r>
    <w:r>
      <w:fldChar w:fldCharType="separate"/>
    </w:r>
    <w:r w:rsidR="00FC1E3E">
      <w:t>Approved</w:t>
    </w:r>
    <w:r w:rsidR="00FC1E3E">
      <w:fldChar w:fldCharType="end"/>
    </w:r>
    <w:r>
      <w:tab/>
      <w:t xml:space="preserve">Page </w:t>
    </w:r>
    <w:r>
      <w:fldChar w:fldCharType="begin"/>
    </w:r>
    <w:r>
      <w:instrText xml:space="preserve"> PAGE  \* Arabic  \* MERGEFORMAT </w:instrText>
    </w:r>
    <w:r>
      <w:fldChar w:fldCharType="separate"/>
    </w:r>
    <w:r w:rsidR="00FC1E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1E3E">
      <w:rPr>
        <w:noProof/>
      </w:rPr>
      <w:t>5</w:t>
    </w:r>
    <w:r>
      <w:rPr>
        <w:noProof/>
      </w:rPr>
      <w:fldChar w:fldCharType="end"/>
    </w:r>
  </w:p>
  <w:p w:rsidR="00D91DC8" w:rsidP="00D91DC8">
    <w:pPr>
      <w:pStyle w:val="Footer"/>
      <w:framePr w:wrap="around"/>
    </w:pPr>
    <w:r>
      <w:t xml:space="preserve">© Commonwealth of Australia, </w:t>
    </w:r>
    <w:r>
      <w:fldChar w:fldCharType="begin"/>
    </w:r>
    <w:r>
      <w:instrText xml:space="preserve"> DATE  \@ "yyyy"  \* MERGEFORMAT </w:instrText>
    </w:r>
    <w:r>
      <w:fldChar w:fldCharType="separate"/>
    </w:r>
    <w:r w:rsidR="00FC1E3E">
      <w:rPr>
        <w:noProof/>
      </w:rPr>
      <w:t>2025</w:t>
    </w:r>
    <w:r>
      <w:fldChar w:fldCharType="end"/>
    </w:r>
    <w:r>
      <w:tab/>
    </w:r>
    <w:r>
      <w:fldChar w:fldCharType="begin"/>
    </w:r>
    <w:r>
      <w:instrText xml:space="preserve"> DOCPROPERTY  Author  \* MERGEFORMAT </w:instrText>
    </w:r>
    <w:r>
      <w:fldChar w:fldCharType="separate"/>
    </w:r>
    <w:r w:rsidR="00FC1E3E">
      <w:t>Skills Insight</w:t>
    </w:r>
    <w:r w:rsidR="00FC1E3E">
      <w:fldChar w:fldCharType="end"/>
    </w:r>
  </w:p>
  <w:p w:rsidR="00D91DC8" w:rsidP="00D91D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DC8" w:rsidRPr="00FC1E3E" w:rsidP="00FC1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3E" w:rsidRPr="002D2AF8" w:rsidP="00D91DC8">
    <w:pPr>
      <w:pStyle w:val="Header"/>
      <w:framePr w:wrap="around"/>
    </w:pPr>
    <w:r>
      <w:fldChar w:fldCharType="begin"/>
    </w:r>
    <w:r>
      <w:instrText xml:space="preserve"> TITLE   \* MERGEFORMAT </w:instrText>
    </w:r>
    <w:r>
      <w:fldChar w:fldCharType="separate"/>
    </w:r>
    <w:r>
      <w:t>MSTGN5006 Plan and organise non-routine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1E3E" w:rsidP="00D91D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DC8" w:rsidRPr="002D2AF8" w:rsidP="00D91DC8">
    <w:pPr>
      <w:pStyle w:val="Header"/>
      <w:framePr w:wrap="around"/>
    </w:pPr>
    <w:r>
      <w:fldChar w:fldCharType="begin"/>
    </w:r>
    <w:r>
      <w:instrText xml:space="preserve"> TITLE   \* MERGEFORMAT </w:instrText>
    </w:r>
    <w:r>
      <w:fldChar w:fldCharType="separate"/>
    </w:r>
    <w:r w:rsidR="00FC1E3E">
      <w:t>MSTGN5006 Plan and organise non-routine testing</w:t>
    </w:r>
    <w:r w:rsidR="00FC1E3E">
      <w:fldChar w:fldCharType="end"/>
    </w:r>
    <w:r>
      <w:tab/>
      <w:t xml:space="preserve">Date this document was generated: </w:t>
    </w:r>
    <w:r>
      <w:fldChar w:fldCharType="begin"/>
    </w:r>
    <w:r>
      <w:instrText xml:space="preserve"> CREATEDATE  \@ "d MMMM yyyy"  \* MERGEFORMAT </w:instrText>
    </w:r>
    <w:r>
      <w:fldChar w:fldCharType="separate"/>
    </w:r>
    <w:r w:rsidR="00FC1E3E">
      <w:rPr>
        <w:noProof/>
      </w:rPr>
      <w:t>1 March 2025</w:t>
    </w:r>
    <w:r>
      <w:fldChar w:fldCharType="end"/>
    </w:r>
  </w:p>
  <w:p w:rsidR="00D91DC8" w:rsidP="00D91D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40FD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ED2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D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DC8"/>
    <w:pPr>
      <w:spacing w:before="360" w:after="60"/>
      <w:outlineLvl w:val="0"/>
    </w:pPr>
    <w:rPr>
      <w:sz w:val="32"/>
    </w:rPr>
  </w:style>
  <w:style w:type="paragraph" w:styleId="Heading2">
    <w:name w:val="heading 2"/>
    <w:basedOn w:val="HeadingBase"/>
    <w:next w:val="BodyText"/>
    <w:link w:val="Heading2Char"/>
    <w:qFormat/>
    <w:rsid w:val="00D91DC8"/>
    <w:pPr>
      <w:keepLines/>
      <w:spacing w:before="240" w:after="120"/>
      <w:outlineLvl w:val="1"/>
    </w:pPr>
    <w:rPr>
      <w:sz w:val="28"/>
      <w:szCs w:val="40"/>
    </w:rPr>
  </w:style>
  <w:style w:type="paragraph" w:styleId="Heading3">
    <w:name w:val="heading 3"/>
    <w:basedOn w:val="HeadingBase"/>
    <w:next w:val="BodyText"/>
    <w:link w:val="Heading3Char"/>
    <w:qFormat/>
    <w:rsid w:val="00D91DC8"/>
    <w:pPr>
      <w:spacing w:before="180" w:after="120"/>
      <w:outlineLvl w:val="2"/>
    </w:pPr>
    <w:rPr>
      <w:spacing w:val="-10"/>
      <w:kern w:val="32"/>
    </w:rPr>
  </w:style>
  <w:style w:type="paragraph" w:styleId="Heading4">
    <w:name w:val="heading 4"/>
    <w:basedOn w:val="HeadingBase"/>
    <w:next w:val="BodyText"/>
    <w:link w:val="Heading4Char"/>
    <w:qFormat/>
    <w:rsid w:val="00D91DC8"/>
    <w:pPr>
      <w:spacing w:before="160" w:after="120"/>
      <w:outlineLvl w:val="3"/>
    </w:pPr>
    <w:rPr>
      <w:sz w:val="22"/>
    </w:rPr>
  </w:style>
  <w:style w:type="paragraph" w:styleId="Heading5">
    <w:name w:val="heading 5"/>
    <w:basedOn w:val="HeadingBase"/>
    <w:next w:val="Normal"/>
    <w:link w:val="Heading5Char"/>
    <w:qFormat/>
    <w:rsid w:val="00D91DC8"/>
    <w:pPr>
      <w:spacing w:before="80"/>
      <w:outlineLvl w:val="4"/>
    </w:pPr>
    <w:rPr>
      <w:color w:val="918585"/>
      <w:sz w:val="20"/>
    </w:rPr>
  </w:style>
  <w:style w:type="paragraph" w:styleId="Heading6">
    <w:name w:val="heading 6"/>
    <w:basedOn w:val="HeadingBase"/>
    <w:next w:val="Normal"/>
    <w:link w:val="Heading6Char"/>
    <w:qFormat/>
    <w:rsid w:val="00D91DC8"/>
    <w:pPr>
      <w:spacing w:before="60"/>
      <w:outlineLvl w:val="5"/>
    </w:pPr>
    <w:rPr>
      <w:color w:val="918585"/>
      <w:sz w:val="20"/>
    </w:rPr>
  </w:style>
  <w:style w:type="paragraph" w:styleId="Heading7">
    <w:name w:val="heading 7"/>
    <w:basedOn w:val="Normal"/>
    <w:next w:val="Normal"/>
    <w:link w:val="Heading7Char"/>
    <w:qFormat/>
    <w:rsid w:val="00D91DC8"/>
    <w:pPr>
      <w:ind w:left="720"/>
      <w:outlineLvl w:val="6"/>
    </w:pPr>
    <w:rPr>
      <w:i/>
    </w:rPr>
  </w:style>
  <w:style w:type="paragraph" w:styleId="Heading8">
    <w:name w:val="heading 8"/>
    <w:basedOn w:val="Normal"/>
    <w:next w:val="Normal"/>
    <w:link w:val="Heading8Char"/>
    <w:qFormat/>
    <w:rsid w:val="00D91DC8"/>
    <w:pPr>
      <w:ind w:left="720"/>
      <w:outlineLvl w:val="7"/>
    </w:pPr>
    <w:rPr>
      <w:i/>
    </w:rPr>
  </w:style>
  <w:style w:type="paragraph" w:styleId="Heading9">
    <w:name w:val="heading 9"/>
    <w:basedOn w:val="Normal"/>
    <w:next w:val="Normal"/>
    <w:link w:val="Heading9Char"/>
    <w:qFormat/>
    <w:rsid w:val="00D91DC8"/>
    <w:pPr>
      <w:ind w:left="720"/>
      <w:outlineLvl w:val="8"/>
    </w:pPr>
    <w:rPr>
      <w:i/>
    </w:rPr>
  </w:style>
  <w:style w:type="character" w:default="1" w:styleId="DefaultParagraphFont">
    <w:name w:val="Default Paragraph Font"/>
    <w:uiPriority w:val="1"/>
    <w:unhideWhenUsed/>
    <w:rsid w:val="00D91D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DC8"/>
  </w:style>
  <w:style w:type="character" w:customStyle="1" w:styleId="Heading1Char">
    <w:name w:val="Heading 1 Char"/>
    <w:basedOn w:val="DefaultParagraphFont"/>
    <w:link w:val="Heading1"/>
    <w:rsid w:val="00D91DC8"/>
    <w:rPr>
      <w:rFonts w:ascii="Times New Roman" w:eastAsia="Times New Roman" w:hAnsi="Times New Roman" w:cs="Times New Roman"/>
      <w:b/>
      <w:sz w:val="32"/>
      <w:szCs w:val="20"/>
      <w:lang w:eastAsia="en-US"/>
    </w:rPr>
  </w:style>
  <w:style w:type="paragraph" w:styleId="BodyText">
    <w:name w:val="Body Text"/>
    <w:basedOn w:val="Normal"/>
    <w:link w:val="BodyTextChar"/>
    <w:rsid w:val="00D91D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DC8"/>
    <w:rPr>
      <w:rFonts w:ascii="Times New Roman" w:eastAsia="Times New Roman" w:hAnsi="Times New Roman" w:cs="Times New Roman"/>
      <w:sz w:val="24"/>
      <w:lang w:eastAsia="en-US"/>
    </w:rPr>
  </w:style>
  <w:style w:type="paragraph" w:styleId="ListBullet">
    <w:name w:val="List Bullet"/>
    <w:basedOn w:val="List"/>
    <w:rsid w:val="00D91DC8"/>
    <w:pPr>
      <w:numPr>
        <w:numId w:val="11"/>
      </w:numPr>
      <w:tabs>
        <w:tab w:val="clear" w:pos="340"/>
      </w:tabs>
      <w:spacing w:before="40" w:after="40"/>
    </w:pPr>
  </w:style>
  <w:style w:type="character" w:customStyle="1" w:styleId="SpecialBold">
    <w:name w:val="Special Bold"/>
    <w:basedOn w:val="DefaultParagraphFont"/>
    <w:rsid w:val="00D91DC8"/>
    <w:rPr>
      <w:b/>
      <w:spacing w:val="0"/>
    </w:rPr>
  </w:style>
  <w:style w:type="paragraph" w:customStyle="1" w:styleId="SuperHeading">
    <w:name w:val="SuperHeading"/>
    <w:basedOn w:val="Normal"/>
    <w:rsid w:val="00D91DC8"/>
    <w:pPr>
      <w:spacing w:before="240" w:after="120"/>
      <w:outlineLvl w:val="0"/>
    </w:pPr>
    <w:rPr>
      <w:rFonts w:ascii="Times New Roman" w:hAnsi="Times New Roman"/>
      <w:b/>
      <w:sz w:val="32"/>
    </w:rPr>
  </w:style>
  <w:style w:type="paragraph" w:customStyle="1" w:styleId="AllowPageBreak">
    <w:name w:val="AllowPageBreak"/>
    <w:rsid w:val="00D91D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D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D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D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D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D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D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D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DC8"/>
    <w:rPr>
      <w:rFonts w:ascii="Courier New" w:eastAsia="Times New Roman" w:hAnsi="Courier New" w:cs="Times New Roman"/>
      <w:i/>
      <w:szCs w:val="20"/>
      <w:lang w:eastAsia="en-US"/>
    </w:rPr>
  </w:style>
  <w:style w:type="paragraph" w:customStyle="1" w:styleId="HeadingBase">
    <w:name w:val="Heading Base"/>
    <w:rsid w:val="00D91D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DC8"/>
    <w:pPr>
      <w:tabs>
        <w:tab w:val="right" w:leader="dot" w:pos="9072"/>
      </w:tabs>
      <w:ind w:left="567"/>
    </w:pPr>
    <w:rPr>
      <w:szCs w:val="22"/>
    </w:rPr>
  </w:style>
  <w:style w:type="paragraph" w:customStyle="1" w:styleId="TOCBase">
    <w:name w:val="TOC Base"/>
    <w:rsid w:val="00D91D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DC8"/>
    <w:pPr>
      <w:tabs>
        <w:tab w:val="right" w:leader="dot" w:pos="9072"/>
      </w:tabs>
      <w:spacing w:before="40" w:after="40"/>
      <w:ind w:left="284"/>
    </w:pPr>
    <w:rPr>
      <w:rFonts w:ascii="Times New Roman" w:hAnsi="Times New Roman"/>
    </w:rPr>
  </w:style>
  <w:style w:type="paragraph" w:styleId="TOC1">
    <w:name w:val="toc 1"/>
    <w:basedOn w:val="TOCBase"/>
    <w:next w:val="Normal"/>
    <w:rsid w:val="00D91D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D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DC8"/>
    <w:rPr>
      <w:rFonts w:ascii="Times New Roman" w:eastAsia="Times New Roman" w:hAnsi="Times New Roman" w:cs="Times New Roman"/>
      <w:sz w:val="16"/>
      <w:lang w:eastAsia="en-US"/>
    </w:rPr>
  </w:style>
  <w:style w:type="paragraph" w:styleId="Title">
    <w:name w:val="Title"/>
    <w:basedOn w:val="HeadingBase"/>
    <w:link w:val="TitleChar"/>
    <w:qFormat/>
    <w:rsid w:val="00D91DC8"/>
    <w:pPr>
      <w:spacing w:before="5040"/>
      <w:jc w:val="center"/>
    </w:pPr>
    <w:rPr>
      <w:sz w:val="48"/>
      <w:szCs w:val="72"/>
      <w:lang w:val="en-US"/>
    </w:rPr>
  </w:style>
  <w:style w:type="character" w:customStyle="1" w:styleId="TitleChar">
    <w:name w:val="Title Char"/>
    <w:basedOn w:val="DefaultParagraphFont"/>
    <w:link w:val="Title"/>
    <w:rsid w:val="00D91D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DC8"/>
    <w:pPr>
      <w:tabs>
        <w:tab w:val="left" w:pos="3600"/>
        <w:tab w:val="left" w:pos="3958"/>
      </w:tabs>
    </w:pPr>
  </w:style>
  <w:style w:type="paragraph" w:styleId="List">
    <w:name w:val="List"/>
    <w:basedOn w:val="BodyText"/>
    <w:next w:val="BodyText"/>
    <w:rsid w:val="00D91DC8"/>
    <w:pPr>
      <w:tabs>
        <w:tab w:val="left" w:pos="340"/>
      </w:tabs>
      <w:spacing w:before="60" w:after="60"/>
      <w:ind w:left="340" w:hanging="340"/>
    </w:pPr>
  </w:style>
  <w:style w:type="paragraph" w:customStyle="1" w:styleId="Note">
    <w:name w:val="Note"/>
    <w:basedOn w:val="BodyText"/>
    <w:rsid w:val="00D91D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DC8"/>
    <w:pPr>
      <w:framePr w:wrap="auto" w:hAnchor="text" w:y="6049"/>
    </w:pPr>
    <w:rPr>
      <w:color w:val="000000"/>
      <w:sz w:val="40"/>
    </w:rPr>
  </w:style>
  <w:style w:type="paragraph" w:customStyle="1" w:styleId="TOCTitle">
    <w:name w:val="TOCTitle"/>
    <w:basedOn w:val="Heading1"/>
    <w:rsid w:val="00D91DC8"/>
    <w:pPr>
      <w:spacing w:after="240"/>
      <w:jc w:val="center"/>
      <w:outlineLvl w:val="9"/>
    </w:pPr>
    <w:rPr>
      <w:caps/>
    </w:rPr>
  </w:style>
  <w:style w:type="paragraph" w:customStyle="1" w:styleId="Version">
    <w:name w:val="Version"/>
    <w:rsid w:val="00D91D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DC8"/>
    <w:pPr>
      <w:numPr>
        <w:numId w:val="12"/>
      </w:numPr>
      <w:tabs>
        <w:tab w:val="clear" w:pos="680"/>
      </w:tabs>
    </w:pPr>
  </w:style>
  <w:style w:type="paragraph" w:styleId="Index1">
    <w:name w:val="index 1"/>
    <w:basedOn w:val="Normal"/>
    <w:next w:val="Normal"/>
    <w:semiHidden/>
    <w:rsid w:val="00D91DC8"/>
    <w:pPr>
      <w:keepNext w:val="0"/>
      <w:tabs>
        <w:tab w:val="right" w:pos="4176"/>
      </w:tabs>
      <w:ind w:left="198" w:hanging="198"/>
    </w:pPr>
    <w:rPr>
      <w:rFonts w:ascii="Garamond" w:hAnsi="Garamond"/>
    </w:rPr>
  </w:style>
  <w:style w:type="paragraph" w:styleId="IndexHeading">
    <w:name w:val="index heading"/>
    <w:basedOn w:val="Normal"/>
    <w:next w:val="Index1"/>
    <w:semiHidden/>
    <w:rsid w:val="00D91DC8"/>
    <w:pPr>
      <w:spacing w:before="120" w:after="120"/>
    </w:pPr>
    <w:rPr>
      <w:rFonts w:ascii="Arial" w:hAnsi="Arial"/>
      <w:b/>
      <w:color w:val="918585"/>
      <w:sz w:val="24"/>
    </w:rPr>
  </w:style>
  <w:style w:type="paragraph" w:styleId="Header">
    <w:name w:val="header"/>
    <w:basedOn w:val="Normal"/>
    <w:link w:val="HeaderChar"/>
    <w:rsid w:val="00D91D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DC8"/>
    <w:rPr>
      <w:rFonts w:ascii="Times New Roman" w:eastAsia="Times New Roman" w:hAnsi="Times New Roman" w:cs="Times New Roman"/>
      <w:sz w:val="16"/>
      <w:szCs w:val="20"/>
      <w:lang w:val="en-GB" w:eastAsia="en-US"/>
    </w:rPr>
  </w:style>
  <w:style w:type="paragraph" w:customStyle="1" w:styleId="Chapter">
    <w:name w:val="Chapter"/>
    <w:basedOn w:val="Normal"/>
    <w:rsid w:val="00D91DC8"/>
    <w:pPr>
      <w:spacing w:before="240"/>
    </w:pPr>
    <w:rPr>
      <w:rFonts w:ascii="Times New Roman" w:hAnsi="Times New Roman"/>
      <w:smallCaps/>
      <w:spacing w:val="80"/>
      <w:sz w:val="28"/>
    </w:rPr>
  </w:style>
  <w:style w:type="paragraph" w:customStyle="1" w:styleId="InChapter">
    <w:name w:val="InChapter"/>
    <w:basedOn w:val="Heading3"/>
    <w:rsid w:val="00D91DC8"/>
    <w:pPr>
      <w:spacing w:after="240"/>
      <w:outlineLvl w:val="9"/>
    </w:pPr>
    <w:rPr>
      <w:noProof/>
    </w:rPr>
  </w:style>
  <w:style w:type="paragraph" w:styleId="Index2">
    <w:name w:val="index 2"/>
    <w:basedOn w:val="Normal"/>
    <w:next w:val="Normal"/>
    <w:semiHidden/>
    <w:rsid w:val="00D91DC8"/>
    <w:pPr>
      <w:tabs>
        <w:tab w:val="right" w:pos="4176"/>
      </w:tabs>
      <w:ind w:left="568" w:hanging="284"/>
    </w:pPr>
    <w:rPr>
      <w:rFonts w:ascii="Garamond" w:hAnsi="Garamond"/>
    </w:rPr>
  </w:style>
  <w:style w:type="paragraph" w:customStyle="1" w:styleId="Byline">
    <w:name w:val="Byline"/>
    <w:rsid w:val="00D91D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DC8"/>
    <w:pPr>
      <w:tabs>
        <w:tab w:val="clear" w:pos="3600"/>
        <w:tab w:val="clear" w:pos="3958"/>
      </w:tabs>
      <w:jc w:val="right"/>
    </w:pPr>
  </w:style>
  <w:style w:type="character" w:styleId="Emphasis">
    <w:name w:val="Emphasis"/>
    <w:basedOn w:val="DefaultParagraphFont"/>
    <w:qFormat/>
    <w:rsid w:val="00D91DC8"/>
    <w:rPr>
      <w:i/>
    </w:rPr>
  </w:style>
  <w:style w:type="paragraph" w:styleId="Caption">
    <w:name w:val="caption"/>
    <w:basedOn w:val="BodyText"/>
    <w:next w:val="Normal"/>
    <w:qFormat/>
    <w:rsid w:val="00D91DC8"/>
    <w:pPr>
      <w:framePr w:w="2268" w:hSpace="181" w:vSpace="181" w:wrap="around" w:vAnchor="text" w:hAnchor="page" w:x="1135" w:y="285" w:anchorLock="1"/>
    </w:pPr>
    <w:rPr>
      <w:i/>
    </w:rPr>
  </w:style>
  <w:style w:type="paragraph" w:customStyle="1" w:styleId="MiniTOCTitle">
    <w:name w:val="MiniTOCTitle"/>
    <w:basedOn w:val="Heading4"/>
    <w:rsid w:val="00D91DC8"/>
    <w:pPr>
      <w:spacing w:before="240"/>
      <w:outlineLvl w:val="9"/>
    </w:pPr>
    <w:rPr>
      <w:noProof/>
      <w:sz w:val="24"/>
    </w:rPr>
  </w:style>
  <w:style w:type="paragraph" w:customStyle="1" w:styleId="MiniTOCItem">
    <w:name w:val="MiniTOCItem"/>
    <w:basedOn w:val="ListBullet"/>
    <w:rsid w:val="00D91DC8"/>
    <w:pPr>
      <w:numPr>
        <w:numId w:val="0"/>
      </w:numPr>
      <w:tabs>
        <w:tab w:val="right" w:leader="dot" w:pos="6521"/>
      </w:tabs>
      <w:spacing w:before="0" w:after="0"/>
    </w:pPr>
  </w:style>
  <w:style w:type="paragraph" w:customStyle="1" w:styleId="TOFTitle">
    <w:name w:val="TOFTitle"/>
    <w:basedOn w:val="TOCTitle"/>
    <w:rsid w:val="00D91DC8"/>
  </w:style>
  <w:style w:type="paragraph" w:styleId="TableofFigures">
    <w:name w:val="table of figures"/>
    <w:basedOn w:val="Normal"/>
    <w:next w:val="Normal"/>
    <w:semiHidden/>
    <w:rsid w:val="00D91DC8"/>
    <w:pPr>
      <w:tabs>
        <w:tab w:val="right" w:leader="dot" w:pos="9072"/>
      </w:tabs>
      <w:ind w:left="970" w:hanging="403"/>
    </w:pPr>
    <w:rPr>
      <w:rFonts w:ascii="Times New Roman" w:hAnsi="Times New Roman"/>
      <w:b/>
    </w:rPr>
  </w:style>
  <w:style w:type="paragraph" w:styleId="ListNumber">
    <w:name w:val="List Number"/>
    <w:basedOn w:val="List"/>
    <w:rsid w:val="00D91DC8"/>
    <w:pPr>
      <w:numPr>
        <w:numId w:val="14"/>
      </w:numPr>
      <w:tabs>
        <w:tab w:val="clear" w:pos="340"/>
      </w:tabs>
    </w:pPr>
  </w:style>
  <w:style w:type="character" w:customStyle="1" w:styleId="WingdingSymbols">
    <w:name w:val="Wingding Symbols"/>
    <w:rsid w:val="00D91DC8"/>
    <w:rPr>
      <w:rFonts w:ascii="Wingdings" w:hAnsi="Wingdings"/>
    </w:rPr>
  </w:style>
  <w:style w:type="paragraph" w:customStyle="1" w:styleId="TableHeading">
    <w:name w:val="Table Heading"/>
    <w:basedOn w:val="HeadingBase"/>
    <w:rsid w:val="00D91DC8"/>
    <w:pPr>
      <w:keepLines/>
      <w:pBdr>
        <w:bottom w:val="single" w:sz="6" w:space="1" w:color="918585"/>
      </w:pBdr>
      <w:spacing w:before="240"/>
    </w:pPr>
  </w:style>
  <w:style w:type="character" w:customStyle="1" w:styleId="HotSpot">
    <w:name w:val="HotSpot"/>
    <w:rsid w:val="00D91DC8"/>
    <w:rPr>
      <w:color w:val="0033CC"/>
      <w:u w:val="none"/>
    </w:rPr>
  </w:style>
  <w:style w:type="paragraph" w:customStyle="1" w:styleId="BodyTextRight">
    <w:name w:val="Body Text Right"/>
    <w:basedOn w:val="BodyText"/>
    <w:rsid w:val="00D91DC8"/>
    <w:pPr>
      <w:spacing w:before="0" w:after="0"/>
      <w:jc w:val="right"/>
    </w:pPr>
  </w:style>
  <w:style w:type="paragraph" w:styleId="Index3">
    <w:name w:val="index 3"/>
    <w:basedOn w:val="ListNumber2"/>
    <w:next w:val="Normal"/>
    <w:semiHidden/>
    <w:rsid w:val="00D91DC8"/>
    <w:pPr>
      <w:numPr>
        <w:numId w:val="0"/>
      </w:numPr>
      <w:tabs>
        <w:tab w:val="right" w:leader="dot" w:pos="4176"/>
      </w:tabs>
    </w:pPr>
  </w:style>
  <w:style w:type="paragraph" w:styleId="ListNumber2">
    <w:name w:val="List Number 2"/>
    <w:basedOn w:val="List2"/>
    <w:rsid w:val="00D91DC8"/>
    <w:pPr>
      <w:numPr>
        <w:numId w:val="9"/>
      </w:numPr>
      <w:tabs>
        <w:tab w:val="clear" w:pos="1060"/>
      </w:tabs>
    </w:pPr>
  </w:style>
  <w:style w:type="paragraph" w:customStyle="1" w:styleId="MarginNote">
    <w:name w:val="Margin Note"/>
    <w:basedOn w:val="BodyText"/>
    <w:rsid w:val="00D91D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D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D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DC8"/>
    <w:rPr>
      <w:sz w:val="32"/>
    </w:rPr>
  </w:style>
  <w:style w:type="paragraph" w:customStyle="1" w:styleId="HeadingProcedure">
    <w:name w:val="Heading Procedure"/>
    <w:basedOn w:val="HeadingBase"/>
    <w:next w:val="Normal"/>
    <w:rsid w:val="00D91DC8"/>
    <w:pPr>
      <w:tabs>
        <w:tab w:val="left" w:pos="0"/>
      </w:tabs>
      <w:spacing w:before="120" w:after="60"/>
    </w:pPr>
    <w:rPr>
      <w:i/>
      <w:color w:val="918585"/>
      <w:sz w:val="22"/>
    </w:rPr>
  </w:style>
  <w:style w:type="paragraph" w:customStyle="1" w:styleId="TableBodyText">
    <w:name w:val="Table Body Text"/>
    <w:basedOn w:val="BodyText"/>
    <w:rsid w:val="00D91DC8"/>
    <w:pPr>
      <w:spacing w:before="60" w:after="60"/>
    </w:pPr>
  </w:style>
  <w:style w:type="paragraph" w:styleId="ListContinue">
    <w:name w:val="List Continue"/>
    <w:basedOn w:val="List"/>
    <w:rsid w:val="00D91DC8"/>
    <w:pPr>
      <w:ind w:firstLine="0"/>
    </w:pPr>
  </w:style>
  <w:style w:type="paragraph" w:customStyle="1" w:styleId="ListNote">
    <w:name w:val="List Note"/>
    <w:basedOn w:val="List"/>
    <w:rsid w:val="00D91DC8"/>
    <w:pPr>
      <w:pBdr>
        <w:top w:val="single" w:sz="6" w:space="2" w:color="918585"/>
        <w:bottom w:val="single" w:sz="6" w:space="2" w:color="918585"/>
      </w:pBdr>
      <w:tabs>
        <w:tab w:val="left" w:pos="1021"/>
      </w:tabs>
      <w:ind w:firstLine="0"/>
    </w:pPr>
  </w:style>
  <w:style w:type="paragraph" w:customStyle="1" w:styleId="Warning">
    <w:name w:val="Warning"/>
    <w:basedOn w:val="BodyText"/>
    <w:rsid w:val="00D91DC8"/>
    <w:pPr>
      <w:shd w:val="clear" w:color="auto" w:fill="D9D9D9"/>
      <w:tabs>
        <w:tab w:val="left" w:pos="992"/>
      </w:tabs>
      <w:ind w:left="119" w:right="119"/>
    </w:pPr>
    <w:rPr>
      <w:sz w:val="20"/>
    </w:rPr>
  </w:style>
  <w:style w:type="paragraph" w:customStyle="1" w:styleId="MarginIcons">
    <w:name w:val="Margin Icons"/>
    <w:basedOn w:val="BodyText"/>
    <w:rsid w:val="00D91D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DC8"/>
    <w:rPr>
      <w:rFonts w:ascii="Courier New" w:hAnsi="Courier New"/>
    </w:rPr>
  </w:style>
  <w:style w:type="paragraph" w:customStyle="1" w:styleId="NoteBullet">
    <w:name w:val="Note Bullet"/>
    <w:basedOn w:val="Note"/>
    <w:rsid w:val="00D91DC8"/>
    <w:pPr>
      <w:tabs>
        <w:tab w:val="clear" w:pos="680"/>
      </w:tabs>
      <w:spacing w:before="60" w:after="60"/>
    </w:pPr>
  </w:style>
  <w:style w:type="paragraph" w:customStyle="1" w:styleId="SubHeading2">
    <w:name w:val="SubHeading2"/>
    <w:basedOn w:val="HeadingBase"/>
    <w:rsid w:val="00D91DC8"/>
    <w:pPr>
      <w:spacing w:before="240" w:after="60"/>
    </w:pPr>
    <w:rPr>
      <w:sz w:val="20"/>
    </w:rPr>
  </w:style>
  <w:style w:type="paragraph" w:customStyle="1" w:styleId="SubHeading1">
    <w:name w:val="SubHeading1"/>
    <w:basedOn w:val="HeadingBase"/>
    <w:rsid w:val="00D91DC8"/>
    <w:pPr>
      <w:spacing w:before="240" w:after="60"/>
    </w:pPr>
    <w:rPr>
      <w:color w:val="918585"/>
      <w:sz w:val="22"/>
    </w:rPr>
  </w:style>
  <w:style w:type="paragraph" w:customStyle="1" w:styleId="SideHeading">
    <w:name w:val="Side Heading"/>
    <w:basedOn w:val="HeadingBase"/>
    <w:rsid w:val="00D91D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DC8"/>
    <w:pPr>
      <w:numPr>
        <w:numId w:val="10"/>
      </w:numPr>
    </w:pPr>
  </w:style>
  <w:style w:type="paragraph" w:styleId="PlainText">
    <w:name w:val="Plain Text"/>
    <w:basedOn w:val="Normal"/>
    <w:link w:val="PlainTextChar"/>
    <w:rsid w:val="00D91DC8"/>
    <w:rPr>
      <w:sz w:val="20"/>
    </w:rPr>
  </w:style>
  <w:style w:type="character" w:customStyle="1" w:styleId="PlainTextChar">
    <w:name w:val="Plain Text Char"/>
    <w:basedOn w:val="DefaultParagraphFont"/>
    <w:link w:val="PlainText"/>
    <w:rsid w:val="00D91DC8"/>
    <w:rPr>
      <w:rFonts w:ascii="Courier New" w:eastAsia="Times New Roman" w:hAnsi="Courier New" w:cs="Times New Roman"/>
      <w:sz w:val="20"/>
      <w:szCs w:val="20"/>
      <w:lang w:eastAsia="en-US"/>
    </w:rPr>
  </w:style>
  <w:style w:type="character" w:customStyle="1" w:styleId="MenuOption">
    <w:name w:val="Menu Option"/>
    <w:basedOn w:val="DefaultParagraphFont"/>
    <w:rsid w:val="00D91DC8"/>
    <w:rPr>
      <w:b/>
      <w:smallCaps/>
    </w:rPr>
  </w:style>
  <w:style w:type="paragraph" w:customStyle="1" w:styleId="TableListNumber">
    <w:name w:val="Table List Number"/>
    <w:basedOn w:val="ListNumber"/>
    <w:rsid w:val="00D91DC8"/>
    <w:pPr>
      <w:numPr>
        <w:numId w:val="0"/>
      </w:numPr>
    </w:pPr>
  </w:style>
  <w:style w:type="paragraph" w:styleId="TOC4">
    <w:name w:val="toc 4"/>
    <w:basedOn w:val="TOCBase"/>
    <w:next w:val="Normal"/>
    <w:semiHidden/>
    <w:rsid w:val="00D91DC8"/>
    <w:pPr>
      <w:tabs>
        <w:tab w:val="right" w:leader="dot" w:pos="9071"/>
      </w:tabs>
      <w:ind w:left="1701"/>
    </w:pPr>
  </w:style>
  <w:style w:type="paragraph" w:customStyle="1" w:styleId="ListAlpha">
    <w:name w:val="List Alpha"/>
    <w:basedOn w:val="List"/>
    <w:rsid w:val="00D91DC8"/>
    <w:pPr>
      <w:numPr>
        <w:numId w:val="8"/>
      </w:numPr>
    </w:pPr>
  </w:style>
  <w:style w:type="paragraph" w:customStyle="1" w:styleId="ListAlpha2">
    <w:name w:val="List Alpha 2"/>
    <w:basedOn w:val="List2"/>
    <w:rsid w:val="00D91DC8"/>
    <w:pPr>
      <w:numPr>
        <w:numId w:val="7"/>
      </w:numPr>
    </w:pPr>
  </w:style>
  <w:style w:type="paragraph" w:styleId="List2">
    <w:name w:val="List 2"/>
    <w:basedOn w:val="BodyText"/>
    <w:rsid w:val="00D91DC8"/>
    <w:pPr>
      <w:tabs>
        <w:tab w:val="left" w:pos="680"/>
      </w:tabs>
      <w:spacing w:before="60" w:after="60"/>
      <w:ind w:left="680" w:hanging="340"/>
    </w:pPr>
  </w:style>
  <w:style w:type="paragraph" w:styleId="List3">
    <w:name w:val="List 3"/>
    <w:basedOn w:val="BodyText"/>
    <w:rsid w:val="00D91DC8"/>
    <w:pPr>
      <w:tabs>
        <w:tab w:val="left" w:pos="1021"/>
      </w:tabs>
      <w:spacing w:before="60" w:after="60"/>
      <w:ind w:left="1020" w:hanging="340"/>
    </w:pPr>
  </w:style>
  <w:style w:type="paragraph" w:styleId="List4">
    <w:name w:val="List 4"/>
    <w:basedOn w:val="BodyText"/>
    <w:rsid w:val="00D91DC8"/>
    <w:pPr>
      <w:tabs>
        <w:tab w:val="left" w:pos="1361"/>
      </w:tabs>
      <w:spacing w:before="60" w:after="60"/>
      <w:ind w:left="1361" w:hanging="340"/>
    </w:pPr>
  </w:style>
  <w:style w:type="paragraph" w:styleId="List5">
    <w:name w:val="List 5"/>
    <w:basedOn w:val="BodyText"/>
    <w:rsid w:val="00D91DC8"/>
    <w:pPr>
      <w:tabs>
        <w:tab w:val="left" w:pos="1701"/>
      </w:tabs>
      <w:spacing w:before="60" w:after="60"/>
      <w:ind w:left="1701" w:hanging="340"/>
    </w:pPr>
  </w:style>
  <w:style w:type="paragraph" w:styleId="ListBullet3">
    <w:name w:val="List Bullet 3"/>
    <w:basedOn w:val="List3"/>
    <w:rsid w:val="00D91DC8"/>
    <w:pPr>
      <w:numPr>
        <w:numId w:val="13"/>
      </w:numPr>
      <w:tabs>
        <w:tab w:val="clear" w:pos="1021"/>
      </w:tabs>
      <w:ind w:left="1037" w:hanging="357"/>
    </w:pPr>
  </w:style>
  <w:style w:type="paragraph" w:styleId="ListBullet4">
    <w:name w:val="List Bullet 4"/>
    <w:basedOn w:val="List4"/>
    <w:rsid w:val="00D91DC8"/>
    <w:pPr>
      <w:numPr>
        <w:numId w:val="2"/>
      </w:numPr>
      <w:tabs>
        <w:tab w:val="clear" w:pos="1361"/>
      </w:tabs>
    </w:pPr>
  </w:style>
  <w:style w:type="paragraph" w:styleId="ListBullet5">
    <w:name w:val="List Bullet 5"/>
    <w:basedOn w:val="List5"/>
    <w:rsid w:val="00D91DC8"/>
    <w:pPr>
      <w:numPr>
        <w:numId w:val="3"/>
      </w:numPr>
    </w:pPr>
  </w:style>
  <w:style w:type="paragraph" w:styleId="ListContinue2">
    <w:name w:val="List Continue 2"/>
    <w:basedOn w:val="List2"/>
    <w:rsid w:val="00D91DC8"/>
    <w:pPr>
      <w:ind w:firstLine="0"/>
    </w:pPr>
  </w:style>
  <w:style w:type="paragraph" w:styleId="ListContinue3">
    <w:name w:val="List Continue 3"/>
    <w:basedOn w:val="List3"/>
    <w:rsid w:val="00D91DC8"/>
    <w:pPr>
      <w:ind w:left="1021" w:firstLine="0"/>
    </w:pPr>
  </w:style>
  <w:style w:type="paragraph" w:styleId="ListContinue4">
    <w:name w:val="List Continue 4"/>
    <w:basedOn w:val="List4"/>
    <w:rsid w:val="00D91DC8"/>
    <w:pPr>
      <w:ind w:firstLine="0"/>
    </w:pPr>
  </w:style>
  <w:style w:type="paragraph" w:styleId="ListContinue5">
    <w:name w:val="List Continue 5"/>
    <w:basedOn w:val="List5"/>
    <w:rsid w:val="00D91DC8"/>
    <w:pPr>
      <w:ind w:firstLine="0"/>
    </w:pPr>
  </w:style>
  <w:style w:type="paragraph" w:styleId="ListNumber3">
    <w:name w:val="List Number 3"/>
    <w:basedOn w:val="List3"/>
    <w:rsid w:val="00D91DC8"/>
    <w:pPr>
      <w:numPr>
        <w:numId w:val="4"/>
      </w:numPr>
    </w:pPr>
  </w:style>
  <w:style w:type="paragraph" w:styleId="ListNumber4">
    <w:name w:val="List Number 4"/>
    <w:basedOn w:val="List4"/>
    <w:rsid w:val="00D91DC8"/>
    <w:pPr>
      <w:numPr>
        <w:numId w:val="5"/>
      </w:numPr>
    </w:pPr>
  </w:style>
  <w:style w:type="paragraph" w:styleId="ListNumber5">
    <w:name w:val="List Number 5"/>
    <w:basedOn w:val="List5"/>
    <w:rsid w:val="00D91DC8"/>
    <w:pPr>
      <w:numPr>
        <w:numId w:val="6"/>
      </w:numPr>
    </w:pPr>
  </w:style>
  <w:style w:type="paragraph" w:styleId="BlockText">
    <w:name w:val="Block Text"/>
    <w:basedOn w:val="Normal"/>
    <w:rsid w:val="00D91DC8"/>
    <w:pPr>
      <w:spacing w:after="120"/>
      <w:ind w:left="1440" w:right="1440"/>
    </w:pPr>
  </w:style>
  <w:style w:type="character" w:customStyle="1" w:styleId="Subscript">
    <w:name w:val="Subscript"/>
    <w:basedOn w:val="DefaultParagraphFont"/>
    <w:rsid w:val="00D91DC8"/>
    <w:rPr>
      <w:sz w:val="16"/>
      <w:vertAlign w:val="subscript"/>
    </w:rPr>
  </w:style>
  <w:style w:type="character" w:customStyle="1" w:styleId="Superscript">
    <w:name w:val="Superscript"/>
    <w:basedOn w:val="DefaultParagraphFont"/>
    <w:rsid w:val="00D91DC8"/>
    <w:rPr>
      <w:sz w:val="16"/>
      <w:vertAlign w:val="superscript"/>
    </w:rPr>
  </w:style>
  <w:style w:type="character" w:customStyle="1" w:styleId="Symbols">
    <w:name w:val="Symbols"/>
    <w:basedOn w:val="DefaultParagraphFont"/>
    <w:rsid w:val="00D91DC8"/>
    <w:rPr>
      <w:rFonts w:ascii="Symbol" w:hAnsi="Symbol"/>
    </w:rPr>
  </w:style>
  <w:style w:type="character" w:customStyle="1" w:styleId="MenuOptions">
    <w:name w:val="Menu Options"/>
    <w:basedOn w:val="DefaultParagraphFont"/>
    <w:rsid w:val="00D91DC8"/>
    <w:rPr>
      <w:rFonts w:ascii="Arial Narrow" w:hAnsi="Arial Narrow"/>
      <w:smallCaps/>
    </w:rPr>
  </w:style>
  <w:style w:type="character" w:customStyle="1" w:styleId="Buttons">
    <w:name w:val="Buttons"/>
    <w:basedOn w:val="DefaultParagraphFont"/>
    <w:rsid w:val="00D91DC8"/>
    <w:rPr>
      <w:b/>
    </w:rPr>
  </w:style>
  <w:style w:type="character" w:customStyle="1" w:styleId="Underlined">
    <w:name w:val="Underlined"/>
    <w:basedOn w:val="DefaultParagraphFont"/>
    <w:rsid w:val="00D91DC8"/>
    <w:rPr>
      <w:u w:val="single"/>
    </w:rPr>
  </w:style>
  <w:style w:type="paragraph" w:customStyle="1" w:styleId="TableBodyTextRight">
    <w:name w:val="Table Body Text Right"/>
    <w:basedOn w:val="TableBodyText"/>
    <w:rsid w:val="00D91DC8"/>
    <w:pPr>
      <w:widowControl w:val="0"/>
      <w:autoSpaceDE w:val="0"/>
      <w:autoSpaceDN w:val="0"/>
      <w:adjustRightInd w:val="0"/>
      <w:jc w:val="right"/>
    </w:pPr>
    <w:rPr>
      <w:rFonts w:cs="Arial"/>
      <w:szCs w:val="18"/>
    </w:rPr>
  </w:style>
  <w:style w:type="paragraph" w:customStyle="1" w:styleId="CopyrightText">
    <w:name w:val="Copyright Text"/>
    <w:basedOn w:val="BodyText"/>
    <w:rsid w:val="00D91DC8"/>
    <w:rPr>
      <w:sz w:val="18"/>
    </w:rPr>
  </w:style>
  <w:style w:type="paragraph" w:customStyle="1" w:styleId="BodySmallRight">
    <w:name w:val="Body Small Right"/>
    <w:basedOn w:val="BodyTextRight"/>
    <w:rsid w:val="00D91DC8"/>
    <w:rPr>
      <w:sz w:val="18"/>
      <w:szCs w:val="18"/>
    </w:rPr>
  </w:style>
  <w:style w:type="paragraph" w:customStyle="1" w:styleId="MarginEdition">
    <w:name w:val="Margin Edition"/>
    <w:basedOn w:val="MarginNote"/>
    <w:rsid w:val="00D91DC8"/>
    <w:pPr>
      <w:spacing w:before="0" w:after="0"/>
    </w:pPr>
    <w:rPr>
      <w:rFonts w:ascii="Times New Roman" w:hAnsi="Times New Roman"/>
      <w:color w:val="999999"/>
    </w:rPr>
  </w:style>
  <w:style w:type="paragraph" w:customStyle="1" w:styleId="Spacer">
    <w:name w:val="Spacer"/>
    <w:basedOn w:val="Normal"/>
    <w:rsid w:val="00D91DC8"/>
    <w:rPr>
      <w:sz w:val="2"/>
      <w:szCs w:val="2"/>
    </w:rPr>
  </w:style>
  <w:style w:type="character" w:customStyle="1" w:styleId="Small">
    <w:name w:val="Small"/>
    <w:basedOn w:val="DefaultParagraphFont"/>
    <w:rsid w:val="00D91DC8"/>
    <w:rPr>
      <w:sz w:val="16"/>
    </w:rPr>
  </w:style>
  <w:style w:type="paragraph" w:customStyle="1" w:styleId="WideTable">
    <w:name w:val="Wide Table"/>
    <w:basedOn w:val="Normal"/>
    <w:rsid w:val="00D91DC8"/>
    <w:pPr>
      <w:ind w:left="-1418"/>
    </w:pPr>
    <w:rPr>
      <w:sz w:val="2"/>
      <w:szCs w:val="2"/>
    </w:rPr>
  </w:style>
  <w:style w:type="character" w:styleId="PageNumber">
    <w:name w:val="page number"/>
    <w:basedOn w:val="DefaultParagraphFont"/>
    <w:rsid w:val="00D91DC8"/>
  </w:style>
  <w:style w:type="paragraph" w:styleId="Quote">
    <w:name w:val="Quote"/>
    <w:basedOn w:val="Heading1"/>
    <w:link w:val="QuoteChar"/>
    <w:qFormat/>
    <w:rsid w:val="00D91DC8"/>
    <w:rPr>
      <w:b w:val="0"/>
      <w:sz w:val="72"/>
      <w:szCs w:val="72"/>
      <w:lang w:val="en-NZ"/>
    </w:rPr>
  </w:style>
  <w:style w:type="character" w:customStyle="1" w:styleId="QuoteChar">
    <w:name w:val="Quote Char"/>
    <w:basedOn w:val="DefaultParagraphFont"/>
    <w:link w:val="Quote"/>
    <w:rsid w:val="00D91D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DC8"/>
    <w:pPr>
      <w:pageBreakBefore/>
    </w:pPr>
  </w:style>
  <w:style w:type="paragraph" w:customStyle="1" w:styleId="Border">
    <w:name w:val="Border"/>
    <w:basedOn w:val="Normal"/>
    <w:qFormat/>
    <w:rsid w:val="00D91D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DC8"/>
    <w:rPr>
      <w:b/>
      <w:bCs/>
      <w:i/>
      <w:iCs/>
      <w:color w:val="auto"/>
    </w:rPr>
  </w:style>
  <w:style w:type="paragraph" w:styleId="IntenseQuote">
    <w:name w:val="Intense Quote"/>
    <w:basedOn w:val="Normal"/>
    <w:next w:val="Normal"/>
    <w:link w:val="IntenseQuoteChar"/>
    <w:uiPriority w:val="30"/>
    <w:qFormat/>
    <w:rsid w:val="00D91D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D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DC8"/>
    <w:rPr>
      <w:smallCaps/>
      <w:color w:val="auto"/>
      <w:u w:val="single"/>
    </w:rPr>
  </w:style>
  <w:style w:type="character" w:styleId="IntenseReference">
    <w:name w:val="Intense Reference"/>
    <w:basedOn w:val="DefaultParagraphFont"/>
    <w:uiPriority w:val="32"/>
    <w:qFormat/>
    <w:rsid w:val="00D91DC8"/>
    <w:rPr>
      <w:b/>
      <w:bCs/>
      <w:smallCaps/>
      <w:color w:val="auto"/>
      <w:spacing w:val="5"/>
      <w:u w:val="single"/>
    </w:rPr>
  </w:style>
  <w:style w:type="paragraph" w:customStyle="1" w:styleId="2ColumnHeading">
    <w:name w:val="2Column Heading"/>
    <w:basedOn w:val="BodyText"/>
    <w:qFormat/>
    <w:rsid w:val="00D91DC8"/>
    <w:pPr>
      <w:spacing w:after="60"/>
      <w:ind w:left="-2268"/>
    </w:pPr>
    <w:rPr>
      <w:b/>
    </w:rPr>
  </w:style>
  <w:style w:type="paragraph" w:customStyle="1" w:styleId="Heading1TOC">
    <w:name w:val="Heading1 TOC"/>
    <w:basedOn w:val="Normal"/>
    <w:qFormat/>
    <w:rsid w:val="00D91DC8"/>
    <w:pPr>
      <w:spacing w:before="240" w:after="120"/>
    </w:pPr>
    <w:rPr>
      <w:rFonts w:ascii="Times New Roman" w:hAnsi="Times New Roman"/>
      <w:b/>
      <w:sz w:val="32"/>
    </w:rPr>
  </w:style>
  <w:style w:type="paragraph" w:customStyle="1" w:styleId="Heading2TOC">
    <w:name w:val="Heading2 TOC"/>
    <w:basedOn w:val="Normal"/>
    <w:qFormat/>
    <w:rsid w:val="00D91DC8"/>
    <w:pPr>
      <w:spacing w:before="240" w:after="60"/>
    </w:pPr>
    <w:rPr>
      <w:rFonts w:ascii="Times New Roman" w:hAnsi="Times New Roman"/>
      <w:b/>
      <w:sz w:val="28"/>
    </w:rPr>
  </w:style>
  <w:style w:type="character" w:customStyle="1" w:styleId="Underline">
    <w:name w:val="Underline"/>
    <w:basedOn w:val="DefaultParagraphFont"/>
    <w:qFormat/>
    <w:rsid w:val="00D91DC8"/>
    <w:rPr>
      <w:u w:val="single"/>
    </w:rPr>
  </w:style>
  <w:style w:type="character" w:customStyle="1" w:styleId="BoldandItalics">
    <w:name w:val="Bold and Italics"/>
    <w:qFormat/>
    <w:rsid w:val="00D91DC8"/>
    <w:rPr>
      <w:b/>
      <w:i/>
      <w:u w:val="none"/>
    </w:rPr>
  </w:style>
  <w:style w:type="paragraph" w:styleId="BalloonText">
    <w:name w:val="Balloon Text"/>
    <w:basedOn w:val="Normal"/>
    <w:link w:val="BalloonTextChar"/>
    <w:rsid w:val="00D91DC8"/>
    <w:rPr>
      <w:rFonts w:ascii="Tahoma" w:hAnsi="Tahoma" w:cs="Tahoma"/>
      <w:sz w:val="16"/>
      <w:szCs w:val="16"/>
    </w:rPr>
  </w:style>
  <w:style w:type="character" w:customStyle="1" w:styleId="BalloonTextChar">
    <w:name w:val="Balloon Text Char"/>
    <w:basedOn w:val="DefaultParagraphFont"/>
    <w:link w:val="BalloonText"/>
    <w:rsid w:val="00D91D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D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D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DC8"/>
    <w:rPr>
      <w:b/>
      <w:color w:val="660033"/>
      <w:spacing w:val="0"/>
    </w:rPr>
  </w:style>
  <w:style w:type="paragraph" w:customStyle="1" w:styleId="Nameditemlist">
    <w:name w:val="Named item list"/>
    <w:basedOn w:val="BodyText"/>
    <w:qFormat/>
    <w:rsid w:val="00D91DC8"/>
    <w:pPr>
      <w:tabs>
        <w:tab w:val="left" w:pos="2835"/>
      </w:tabs>
      <w:ind w:left="2835" w:hanging="2835"/>
    </w:pPr>
  </w:style>
  <w:style w:type="paragraph" w:customStyle="1" w:styleId="BodyTextnopadding">
    <w:name w:val="Body Text no padding"/>
    <w:basedOn w:val="BodyText"/>
    <w:qFormat/>
    <w:rsid w:val="00D91DC8"/>
    <w:pPr>
      <w:spacing w:before="0" w:after="0"/>
    </w:pPr>
  </w:style>
  <w:style w:type="paragraph" w:customStyle="1" w:styleId="BodyTextBold">
    <w:name w:val="Body Text Bold"/>
    <w:basedOn w:val="BodyText"/>
    <w:qFormat/>
    <w:rsid w:val="00D91DC8"/>
    <w:rPr>
      <w:b/>
    </w:rPr>
  </w:style>
  <w:style w:type="character" w:styleId="Hyperlink">
    <w:name w:val="Hyperlink"/>
    <w:basedOn w:val="DefaultParagraphFont"/>
    <w:uiPriority w:val="99"/>
    <w:unhideWhenUsed/>
    <w:rsid w:val="00FC1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7223</Characters>
  <Application>Microsoft Office Word</Application>
  <DocSecurity>0</DocSecurity>
  <Lines>277</Lines>
  <Paragraphs>170</Paragraphs>
  <ScaleCrop>false</ScaleCrop>
  <Company>Author-it Software Corporation Ltd.</Company>
  <LinksUpToDate>false</LinksUpToDate>
  <CharactersWithSpaces>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MSTGN5006 Plan and organise non-routine testing</dc:title>
  <dc:subject>Approved</dc:subject>
  <dc:creator>Skills Insight</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