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A4F" w:rsidP="00E36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MSTGN5005 Provide global operations support</w:t>
      </w:r>
      <w:r>
        <w:fldChar w:fldCharType="end"/>
      </w:r>
    </w:p>
    <w:p w:rsidR="00E36A4F" w:rsidP="00E36A4F">
      <w:pPr>
        <w:pStyle w:val="Version"/>
        <w:sectPr w:rsidSect="002E1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1734" w:rsidP="002E1734">
      <w:pPr>
        <w:pStyle w:val="SuperHeading"/>
      </w:pPr>
      <w:r w:rsidRPr="002E1734">
        <w:t>Assessment Requirements for MSTGN5005 Provide global operations support</w:t>
      </w:r>
    </w:p>
    <w:p w:rsidR="00000000" w:rsidRPr="002E1734" w:rsidP="002E1734">
      <w:pPr>
        <w:pStyle w:val="Heading1"/>
      </w:pPr>
      <w:bookmarkStart w:id="1" w:name="O_931796"/>
      <w:bookmarkEnd w:id="1"/>
      <w:r w:rsidRPr="002E1734">
        <w:t>Modification History</w:t>
      </w:r>
    </w:p>
    <w:p w:rsidR="00000000" w:rsidRPr="002E1734" w:rsidP="00E36A4F">
      <w:pPr>
        <w:pStyle w:val="BodyText"/>
      </w:pPr>
      <w:r w:rsidRPr="002E1734">
        <w:t>Release 1. Supersedes and is equivalent to LMTGN5005A Provide global operations support</w:t>
      </w:r>
    </w:p>
    <w:p w:rsidR="00000000" w:rsidRPr="002E1734" w:rsidP="002E1734">
      <w:pPr>
        <w:pStyle w:val="Heading1"/>
      </w:pPr>
      <w:bookmarkStart w:id="2" w:name="O_931799"/>
      <w:bookmarkEnd w:id="2"/>
      <w:r w:rsidRPr="002E1734">
        <w:t>Performance Evidence</w:t>
      </w:r>
    </w:p>
    <w:p w:rsidR="00000000" w:rsidRPr="002E1734" w:rsidP="00E36A4F">
      <w:pPr>
        <w:pStyle w:val="BodyText"/>
      </w:pPr>
      <w:r w:rsidRPr="002E1734">
        <w:t>Evidence required to demonstrate competence in this unit must be relevant to and satisfy the requirements of the elements and performance criteria, and include:</w:t>
      </w:r>
    </w:p>
    <w:p w:rsidR="00000000" w:rsidRPr="002E1734" w:rsidP="002E1734">
      <w:pPr>
        <w:pStyle w:val="ListBullet"/>
      </w:pPr>
      <w:r w:rsidRPr="002E1734">
        <w:t>reading and following work instructions, standard operating procedures (SOPs), safe work pract</w:t>
      </w:r>
      <w:r w:rsidRPr="002E1734">
        <w:t xml:space="preserve">ices </w:t>
      </w:r>
    </w:p>
    <w:p w:rsidR="00000000" w:rsidRPr="002E1734" w:rsidP="002E1734">
      <w:pPr>
        <w:pStyle w:val="ListBullet"/>
      </w:pPr>
      <w:r w:rsidRPr="002E1734">
        <w:t>applying relevant standards</w:t>
      </w:r>
    </w:p>
    <w:p w:rsidR="00000000" w:rsidRPr="002E1734" w:rsidP="002E1734">
      <w:pPr>
        <w:pStyle w:val="ListBullet"/>
      </w:pPr>
      <w:r w:rsidRPr="002E1734">
        <w:t>identifying sources of equipment, materials and staffing for global production, in consultation with overseas contacts</w:t>
      </w:r>
    </w:p>
    <w:p w:rsidR="00000000" w:rsidRPr="002E1734" w:rsidP="002E1734">
      <w:pPr>
        <w:pStyle w:val="ListBullet"/>
      </w:pPr>
      <w:r w:rsidRPr="002E1734">
        <w:t>organising machine operations, staff and production processes needed for offshore operations, in collab</w:t>
      </w:r>
      <w:r w:rsidRPr="002E1734">
        <w:t xml:space="preserve">oration with overseas contacts, to meet production requirements </w:t>
      </w:r>
    </w:p>
    <w:p w:rsidR="00000000" w:rsidRPr="002E1734" w:rsidP="002E1734">
      <w:pPr>
        <w:pStyle w:val="ListBullet"/>
      </w:pPr>
      <w:r w:rsidRPr="002E1734">
        <w:t>checking overseas quality standards and safe work practices, and implementing opportunities to prevent or correct non-compliance</w:t>
      </w:r>
    </w:p>
    <w:p w:rsidR="00000000" w:rsidRPr="002E1734" w:rsidP="002E1734">
      <w:pPr>
        <w:pStyle w:val="ListBullet"/>
      </w:pPr>
      <w:r w:rsidRPr="002E1734">
        <w:t>liaising with offshore contacts on production/marketing matter</w:t>
      </w:r>
      <w:r w:rsidRPr="002E1734">
        <w:t>s, and identifying and implementing opportunities to improve global marketing strategies and outcomes</w:t>
      </w:r>
    </w:p>
    <w:p w:rsidR="00000000" w:rsidRPr="002E1734" w:rsidP="002E1734">
      <w:pPr>
        <w:pStyle w:val="ListBullet"/>
      </w:pPr>
      <w:r w:rsidRPr="002E1734">
        <w:t>communicating in a logical and easy to understand manner</w:t>
      </w:r>
    </w:p>
    <w:p w:rsidR="00000000" w:rsidRPr="002E1734" w:rsidP="002E1734">
      <w:pPr>
        <w:pStyle w:val="ListBullet"/>
      </w:pPr>
      <w:r w:rsidRPr="002E1734">
        <w:t>interpreting outcomes of research and analysis of global marketing data, and providing assistance</w:t>
      </w:r>
      <w:r w:rsidRPr="002E1734">
        <w:t xml:space="preserve"> to marketing managers in Australia and overseas to implement global marketing strategies and policies</w:t>
      </w:r>
    </w:p>
    <w:p w:rsidR="00000000" w:rsidRPr="002E1734" w:rsidP="002E1734">
      <w:pPr>
        <w:pStyle w:val="ListBullet"/>
      </w:pPr>
      <w:r w:rsidRPr="002E1734">
        <w:t xml:space="preserve">implementing and documenting improvements to global marketing performance </w:t>
      </w:r>
    </w:p>
    <w:p w:rsidR="00000000" w:rsidRPr="002E1734" w:rsidP="002E1734">
      <w:pPr>
        <w:pStyle w:val="ListBullet"/>
      </w:pPr>
      <w:r w:rsidRPr="002E1734">
        <w:t>maintaining global production and marketing coordination, monitoring records a</w:t>
      </w:r>
      <w:r w:rsidRPr="002E1734">
        <w:t>nd preparing reports, where necessary, in accordance with workplace practices.</w:t>
      </w:r>
    </w:p>
    <w:p w:rsidR="00000000" w:rsidRPr="002E1734" w:rsidP="002E1734">
      <w:pPr>
        <w:pStyle w:val="AllowPageBreak"/>
      </w:pPr>
    </w:p>
    <w:p w:rsidR="00000000" w:rsidRPr="002E1734" w:rsidP="002E1734">
      <w:pPr>
        <w:pStyle w:val="Heading1"/>
      </w:pPr>
      <w:bookmarkStart w:id="3" w:name="O_931798"/>
      <w:bookmarkEnd w:id="3"/>
      <w:r w:rsidRPr="002E1734">
        <w:t>Knowledge Evidence</w:t>
      </w:r>
    </w:p>
    <w:p w:rsidR="00000000" w:rsidRPr="002E1734" w:rsidP="00E36A4F">
      <w:pPr>
        <w:pStyle w:val="BodyText"/>
      </w:pPr>
      <w:r w:rsidRPr="002E1734">
        <w:t>Evidence must be provided that demonstrates knowledge of:</w:t>
      </w:r>
    </w:p>
    <w:p w:rsidR="00000000" w:rsidRPr="002E1734" w:rsidP="002E1734">
      <w:pPr>
        <w:pStyle w:val="ListBullet"/>
      </w:pPr>
      <w:r w:rsidRPr="002E1734">
        <w:t>safe work practices and procedures and use of personal protective equipment (PPE)</w:t>
      </w:r>
    </w:p>
    <w:p w:rsidR="00000000" w:rsidRPr="002E1734" w:rsidP="002E1734">
      <w:pPr>
        <w:pStyle w:val="ListBullet"/>
      </w:pPr>
      <w:r w:rsidRPr="002E1734">
        <w:t>relevant Australian Standards</w:t>
      </w:r>
    </w:p>
    <w:p w:rsidR="00000000" w:rsidRPr="002E1734" w:rsidP="002E1734">
      <w:pPr>
        <w:pStyle w:val="ListBullet"/>
      </w:pPr>
      <w:r w:rsidRPr="002E1734">
        <w:t>production control and efficiency processes</w:t>
      </w:r>
    </w:p>
    <w:p w:rsidR="00000000" w:rsidRPr="002E1734" w:rsidP="002E1734">
      <w:pPr>
        <w:pStyle w:val="ListBullet"/>
      </w:pPr>
      <w:r w:rsidRPr="002E1734">
        <w:t>quality assurance processes</w:t>
      </w:r>
    </w:p>
    <w:p w:rsidR="00000000" w:rsidRPr="002E1734" w:rsidP="002E1734">
      <w:pPr>
        <w:pStyle w:val="ListBullet"/>
      </w:pPr>
      <w:r w:rsidRPr="002E1734">
        <w:t>production processes</w:t>
      </w:r>
    </w:p>
    <w:p w:rsidR="00000000" w:rsidRPr="002E1734" w:rsidP="002E1734">
      <w:pPr>
        <w:pStyle w:val="ListBullet"/>
      </w:pPr>
      <w:r w:rsidRPr="002E1734">
        <w:t>work health and safety (WHS) and environmental aspects of relevant enterprise activities</w:t>
      </w:r>
    </w:p>
    <w:p w:rsidR="00000000" w:rsidRPr="002E1734" w:rsidP="002E1734">
      <w:pPr>
        <w:pStyle w:val="ListBullet"/>
      </w:pPr>
      <w:r w:rsidRPr="002E1734">
        <w:t>workplace procedures and reporting processes</w:t>
      </w:r>
    </w:p>
    <w:p w:rsidR="00000000" w:rsidRPr="002E1734" w:rsidP="002E1734">
      <w:pPr>
        <w:pStyle w:val="ListBullet"/>
      </w:pPr>
      <w:r w:rsidRPr="002E1734">
        <w:t>international regulations, pricing structures and import/export factors</w:t>
      </w:r>
    </w:p>
    <w:p w:rsidR="00000000" w:rsidRPr="002E1734" w:rsidP="002E1734">
      <w:pPr>
        <w:pStyle w:val="ListBullet"/>
      </w:pPr>
      <w:r w:rsidRPr="002E1734">
        <w:t>production times, quality assurance factors and production/marketing</w:t>
      </w:r>
    </w:p>
    <w:p w:rsidR="00000000" w:rsidRPr="002E1734" w:rsidP="002E1734">
      <w:pPr>
        <w:pStyle w:val="ListBullet"/>
      </w:pPr>
      <w:r w:rsidRPr="002E1734">
        <w:t>global marketing opportunities and improvement strategies</w:t>
      </w:r>
    </w:p>
    <w:p w:rsidR="00000000" w:rsidRPr="002E1734" w:rsidP="002E1734">
      <w:pPr>
        <w:pStyle w:val="ListBullet"/>
      </w:pPr>
      <w:r w:rsidRPr="002E1734">
        <w:t>global production operations and/or marketing arrangemen</w:t>
      </w:r>
      <w:r w:rsidRPr="002E1734">
        <w:t xml:space="preserve">ts </w:t>
      </w:r>
    </w:p>
    <w:p w:rsidR="00000000" w:rsidRPr="002E1734" w:rsidP="002E1734">
      <w:pPr>
        <w:pStyle w:val="ListBullet"/>
      </w:pPr>
      <w:r w:rsidRPr="002E1734">
        <w:t>relevant WHS legislation, regulatory requirements and codes of practice</w:t>
      </w:r>
    </w:p>
    <w:p w:rsidR="00000000" w:rsidRPr="002E1734" w:rsidP="002E1734">
      <w:pPr>
        <w:pStyle w:val="ListBullet"/>
      </w:pPr>
      <w:r w:rsidRPr="002E1734">
        <w:t>workplace procedures</w:t>
      </w:r>
    </w:p>
    <w:p w:rsidR="00000000" w:rsidRPr="002E1734" w:rsidP="002E1734">
      <w:pPr>
        <w:pStyle w:val="ListBullet"/>
      </w:pPr>
      <w:r w:rsidRPr="002E1734">
        <w:t>report and documentation requirements.</w:t>
      </w:r>
    </w:p>
    <w:p w:rsidR="00000000" w:rsidRPr="002E1734" w:rsidP="002E1734">
      <w:pPr>
        <w:pStyle w:val="AllowPageBreak"/>
      </w:pPr>
    </w:p>
    <w:p w:rsidR="00000000" w:rsidRPr="002E1734" w:rsidP="002E1734">
      <w:pPr>
        <w:pStyle w:val="Heading1"/>
      </w:pPr>
      <w:bookmarkStart w:id="4" w:name="O_931797"/>
      <w:bookmarkEnd w:id="4"/>
      <w:r w:rsidRPr="002E1734">
        <w:t>Assessment Conditions</w:t>
      </w:r>
    </w:p>
    <w:p w:rsidR="00000000" w:rsidRPr="002E1734" w:rsidP="002E1734">
      <w:pPr>
        <w:pStyle w:val="ListBullet"/>
      </w:pPr>
      <w:r w:rsidRPr="002E1734">
        <w:t>Assessors must:</w:t>
      </w:r>
    </w:p>
    <w:p w:rsidR="00000000" w:rsidRPr="002E1734" w:rsidP="002E1734">
      <w:pPr>
        <w:pStyle w:val="ListBullet2"/>
      </w:pPr>
      <w:r w:rsidRPr="002E1734">
        <w:t xml:space="preserve">satisfy the assessor competency requirements that are in place </w:t>
      </w:r>
      <w:r w:rsidRPr="002E1734">
        <w:t>at the time of the assessment, as set by the VET regulator</w:t>
      </w:r>
    </w:p>
    <w:p w:rsidR="00000000" w:rsidRPr="002E1734" w:rsidP="002E1734">
      <w:pPr>
        <w:pStyle w:val="ListBullet2"/>
      </w:pPr>
      <w:r w:rsidRPr="002E1734">
        <w:t>have vocational competency in providing global operations support, at least to the level being assessed, with relevant industry knowledge and experience.</w:t>
      </w:r>
    </w:p>
    <w:p w:rsidR="00000000" w:rsidRPr="002E1734" w:rsidP="002E1734">
      <w:pPr>
        <w:pStyle w:val="ListBullet"/>
      </w:pPr>
      <w:r w:rsidRPr="002E1734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2E1734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2E1734" w:rsidP="002E1734">
      <w:pPr>
        <w:pStyle w:val="ListBullet"/>
      </w:pPr>
      <w:r w:rsidRPr="002E1734">
        <w:t>Assessment processes and techniques must be appro</w:t>
      </w:r>
      <w:r w:rsidRPr="002E1734">
        <w:t>priate to the language, literacy and numeracy requirements of the work being performed and the needs of the candidate.</w:t>
      </w:r>
    </w:p>
    <w:p w:rsidR="00000000" w:rsidRPr="002E1734" w:rsidP="002E1734">
      <w:pPr>
        <w:pStyle w:val="ListBullet"/>
      </w:pPr>
      <w:r w:rsidRPr="002E1734">
        <w:t xml:space="preserve">Conditions for assessment must include access to all tools, equipment, materials and documentation required including relevant workplace </w:t>
      </w:r>
      <w:r w:rsidRPr="002E1734">
        <w:t>procedures, product and manufacturing specifications associated with this unit.</w:t>
      </w:r>
    </w:p>
    <w:p w:rsidR="00000000" w:rsidRPr="002E1734" w:rsidP="002E1734">
      <w:pPr>
        <w:pStyle w:val="ListBullet"/>
      </w:pPr>
      <w:r w:rsidRPr="002E1734">
        <w:t>The unit is applicable to all TCF sectors and assessment must ensure it is delivered to suit the industry it is being applied to.</w:t>
      </w:r>
    </w:p>
    <w:p w:rsidR="00000000" w:rsidRPr="002E1734" w:rsidP="002E1734">
      <w:pPr>
        <w:pStyle w:val="AllowPageBreak"/>
      </w:pPr>
    </w:p>
    <w:p w:rsidR="00000000" w:rsidRPr="002E1734" w:rsidP="002E1734">
      <w:pPr>
        <w:pStyle w:val="Heading1"/>
      </w:pPr>
      <w:bookmarkStart w:id="5" w:name="O_931795"/>
      <w:bookmarkEnd w:id="5"/>
      <w:r w:rsidRPr="002E1734">
        <w:t>Links</w:t>
      </w:r>
    </w:p>
    <w:p w:rsidR="00000000" w:rsidRPr="002E1734" w:rsidP="00E36A4F">
      <w:pPr>
        <w:pStyle w:val="BodyText"/>
      </w:pPr>
      <w:r w:rsidRPr="002E1734">
        <w:t>Companion Volume implem</w:t>
      </w:r>
      <w:r w:rsidRPr="002E1734">
        <w:t xml:space="preserve">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F32D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E1734" w:rsidP="002E1734"/>
    <w:sectPr w:rsidSect="002E17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34" w:rsidRPr="00E36A4F" w:rsidP="00E36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4F" w:rsidP="002E1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6A4F" w:rsidP="002E1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36A4F" w:rsidP="002E1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734" w:rsidRPr="00E36A4F" w:rsidP="00E36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4F" w:rsidRPr="002D2AF8" w:rsidP="002E1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MSTGN5005 Provide global operations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E36A4F" w:rsidP="002E1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60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508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CEF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734"/>
  </w:style>
  <w:style w:type="character" w:customStyle="1" w:styleId="Heading1Char">
    <w:name w:val="Heading 1 Char"/>
    <w:basedOn w:val="DefaultParagraphFont"/>
    <w:link w:val="Heading1"/>
    <w:rsid w:val="002E1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1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7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7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1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734"/>
    <w:rPr>
      <w:b/>
      <w:spacing w:val="0"/>
    </w:rPr>
  </w:style>
  <w:style w:type="paragraph" w:customStyle="1" w:styleId="SuperTitle">
    <w:name w:val="SuperTitle"/>
    <w:basedOn w:val="Title"/>
    <w:rsid w:val="002E1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7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734"/>
    <w:rPr>
      <w:i/>
    </w:rPr>
  </w:style>
  <w:style w:type="paragraph" w:styleId="Caption">
    <w:name w:val="caption"/>
    <w:basedOn w:val="BodyText"/>
    <w:next w:val="Normal"/>
    <w:qFormat/>
    <w:rsid w:val="002E1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734"/>
  </w:style>
  <w:style w:type="paragraph" w:styleId="TableofFigures">
    <w:name w:val="table of figures"/>
    <w:basedOn w:val="Normal"/>
    <w:next w:val="Normal"/>
    <w:semiHidden/>
    <w:rsid w:val="002E1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7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1734"/>
    <w:rPr>
      <w:rFonts w:ascii="Wingdings" w:hAnsi="Wingdings"/>
    </w:rPr>
  </w:style>
  <w:style w:type="paragraph" w:customStyle="1" w:styleId="TableHeading">
    <w:name w:val="Table Heading"/>
    <w:basedOn w:val="HeadingBase"/>
    <w:rsid w:val="002E1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734"/>
    <w:rPr>
      <w:color w:val="0033CC"/>
      <w:u w:val="none"/>
    </w:rPr>
  </w:style>
  <w:style w:type="paragraph" w:customStyle="1" w:styleId="BodyTextRight">
    <w:name w:val="Body Text Right"/>
    <w:basedOn w:val="BodyText"/>
    <w:rsid w:val="002E1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7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734"/>
    <w:rPr>
      <w:sz w:val="32"/>
    </w:rPr>
  </w:style>
  <w:style w:type="paragraph" w:customStyle="1" w:styleId="HeadingProcedure">
    <w:name w:val="Heading Procedure"/>
    <w:basedOn w:val="HeadingBase"/>
    <w:next w:val="Normal"/>
    <w:rsid w:val="002E1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734"/>
    <w:pPr>
      <w:spacing w:before="60" w:after="60"/>
    </w:pPr>
  </w:style>
  <w:style w:type="paragraph" w:styleId="ListContinue">
    <w:name w:val="List Continue"/>
    <w:basedOn w:val="List"/>
    <w:rsid w:val="002E1734"/>
    <w:pPr>
      <w:ind w:firstLine="0"/>
    </w:pPr>
  </w:style>
  <w:style w:type="paragraph" w:customStyle="1" w:styleId="ListNote">
    <w:name w:val="List Note"/>
    <w:basedOn w:val="List"/>
    <w:rsid w:val="002E1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734"/>
    <w:rPr>
      <w:rFonts w:ascii="Courier New" w:hAnsi="Courier New"/>
    </w:rPr>
  </w:style>
  <w:style w:type="paragraph" w:customStyle="1" w:styleId="NoteBullet">
    <w:name w:val="Note Bullet"/>
    <w:basedOn w:val="Note"/>
    <w:rsid w:val="002E1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1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734"/>
    <w:rPr>
      <w:b/>
      <w:smallCaps/>
    </w:rPr>
  </w:style>
  <w:style w:type="paragraph" w:customStyle="1" w:styleId="TableListNumber">
    <w:name w:val="Table List Number"/>
    <w:basedOn w:val="ListNumber"/>
    <w:rsid w:val="002E1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734"/>
    <w:pPr>
      <w:numPr>
        <w:numId w:val="9"/>
      </w:numPr>
    </w:pPr>
  </w:style>
  <w:style w:type="paragraph" w:customStyle="1" w:styleId="ListAlpha2">
    <w:name w:val="List Alpha 2"/>
    <w:basedOn w:val="List2"/>
    <w:rsid w:val="002E1734"/>
    <w:pPr>
      <w:numPr>
        <w:numId w:val="8"/>
      </w:numPr>
    </w:pPr>
  </w:style>
  <w:style w:type="paragraph" w:styleId="List2">
    <w:name w:val="List 2"/>
    <w:basedOn w:val="BodyText"/>
    <w:rsid w:val="002E1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1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17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1734"/>
    <w:pPr>
      <w:numPr>
        <w:numId w:val="4"/>
      </w:numPr>
    </w:pPr>
  </w:style>
  <w:style w:type="paragraph" w:styleId="ListContinue2">
    <w:name w:val="List Continue 2"/>
    <w:basedOn w:val="List2"/>
    <w:rsid w:val="002E1734"/>
    <w:pPr>
      <w:ind w:firstLine="0"/>
    </w:pPr>
  </w:style>
  <w:style w:type="paragraph" w:styleId="ListContinue3">
    <w:name w:val="List Continue 3"/>
    <w:basedOn w:val="List3"/>
    <w:rsid w:val="002E1734"/>
    <w:pPr>
      <w:ind w:left="1021" w:firstLine="0"/>
    </w:pPr>
  </w:style>
  <w:style w:type="paragraph" w:styleId="ListContinue4">
    <w:name w:val="List Continue 4"/>
    <w:basedOn w:val="List4"/>
    <w:rsid w:val="002E1734"/>
    <w:pPr>
      <w:ind w:firstLine="0"/>
    </w:pPr>
  </w:style>
  <w:style w:type="paragraph" w:styleId="ListContinue5">
    <w:name w:val="List Continue 5"/>
    <w:basedOn w:val="List5"/>
    <w:rsid w:val="002E1734"/>
    <w:pPr>
      <w:ind w:firstLine="0"/>
    </w:pPr>
  </w:style>
  <w:style w:type="paragraph" w:styleId="ListNumber3">
    <w:name w:val="List Number 3"/>
    <w:basedOn w:val="List3"/>
    <w:rsid w:val="002E1734"/>
    <w:pPr>
      <w:numPr>
        <w:numId w:val="5"/>
      </w:numPr>
    </w:pPr>
  </w:style>
  <w:style w:type="paragraph" w:styleId="ListNumber4">
    <w:name w:val="List Number 4"/>
    <w:basedOn w:val="List4"/>
    <w:rsid w:val="002E1734"/>
    <w:pPr>
      <w:numPr>
        <w:numId w:val="6"/>
      </w:numPr>
    </w:pPr>
  </w:style>
  <w:style w:type="paragraph" w:styleId="ListNumber5">
    <w:name w:val="List Number 5"/>
    <w:basedOn w:val="List5"/>
    <w:rsid w:val="002E1734"/>
    <w:pPr>
      <w:numPr>
        <w:numId w:val="7"/>
      </w:numPr>
    </w:pPr>
  </w:style>
  <w:style w:type="paragraph" w:styleId="BlockText">
    <w:name w:val="Block Text"/>
    <w:basedOn w:val="Normal"/>
    <w:rsid w:val="002E1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734"/>
    <w:rPr>
      <w:sz w:val="16"/>
      <w:vertAlign w:val="superscript"/>
    </w:rPr>
  </w:style>
  <w:style w:type="character" w:customStyle="1" w:styleId="Symbols">
    <w:name w:val="Symbols"/>
    <w:basedOn w:val="DefaultParagraphFont"/>
    <w:rsid w:val="002E1734"/>
    <w:rPr>
      <w:rFonts w:ascii="Symbol" w:hAnsi="Symbol"/>
    </w:rPr>
  </w:style>
  <w:style w:type="character" w:customStyle="1" w:styleId="MenuOptions">
    <w:name w:val="Menu Options"/>
    <w:basedOn w:val="DefaultParagraphFont"/>
    <w:rsid w:val="002E1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734"/>
    <w:rPr>
      <w:b/>
    </w:rPr>
  </w:style>
  <w:style w:type="character" w:customStyle="1" w:styleId="Underlined">
    <w:name w:val="Underlined"/>
    <w:basedOn w:val="DefaultParagraphFont"/>
    <w:rsid w:val="002E1734"/>
    <w:rPr>
      <w:u w:val="single"/>
    </w:rPr>
  </w:style>
  <w:style w:type="paragraph" w:customStyle="1" w:styleId="TableBodyTextRight">
    <w:name w:val="Table Body Text Right"/>
    <w:basedOn w:val="TableBodyText"/>
    <w:rsid w:val="002E1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734"/>
    <w:rPr>
      <w:sz w:val="18"/>
    </w:rPr>
  </w:style>
  <w:style w:type="paragraph" w:customStyle="1" w:styleId="BodySmallRight">
    <w:name w:val="Body Small Right"/>
    <w:basedOn w:val="BodyTextRight"/>
    <w:rsid w:val="002E1734"/>
    <w:rPr>
      <w:sz w:val="18"/>
      <w:szCs w:val="18"/>
    </w:rPr>
  </w:style>
  <w:style w:type="paragraph" w:customStyle="1" w:styleId="MarginEdition">
    <w:name w:val="Margin Edition"/>
    <w:basedOn w:val="MarginNote"/>
    <w:rsid w:val="002E1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734"/>
    <w:rPr>
      <w:sz w:val="2"/>
      <w:szCs w:val="2"/>
    </w:rPr>
  </w:style>
  <w:style w:type="character" w:customStyle="1" w:styleId="Small">
    <w:name w:val="Small"/>
    <w:basedOn w:val="DefaultParagraphFont"/>
    <w:rsid w:val="002E1734"/>
    <w:rPr>
      <w:sz w:val="16"/>
    </w:rPr>
  </w:style>
  <w:style w:type="paragraph" w:customStyle="1" w:styleId="WideTable">
    <w:name w:val="Wide Table"/>
    <w:basedOn w:val="Normal"/>
    <w:rsid w:val="002E1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734"/>
  </w:style>
  <w:style w:type="paragraph" w:styleId="Quote">
    <w:name w:val="Quote"/>
    <w:basedOn w:val="Heading1"/>
    <w:link w:val="QuoteChar"/>
    <w:qFormat/>
    <w:rsid w:val="002E1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734"/>
    <w:pPr>
      <w:pageBreakBefore/>
    </w:pPr>
  </w:style>
  <w:style w:type="paragraph" w:customStyle="1" w:styleId="Border">
    <w:name w:val="Border"/>
    <w:basedOn w:val="Normal"/>
    <w:qFormat/>
    <w:rsid w:val="002E1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734"/>
    <w:rPr>
      <w:u w:val="single"/>
    </w:rPr>
  </w:style>
  <w:style w:type="character" w:customStyle="1" w:styleId="BoldandItalics">
    <w:name w:val="Bold and Italics"/>
    <w:qFormat/>
    <w:rsid w:val="002E1734"/>
    <w:rPr>
      <w:b/>
      <w:i/>
      <w:u w:val="none"/>
    </w:rPr>
  </w:style>
  <w:style w:type="paragraph" w:styleId="BalloonText">
    <w:name w:val="Balloon Text"/>
    <w:basedOn w:val="Normal"/>
    <w:link w:val="BalloonTextChar"/>
    <w:rsid w:val="002E1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734"/>
    <w:pPr>
      <w:spacing w:before="0" w:after="0"/>
    </w:pPr>
  </w:style>
  <w:style w:type="paragraph" w:customStyle="1" w:styleId="BodyTextBold">
    <w:name w:val="Body Text Bold"/>
    <w:basedOn w:val="BodyText"/>
    <w:qFormat/>
    <w:rsid w:val="002E1734"/>
    <w:rPr>
      <w:b/>
    </w:rPr>
  </w:style>
  <w:style w:type="character" w:styleId="Hyperlink">
    <w:name w:val="Hyperlink"/>
    <w:basedOn w:val="DefaultParagraphFont"/>
    <w:uiPriority w:val="99"/>
    <w:unhideWhenUsed/>
    <w:rsid w:val="00E36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3561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MSTGN5005 Provide global operations support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