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D3D" w:rsidP="008C3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MSTGN5004 Manage installation and commissioning of equipment and systems</w:t>
      </w:r>
      <w:r>
        <w:fldChar w:fldCharType="end"/>
      </w:r>
    </w:p>
    <w:p w:rsidR="008C3D3D" w:rsidP="008C3D3D">
      <w:pPr>
        <w:pStyle w:val="Version"/>
        <w:sectPr w:rsidSect="00163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9DA" w:rsidP="001639DA">
      <w:pPr>
        <w:pStyle w:val="SuperHeading"/>
      </w:pPr>
      <w:r w:rsidRPr="001639DA">
        <w:t>Assessment Requirements for MSTGN5004 Manage installation and commissioning of equipment and systems</w:t>
      </w:r>
    </w:p>
    <w:p w:rsidR="00000000" w:rsidRPr="001639DA" w:rsidP="001639DA">
      <w:pPr>
        <w:pStyle w:val="Heading1"/>
      </w:pPr>
      <w:bookmarkStart w:id="1" w:name="O_931777"/>
      <w:bookmarkEnd w:id="1"/>
      <w:r w:rsidRPr="001639DA">
        <w:t>Modification History</w:t>
      </w:r>
    </w:p>
    <w:p w:rsidR="00000000" w:rsidRPr="001639DA" w:rsidP="008C3D3D">
      <w:pPr>
        <w:pStyle w:val="BodyText"/>
      </w:pPr>
      <w:r w:rsidRPr="001639DA">
        <w:t>Release 1. Supersedes and is equivalent to LMTGN5004A Manage installation and commissioning of equipment and systems</w:t>
      </w:r>
    </w:p>
    <w:p w:rsidR="00000000" w:rsidRPr="001639DA" w:rsidP="001639DA">
      <w:pPr>
        <w:pStyle w:val="Heading1"/>
      </w:pPr>
      <w:bookmarkStart w:id="2" w:name="O_931780"/>
      <w:bookmarkEnd w:id="2"/>
      <w:r w:rsidRPr="001639DA">
        <w:t>Performance Evidence</w:t>
      </w:r>
    </w:p>
    <w:p w:rsidR="00000000" w:rsidRPr="001639DA" w:rsidP="008C3D3D">
      <w:pPr>
        <w:pStyle w:val="BodyText"/>
      </w:pPr>
      <w:r w:rsidRPr="001639DA">
        <w:t>Evidence required to demonstrate competence in this unit must be relevant to and satisfy the requirements of the elements and performance criteria, and include:</w:t>
      </w:r>
    </w:p>
    <w:p w:rsidR="00000000" w:rsidRPr="001639DA" w:rsidP="001639DA">
      <w:pPr>
        <w:pStyle w:val="ListBullet"/>
      </w:pPr>
      <w:r w:rsidRPr="001639DA">
        <w:t>reading and following work instructions, standard operat</w:t>
      </w:r>
      <w:r w:rsidRPr="001639DA">
        <w:t xml:space="preserve">ing procedures (SOPs), safe work practices </w:t>
      </w:r>
    </w:p>
    <w:p w:rsidR="00000000" w:rsidRPr="001639DA" w:rsidP="001639DA">
      <w:pPr>
        <w:pStyle w:val="ListBullet"/>
      </w:pPr>
      <w:r w:rsidRPr="001639DA">
        <w:t>applying relevant standards</w:t>
      </w:r>
    </w:p>
    <w:p w:rsidR="00000000" w:rsidRPr="001639DA" w:rsidP="001639DA">
      <w:pPr>
        <w:pStyle w:val="ListBullet"/>
      </w:pPr>
      <w:r w:rsidRPr="001639DA">
        <w:t>developing and preparing work plan and specification documents</w:t>
      </w:r>
    </w:p>
    <w:p w:rsidR="00000000" w:rsidRPr="001639DA" w:rsidP="001639DA">
      <w:pPr>
        <w:pStyle w:val="ListBullet"/>
      </w:pPr>
      <w:r w:rsidRPr="001639DA">
        <w:t>organising and monitoring contract arrangements</w:t>
      </w:r>
    </w:p>
    <w:p w:rsidR="00000000" w:rsidRPr="001639DA" w:rsidP="001639DA">
      <w:pPr>
        <w:pStyle w:val="ListBullet"/>
      </w:pPr>
      <w:r w:rsidRPr="001639DA">
        <w:t>assessing scheduling and budgeting procedures</w:t>
      </w:r>
    </w:p>
    <w:p w:rsidR="00000000" w:rsidRPr="001639DA" w:rsidP="001639DA">
      <w:pPr>
        <w:pStyle w:val="ListBullet"/>
      </w:pPr>
      <w:r w:rsidRPr="001639DA">
        <w:t xml:space="preserve">dealing with variations in </w:t>
      </w:r>
      <w:r w:rsidRPr="001639DA">
        <w:t xml:space="preserve">contract arrangements and deviations from performance targets </w:t>
      </w:r>
    </w:p>
    <w:p w:rsidR="00000000" w:rsidRPr="001639DA" w:rsidP="001639DA">
      <w:pPr>
        <w:pStyle w:val="ListBullet"/>
      </w:pPr>
      <w:r w:rsidRPr="001639DA">
        <w:t>implementing legal, environmental and work health and safety (WHS) obligations/requirements</w:t>
      </w:r>
    </w:p>
    <w:p w:rsidR="00000000" w:rsidRPr="001639DA" w:rsidP="001639DA">
      <w:pPr>
        <w:pStyle w:val="ListBullet"/>
      </w:pPr>
      <w:r w:rsidRPr="001639DA">
        <w:t>managing the application of technical skills by other personnel to ensure completed work meets specif</w:t>
      </w:r>
      <w:r w:rsidRPr="001639DA">
        <w:t>ications</w:t>
      </w:r>
    </w:p>
    <w:p w:rsidR="00000000" w:rsidRPr="001639DA" w:rsidP="001639DA">
      <w:pPr>
        <w:pStyle w:val="ListBullet"/>
      </w:pPr>
      <w:r w:rsidRPr="001639DA">
        <w:t>assessing completed work to confirm all specifications have been incorporated</w:t>
      </w:r>
    </w:p>
    <w:p w:rsidR="00000000" w:rsidRPr="001639DA" w:rsidP="001639DA">
      <w:pPr>
        <w:pStyle w:val="ListBullet"/>
      </w:pPr>
      <w:r w:rsidRPr="001639DA">
        <w:t>determining report requirements and presenting information in appropriate formats</w:t>
      </w:r>
    </w:p>
    <w:p w:rsidR="00000000" w:rsidRPr="001639DA" w:rsidP="001639DA">
      <w:pPr>
        <w:pStyle w:val="ListBullet"/>
      </w:pPr>
      <w:r w:rsidRPr="001639DA">
        <w:t>maintaining records of installation and commissioning activities in accordance with wor</w:t>
      </w:r>
      <w:r w:rsidRPr="001639DA">
        <w:t>kplace procedures.</w:t>
      </w:r>
    </w:p>
    <w:p w:rsidR="00000000" w:rsidRPr="001639DA" w:rsidP="001639DA">
      <w:pPr>
        <w:pStyle w:val="AllowPageBreak"/>
      </w:pPr>
    </w:p>
    <w:p w:rsidR="00000000" w:rsidRPr="001639DA" w:rsidP="001639DA">
      <w:pPr>
        <w:pStyle w:val="Heading1"/>
      </w:pPr>
      <w:bookmarkStart w:id="3" w:name="O_931779"/>
      <w:bookmarkEnd w:id="3"/>
      <w:r w:rsidRPr="001639DA">
        <w:t>Knowledge Evidence</w:t>
      </w:r>
    </w:p>
    <w:p w:rsidR="00000000" w:rsidRPr="001639DA" w:rsidP="008C3D3D">
      <w:pPr>
        <w:pStyle w:val="BodyText"/>
      </w:pPr>
      <w:r w:rsidRPr="001639DA">
        <w:t>Evidence must be provided that demonstrates knowledge of:</w:t>
      </w:r>
    </w:p>
    <w:p w:rsidR="00000000" w:rsidRPr="001639DA" w:rsidP="001639DA">
      <w:pPr>
        <w:pStyle w:val="ListBullet"/>
      </w:pPr>
      <w:r w:rsidRPr="001639DA">
        <w:t>safe work practices and procedures and use of personal protective equipment (PPE)</w:t>
      </w:r>
    </w:p>
    <w:p w:rsidR="00000000" w:rsidRPr="001639DA" w:rsidP="001639DA">
      <w:pPr>
        <w:pStyle w:val="ListBullet"/>
      </w:pPr>
      <w:r w:rsidRPr="001639DA">
        <w:t>relevant Australian Standards</w:t>
      </w:r>
    </w:p>
    <w:p w:rsidR="00000000" w:rsidRPr="001639DA" w:rsidP="001639DA">
      <w:pPr>
        <w:pStyle w:val="ListBullet"/>
      </w:pPr>
      <w:r w:rsidRPr="001639DA">
        <w:t>appropriate insta</w:t>
      </w:r>
      <w:r w:rsidRPr="001639DA">
        <w:t>llation and commissioning procedures</w:t>
      </w:r>
    </w:p>
    <w:p w:rsidR="00000000" w:rsidRPr="001639DA" w:rsidP="001639DA">
      <w:pPr>
        <w:pStyle w:val="ListBullet"/>
      </w:pPr>
      <w:r w:rsidRPr="001639DA">
        <w:t>WHS considerations and environmental factors</w:t>
      </w:r>
    </w:p>
    <w:p w:rsidR="00000000" w:rsidRPr="001639DA" w:rsidP="001639DA">
      <w:pPr>
        <w:pStyle w:val="ListBullet"/>
      </w:pPr>
      <w:r w:rsidRPr="001639DA">
        <w:t>contract requirements</w:t>
      </w:r>
    </w:p>
    <w:p w:rsidR="00000000" w:rsidRPr="001639DA" w:rsidP="001639DA">
      <w:pPr>
        <w:pStyle w:val="ListBullet"/>
      </w:pPr>
      <w:r w:rsidRPr="001639DA">
        <w:t>processes for dealing with contract variations and deviations from performance targets</w:t>
      </w:r>
    </w:p>
    <w:p w:rsidR="00000000" w:rsidRPr="001639DA" w:rsidP="001639DA">
      <w:pPr>
        <w:pStyle w:val="ListBullet"/>
      </w:pPr>
      <w:r w:rsidRPr="001639DA">
        <w:t>WHS and environmental aspects of relevant enterprise activities</w:t>
      </w:r>
    </w:p>
    <w:p w:rsidR="00000000" w:rsidRPr="001639DA" w:rsidP="001639DA">
      <w:pPr>
        <w:pStyle w:val="ListBullet"/>
      </w:pPr>
      <w:r w:rsidRPr="001639DA">
        <w:t>w</w:t>
      </w:r>
      <w:r w:rsidRPr="001639DA">
        <w:t>orkplace practices and reporting/recording processes</w:t>
      </w:r>
    </w:p>
    <w:p w:rsidR="00000000" w:rsidRPr="001639DA" w:rsidP="001639DA">
      <w:pPr>
        <w:pStyle w:val="ListBullet"/>
      </w:pPr>
      <w:r w:rsidRPr="001639DA">
        <w:t>relevant WHS legislation, regulatory requirements and codes of practice</w:t>
      </w:r>
    </w:p>
    <w:p w:rsidR="00000000" w:rsidRPr="001639DA" w:rsidP="001639DA">
      <w:pPr>
        <w:pStyle w:val="ListBullet"/>
      </w:pPr>
      <w:r w:rsidRPr="001639DA">
        <w:t>hazard identification and control measures associated with managing installation and commissioning of equipment and systems</w:t>
      </w:r>
    </w:p>
    <w:p w:rsidR="00000000" w:rsidRPr="001639DA" w:rsidP="001639DA">
      <w:pPr>
        <w:pStyle w:val="ListBullet"/>
      </w:pPr>
      <w:r w:rsidRPr="001639DA">
        <w:t>workpla</w:t>
      </w:r>
      <w:r w:rsidRPr="001639DA">
        <w:t>ce procedures</w:t>
      </w:r>
    </w:p>
    <w:p w:rsidR="00000000" w:rsidRPr="001639DA" w:rsidP="001639DA">
      <w:pPr>
        <w:pStyle w:val="ListBullet"/>
      </w:pPr>
      <w:r w:rsidRPr="001639DA">
        <w:t>recording and reporting practices.</w:t>
      </w:r>
    </w:p>
    <w:p w:rsidR="00000000" w:rsidRPr="001639DA" w:rsidP="001639DA">
      <w:pPr>
        <w:pStyle w:val="AllowPageBreak"/>
      </w:pPr>
    </w:p>
    <w:p w:rsidR="00000000" w:rsidRPr="001639DA" w:rsidP="001639DA">
      <w:pPr>
        <w:pStyle w:val="Heading1"/>
      </w:pPr>
      <w:bookmarkStart w:id="4" w:name="O_931778"/>
      <w:bookmarkEnd w:id="4"/>
      <w:r w:rsidRPr="001639DA">
        <w:t>Assessment Conditions</w:t>
      </w:r>
    </w:p>
    <w:p w:rsidR="00000000" w:rsidRPr="001639DA" w:rsidP="001639DA">
      <w:pPr>
        <w:pStyle w:val="ListBullet"/>
      </w:pPr>
      <w:r w:rsidRPr="001639DA">
        <w:t>Assessors must:</w:t>
      </w:r>
    </w:p>
    <w:p w:rsidR="00000000" w:rsidRPr="001639DA" w:rsidP="001639DA">
      <w:pPr>
        <w:pStyle w:val="ListBullet2"/>
      </w:pPr>
      <w:r w:rsidRPr="001639DA">
        <w:t>satisfy the assessor competency requirements that are in place at the time of the assessment, as set by the VET regulator</w:t>
      </w:r>
    </w:p>
    <w:p w:rsidR="00000000" w:rsidRPr="001639DA" w:rsidP="001639DA">
      <w:pPr>
        <w:pStyle w:val="ListBullet2"/>
      </w:pPr>
      <w:r w:rsidRPr="001639DA">
        <w:t>have vocational competency in managing installation and commissioning of equipment and systems, at least to the level being assessed, with relevant industry knowledge and experience.</w:t>
      </w:r>
    </w:p>
    <w:p w:rsidR="00000000" w:rsidRPr="001639DA" w:rsidP="001639DA">
      <w:pPr>
        <w:pStyle w:val="ListBullet"/>
      </w:pPr>
      <w:r w:rsidRPr="001639DA">
        <w:t xml:space="preserve">Assessment should occur in operational workplace situations. Where this </w:t>
      </w:r>
      <w:r w:rsidRPr="001639DA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1639DA">
        <w:t>erformance, including environment, task skills, task management skills, contingency management skills and job role environment skills.</w:t>
      </w:r>
    </w:p>
    <w:p w:rsidR="00000000" w:rsidRPr="001639DA" w:rsidP="001639DA">
      <w:pPr>
        <w:pStyle w:val="ListBullet"/>
      </w:pPr>
      <w:r w:rsidRPr="001639DA">
        <w:t>Assessment processes and techniques must be appropriate to the language, literacy and numeracy requirements of the work b</w:t>
      </w:r>
      <w:r w:rsidRPr="001639DA">
        <w:t>eing performed and the needs of the candidate.</w:t>
      </w:r>
    </w:p>
    <w:p w:rsidR="00000000" w:rsidRPr="001639DA" w:rsidP="001639DA">
      <w:pPr>
        <w:pStyle w:val="ListBullet"/>
      </w:pPr>
      <w:r w:rsidRPr="001639DA">
        <w:t>Conditions for assessment must include access to all tools, equipment, materials and documentation required, including relevant workplace procedures, product and manufacturing specifications associated with th</w:t>
      </w:r>
      <w:r w:rsidRPr="001639DA">
        <w:t>is unit.</w:t>
      </w:r>
    </w:p>
    <w:p w:rsidR="00000000" w:rsidRPr="001639DA" w:rsidP="001639DA">
      <w:pPr>
        <w:pStyle w:val="ListBullet"/>
      </w:pPr>
      <w:r w:rsidRPr="001639DA">
        <w:t>The unit is applicable to all TCF sectors and assessment must ensure it is delivered to suit the industry it is being applied to.</w:t>
      </w:r>
    </w:p>
    <w:p w:rsidR="00000000" w:rsidRPr="001639DA" w:rsidP="001639DA">
      <w:pPr>
        <w:pStyle w:val="AllowPageBreak"/>
      </w:pPr>
    </w:p>
    <w:p w:rsidR="00000000" w:rsidRPr="001639DA" w:rsidP="001639DA">
      <w:pPr>
        <w:pStyle w:val="Heading1"/>
      </w:pPr>
      <w:bookmarkStart w:id="5" w:name="O_931776"/>
      <w:bookmarkEnd w:id="5"/>
      <w:r w:rsidRPr="001639DA">
        <w:t>Links</w:t>
      </w:r>
    </w:p>
    <w:p w:rsidR="00000000" w:rsidRPr="001639DA" w:rsidP="008C3D3D">
      <w:pPr>
        <w:pStyle w:val="BodyText"/>
      </w:pPr>
      <w:r w:rsidRPr="001639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45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639DA" w:rsidP="001639DA"/>
    <w:sectPr w:rsidSect="001639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DA" w:rsidRPr="008C3D3D" w:rsidP="008C3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3D" w:rsidP="00163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D3D" w:rsidP="00163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3D3D" w:rsidP="00163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9DA" w:rsidRPr="008C3D3D" w:rsidP="008C3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3D" w:rsidRPr="002D2AF8" w:rsidP="00163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MSTGN5004 Manage installation and commissioning of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C3D3D" w:rsidP="00163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8D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2CB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69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9DA"/>
  </w:style>
  <w:style w:type="character" w:customStyle="1" w:styleId="Heading1Char">
    <w:name w:val="Heading 1 Char"/>
    <w:basedOn w:val="DefaultParagraphFont"/>
    <w:link w:val="Heading1"/>
    <w:rsid w:val="00163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9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9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9DA"/>
    <w:rPr>
      <w:b/>
      <w:spacing w:val="0"/>
    </w:rPr>
  </w:style>
  <w:style w:type="paragraph" w:customStyle="1" w:styleId="SuperTitle">
    <w:name w:val="SuperTitle"/>
    <w:basedOn w:val="Title"/>
    <w:rsid w:val="00163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9DA"/>
    <w:rPr>
      <w:i/>
    </w:rPr>
  </w:style>
  <w:style w:type="paragraph" w:styleId="Caption">
    <w:name w:val="caption"/>
    <w:basedOn w:val="BodyText"/>
    <w:next w:val="Normal"/>
    <w:qFormat/>
    <w:rsid w:val="00163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9DA"/>
  </w:style>
  <w:style w:type="paragraph" w:styleId="TableofFigures">
    <w:name w:val="table of figures"/>
    <w:basedOn w:val="Normal"/>
    <w:next w:val="Normal"/>
    <w:semiHidden/>
    <w:rsid w:val="00163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9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9DA"/>
    <w:rPr>
      <w:rFonts w:ascii="Wingdings" w:hAnsi="Wingdings"/>
    </w:rPr>
  </w:style>
  <w:style w:type="paragraph" w:customStyle="1" w:styleId="TableHeading">
    <w:name w:val="Table Heading"/>
    <w:basedOn w:val="HeadingBase"/>
    <w:rsid w:val="00163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9DA"/>
    <w:rPr>
      <w:color w:val="0033CC"/>
      <w:u w:val="none"/>
    </w:rPr>
  </w:style>
  <w:style w:type="paragraph" w:customStyle="1" w:styleId="BodyTextRight">
    <w:name w:val="Body Text Right"/>
    <w:basedOn w:val="BodyText"/>
    <w:rsid w:val="00163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9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9DA"/>
    <w:rPr>
      <w:sz w:val="32"/>
    </w:rPr>
  </w:style>
  <w:style w:type="paragraph" w:customStyle="1" w:styleId="HeadingProcedure">
    <w:name w:val="Heading Procedure"/>
    <w:basedOn w:val="HeadingBase"/>
    <w:next w:val="Normal"/>
    <w:rsid w:val="00163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9DA"/>
    <w:pPr>
      <w:spacing w:before="60" w:after="60"/>
    </w:pPr>
  </w:style>
  <w:style w:type="paragraph" w:styleId="ListContinue">
    <w:name w:val="List Continue"/>
    <w:basedOn w:val="List"/>
    <w:rsid w:val="001639DA"/>
    <w:pPr>
      <w:ind w:firstLine="0"/>
    </w:pPr>
  </w:style>
  <w:style w:type="paragraph" w:customStyle="1" w:styleId="ListNote">
    <w:name w:val="List Note"/>
    <w:basedOn w:val="List"/>
    <w:rsid w:val="00163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9DA"/>
    <w:rPr>
      <w:rFonts w:ascii="Courier New" w:hAnsi="Courier New"/>
    </w:rPr>
  </w:style>
  <w:style w:type="paragraph" w:customStyle="1" w:styleId="NoteBullet">
    <w:name w:val="Note Bullet"/>
    <w:basedOn w:val="Note"/>
    <w:rsid w:val="00163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9DA"/>
    <w:rPr>
      <w:b/>
      <w:smallCaps/>
    </w:rPr>
  </w:style>
  <w:style w:type="paragraph" w:customStyle="1" w:styleId="TableListNumber">
    <w:name w:val="Table List Number"/>
    <w:basedOn w:val="ListNumber"/>
    <w:rsid w:val="00163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9DA"/>
    <w:pPr>
      <w:numPr>
        <w:numId w:val="9"/>
      </w:numPr>
    </w:pPr>
  </w:style>
  <w:style w:type="paragraph" w:customStyle="1" w:styleId="ListAlpha2">
    <w:name w:val="List Alpha 2"/>
    <w:basedOn w:val="List2"/>
    <w:rsid w:val="001639DA"/>
    <w:pPr>
      <w:numPr>
        <w:numId w:val="8"/>
      </w:numPr>
    </w:pPr>
  </w:style>
  <w:style w:type="paragraph" w:styleId="List2">
    <w:name w:val="List 2"/>
    <w:basedOn w:val="BodyText"/>
    <w:rsid w:val="00163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9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9DA"/>
    <w:pPr>
      <w:numPr>
        <w:numId w:val="4"/>
      </w:numPr>
    </w:pPr>
  </w:style>
  <w:style w:type="paragraph" w:styleId="ListContinue2">
    <w:name w:val="List Continue 2"/>
    <w:basedOn w:val="List2"/>
    <w:rsid w:val="001639DA"/>
    <w:pPr>
      <w:ind w:firstLine="0"/>
    </w:pPr>
  </w:style>
  <w:style w:type="paragraph" w:styleId="ListContinue3">
    <w:name w:val="List Continue 3"/>
    <w:basedOn w:val="List3"/>
    <w:rsid w:val="001639DA"/>
    <w:pPr>
      <w:ind w:left="1021" w:firstLine="0"/>
    </w:pPr>
  </w:style>
  <w:style w:type="paragraph" w:styleId="ListContinue4">
    <w:name w:val="List Continue 4"/>
    <w:basedOn w:val="List4"/>
    <w:rsid w:val="001639DA"/>
    <w:pPr>
      <w:ind w:firstLine="0"/>
    </w:pPr>
  </w:style>
  <w:style w:type="paragraph" w:styleId="ListContinue5">
    <w:name w:val="List Continue 5"/>
    <w:basedOn w:val="List5"/>
    <w:rsid w:val="001639DA"/>
    <w:pPr>
      <w:ind w:firstLine="0"/>
    </w:pPr>
  </w:style>
  <w:style w:type="paragraph" w:styleId="ListNumber3">
    <w:name w:val="List Number 3"/>
    <w:basedOn w:val="List3"/>
    <w:rsid w:val="001639DA"/>
    <w:pPr>
      <w:numPr>
        <w:numId w:val="5"/>
      </w:numPr>
    </w:pPr>
  </w:style>
  <w:style w:type="paragraph" w:styleId="ListNumber4">
    <w:name w:val="List Number 4"/>
    <w:basedOn w:val="List4"/>
    <w:rsid w:val="001639DA"/>
    <w:pPr>
      <w:numPr>
        <w:numId w:val="6"/>
      </w:numPr>
    </w:pPr>
  </w:style>
  <w:style w:type="paragraph" w:styleId="ListNumber5">
    <w:name w:val="List Number 5"/>
    <w:basedOn w:val="List5"/>
    <w:rsid w:val="001639DA"/>
    <w:pPr>
      <w:numPr>
        <w:numId w:val="7"/>
      </w:numPr>
    </w:pPr>
  </w:style>
  <w:style w:type="paragraph" w:styleId="BlockText">
    <w:name w:val="Block Text"/>
    <w:basedOn w:val="Normal"/>
    <w:rsid w:val="00163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9DA"/>
    <w:rPr>
      <w:sz w:val="16"/>
      <w:vertAlign w:val="superscript"/>
    </w:rPr>
  </w:style>
  <w:style w:type="character" w:customStyle="1" w:styleId="Symbols">
    <w:name w:val="Symbols"/>
    <w:basedOn w:val="DefaultParagraphFont"/>
    <w:rsid w:val="001639DA"/>
    <w:rPr>
      <w:rFonts w:ascii="Symbol" w:hAnsi="Symbol"/>
    </w:rPr>
  </w:style>
  <w:style w:type="character" w:customStyle="1" w:styleId="MenuOptions">
    <w:name w:val="Menu Options"/>
    <w:basedOn w:val="DefaultParagraphFont"/>
    <w:rsid w:val="00163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9DA"/>
    <w:rPr>
      <w:b/>
    </w:rPr>
  </w:style>
  <w:style w:type="character" w:customStyle="1" w:styleId="Underlined">
    <w:name w:val="Underlined"/>
    <w:basedOn w:val="DefaultParagraphFont"/>
    <w:rsid w:val="001639DA"/>
    <w:rPr>
      <w:u w:val="single"/>
    </w:rPr>
  </w:style>
  <w:style w:type="paragraph" w:customStyle="1" w:styleId="TableBodyTextRight">
    <w:name w:val="Table Body Text Right"/>
    <w:basedOn w:val="TableBodyText"/>
    <w:rsid w:val="00163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9DA"/>
    <w:rPr>
      <w:sz w:val="18"/>
    </w:rPr>
  </w:style>
  <w:style w:type="paragraph" w:customStyle="1" w:styleId="BodySmallRight">
    <w:name w:val="Body Small Right"/>
    <w:basedOn w:val="BodyTextRight"/>
    <w:rsid w:val="001639DA"/>
    <w:rPr>
      <w:sz w:val="18"/>
      <w:szCs w:val="18"/>
    </w:rPr>
  </w:style>
  <w:style w:type="paragraph" w:customStyle="1" w:styleId="MarginEdition">
    <w:name w:val="Margin Edition"/>
    <w:basedOn w:val="MarginNote"/>
    <w:rsid w:val="00163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9DA"/>
    <w:rPr>
      <w:sz w:val="2"/>
      <w:szCs w:val="2"/>
    </w:rPr>
  </w:style>
  <w:style w:type="character" w:customStyle="1" w:styleId="Small">
    <w:name w:val="Small"/>
    <w:basedOn w:val="DefaultParagraphFont"/>
    <w:rsid w:val="001639DA"/>
    <w:rPr>
      <w:sz w:val="16"/>
    </w:rPr>
  </w:style>
  <w:style w:type="paragraph" w:customStyle="1" w:styleId="WideTable">
    <w:name w:val="Wide Table"/>
    <w:basedOn w:val="Normal"/>
    <w:rsid w:val="00163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9DA"/>
  </w:style>
  <w:style w:type="paragraph" w:styleId="Quote">
    <w:name w:val="Quote"/>
    <w:basedOn w:val="Heading1"/>
    <w:link w:val="QuoteChar"/>
    <w:qFormat/>
    <w:rsid w:val="00163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9DA"/>
    <w:pPr>
      <w:pageBreakBefore/>
    </w:pPr>
  </w:style>
  <w:style w:type="paragraph" w:customStyle="1" w:styleId="Border">
    <w:name w:val="Border"/>
    <w:basedOn w:val="Normal"/>
    <w:qFormat/>
    <w:rsid w:val="00163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9DA"/>
    <w:rPr>
      <w:u w:val="single"/>
    </w:rPr>
  </w:style>
  <w:style w:type="character" w:customStyle="1" w:styleId="BoldandItalics">
    <w:name w:val="Bold and Italics"/>
    <w:qFormat/>
    <w:rsid w:val="001639DA"/>
    <w:rPr>
      <w:b/>
      <w:i/>
      <w:u w:val="none"/>
    </w:rPr>
  </w:style>
  <w:style w:type="paragraph" w:styleId="BalloonText">
    <w:name w:val="Balloon Text"/>
    <w:basedOn w:val="Normal"/>
    <w:link w:val="BalloonTextChar"/>
    <w:rsid w:val="00163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9DA"/>
    <w:pPr>
      <w:spacing w:before="0" w:after="0"/>
    </w:pPr>
  </w:style>
  <w:style w:type="paragraph" w:customStyle="1" w:styleId="BodyTextBold">
    <w:name w:val="Body Text Bold"/>
    <w:basedOn w:val="BodyText"/>
    <w:qFormat/>
    <w:rsid w:val="001639DA"/>
    <w:rPr>
      <w:b/>
    </w:rPr>
  </w:style>
  <w:style w:type="character" w:styleId="Hyperlink">
    <w:name w:val="Hyperlink"/>
    <w:basedOn w:val="DefaultParagraphFont"/>
    <w:uiPriority w:val="99"/>
    <w:unhideWhenUsed/>
    <w:rsid w:val="008C3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3317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MSTGN5004 Manage installation and commissioning of equipment and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