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75EC" w:rsidP="002375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MSTGN5003 Work with international TCF supply chains</w:t>
      </w:r>
      <w:r>
        <w:fldChar w:fldCharType="end"/>
      </w:r>
    </w:p>
    <w:p w:rsidR="002375EC" w:rsidP="002375EC">
      <w:pPr>
        <w:pStyle w:val="Version"/>
        <w:sectPr w:rsidSect="000269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6944" w:rsidP="00026944">
      <w:pPr>
        <w:pStyle w:val="SuperHeading"/>
      </w:pPr>
      <w:r w:rsidRPr="00026944">
        <w:t>MSTGN5003 Work with international TCF supply chains</w:t>
      </w:r>
    </w:p>
    <w:p w:rsidR="00000000" w:rsidRPr="00026944" w:rsidP="00026944">
      <w:pPr>
        <w:pStyle w:val="Heading1"/>
      </w:pPr>
      <w:bookmarkStart w:id="1" w:name="O_931762"/>
      <w:bookmarkEnd w:id="1"/>
      <w:r w:rsidRPr="00026944">
        <w:t>Modification History</w:t>
      </w:r>
    </w:p>
    <w:p w:rsidR="00000000" w:rsidRPr="00026944" w:rsidP="002375EC">
      <w:pPr>
        <w:pStyle w:val="BodyText"/>
      </w:pPr>
      <w:r w:rsidRPr="00026944">
        <w:t xml:space="preserve">Release 1. Supersedes and is equivalent to LMTGN5003B Work with international textiles, clothing and footwear supply chains </w:t>
      </w:r>
    </w:p>
    <w:p w:rsidR="00000000" w:rsidRPr="00026944" w:rsidP="00026944">
      <w:pPr>
        <w:pStyle w:val="Heading1"/>
      </w:pPr>
      <w:bookmarkStart w:id="2" w:name="O_931770"/>
      <w:bookmarkEnd w:id="2"/>
      <w:r w:rsidRPr="00026944">
        <w:t>Application</w:t>
      </w:r>
    </w:p>
    <w:p w:rsidR="00000000" w:rsidRPr="00026944" w:rsidP="002375EC">
      <w:pPr>
        <w:pStyle w:val="BodyText"/>
      </w:pPr>
      <w:r w:rsidRPr="00026944">
        <w:t xml:space="preserve">This unit of competency covers the skills and knowledge required to work </w:t>
      </w:r>
      <w:r w:rsidRPr="00026944">
        <w:t>with international textiles, clothing and footwear (TCF) supply chains.</w:t>
      </w:r>
    </w:p>
    <w:p w:rsidR="00000000" w:rsidRPr="00026944" w:rsidP="002375EC">
      <w:pPr>
        <w:pStyle w:val="BodyText"/>
      </w:pPr>
      <w:r w:rsidRPr="00026944">
        <w:t>The unit of competency applies to working with international suppliers and customers of goods and services, according to established contractual agreements. Work involves the applicat</w:t>
      </w:r>
      <w:r w:rsidRPr="00026944">
        <w:t>ion of initiative and judgement, and sensitivity to cultural or language differences.</w:t>
      </w:r>
    </w:p>
    <w:p w:rsidR="00000000" w:rsidRPr="00026944" w:rsidP="002375EC">
      <w:pPr>
        <w:pStyle w:val="BodyText"/>
      </w:pPr>
      <w:r w:rsidRPr="00026944">
        <w:t>This unit of competency is applicable to all sectors of the TCF industry.</w:t>
      </w:r>
    </w:p>
    <w:p w:rsidR="00000000" w:rsidRPr="00026944" w:rsidP="002375EC">
      <w:pPr>
        <w:pStyle w:val="BodyText"/>
      </w:pPr>
      <w:r w:rsidRPr="00026944">
        <w:t>Working with international suppliers and customers includes implementing import and export prac</w:t>
      </w:r>
      <w:r w:rsidRPr="00026944">
        <w:t>tices, building commercial relationships, and working effectively with local customs, communications and industry work practices.</w:t>
      </w:r>
    </w:p>
    <w:p w:rsidR="00000000" w:rsidRPr="00026944" w:rsidP="002375EC">
      <w:pPr>
        <w:pStyle w:val="BodyText"/>
      </w:pPr>
      <w:r w:rsidRPr="00026944">
        <w:t>Work may be conducted in small to large scale enterprises and may involve individual and team activities.</w:t>
      </w:r>
    </w:p>
    <w:p w:rsidR="00000000" w:rsidRPr="00026944" w:rsidP="002375EC">
      <w:pPr>
        <w:pStyle w:val="BodyText"/>
      </w:pPr>
      <w:r w:rsidRPr="00026944">
        <w:t>No licensing, legi</w:t>
      </w:r>
      <w:r w:rsidRPr="00026944">
        <w:t>slative or certification requirements apply to this unit at the time of publication.</w:t>
      </w:r>
    </w:p>
    <w:p w:rsidR="00000000" w:rsidRPr="00026944" w:rsidP="00026944">
      <w:pPr>
        <w:pStyle w:val="Heading1"/>
      </w:pPr>
      <w:bookmarkStart w:id="3" w:name="O_931769"/>
      <w:bookmarkEnd w:id="3"/>
      <w:r w:rsidRPr="00026944">
        <w:t>Pre-requisite Unit</w:t>
      </w:r>
    </w:p>
    <w:p w:rsidR="00000000" w:rsidRPr="00026944" w:rsidP="002375EC">
      <w:pPr>
        <w:pStyle w:val="BodyText"/>
      </w:pPr>
      <w:r w:rsidRPr="00026944">
        <w:t>Nil</w:t>
      </w:r>
    </w:p>
    <w:p w:rsidR="00000000" w:rsidRPr="00026944" w:rsidP="00026944">
      <w:pPr>
        <w:pStyle w:val="Heading1"/>
      </w:pPr>
      <w:bookmarkStart w:id="4" w:name="O_931768"/>
      <w:bookmarkEnd w:id="4"/>
      <w:r w:rsidRPr="00026944">
        <w:t>Competency Field</w:t>
      </w:r>
    </w:p>
    <w:p w:rsidR="00000000" w:rsidRPr="00026944" w:rsidP="002375EC">
      <w:pPr>
        <w:pStyle w:val="BodyText"/>
      </w:pPr>
      <w:r w:rsidRPr="00026944">
        <w:t>Generic</w:t>
      </w:r>
    </w:p>
    <w:p w:rsidR="00000000" w:rsidRPr="00026944" w:rsidP="00026944">
      <w:pPr>
        <w:pStyle w:val="Heading1"/>
      </w:pPr>
      <w:bookmarkStart w:id="5" w:name="O_931767"/>
      <w:bookmarkEnd w:id="5"/>
      <w:r w:rsidRPr="00026944">
        <w:t>Unit Sector</w:t>
      </w:r>
    </w:p>
    <w:p w:rsidR="00000000" w:rsidRPr="00026944" w:rsidP="002375EC">
      <w:pPr>
        <w:pStyle w:val="BodyText"/>
      </w:pPr>
      <w:r w:rsidRPr="00026944">
        <w:t>Not applicable</w:t>
      </w:r>
    </w:p>
    <w:p w:rsidR="00000000" w:rsidRPr="00026944" w:rsidP="00026944">
      <w:pPr>
        <w:pStyle w:val="Heading1"/>
      </w:pPr>
      <w:bookmarkStart w:id="6" w:name="O_931766"/>
      <w:bookmarkEnd w:id="6"/>
      <w:r w:rsidRPr="00026944">
        <w:t>Elements and Performance Cri</w:t>
      </w:r>
      <w:r w:rsidRPr="00026944">
        <w:t>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Performance criteria describe the performance needed to demonstrate achievement of the element.</w:t>
            </w: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944" w:rsidP="00026944">
            <w:pPr>
              <w:pStyle w:val="BodyText"/>
            </w:pPr>
            <w:r w:rsidRPr="0002694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Follow standard operating procedures (SOPs)</w:t>
            </w: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Comply with work health and safety (WHS) requirements at all times</w:t>
            </w: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Use appropriate personal protective equipment (PPE) in accordance with SOPs</w:t>
            </w: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Identify job requirements from specifications, drawings, job sheets or work instructions</w:t>
            </w: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944" w:rsidP="00026944">
            <w:pPr>
              <w:pStyle w:val="BodyText"/>
            </w:pPr>
            <w:r w:rsidRPr="0002694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rPr>
                <w:rStyle w:val="SpecialBold"/>
              </w:rPr>
              <w:t>Prepare to work with international supply chain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Identify members in the international supply chain for products or services within area of responsibility</w:t>
            </w: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Determine value added by each supplier</w:t>
            </w: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Identify supplier characteristics and practic</w:t>
            </w:r>
            <w:r w:rsidRPr="00026944">
              <w:t>es, and any acute or chronic issues affecting suppliers</w:t>
            </w: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 xml:space="preserve">Identify import and export regulations and practices of relevant country </w:t>
            </w: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Research local customs and workplace practices and identify relevant factors affecting supply chain operations</w:t>
            </w: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Access and assess information on local industry markets and conditions and identify transportation and shipping practices</w:t>
            </w: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944" w:rsidP="00026944">
            <w:pPr>
              <w:pStyle w:val="BodyText"/>
            </w:pPr>
            <w:r w:rsidRPr="0002694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rPr>
                <w:rStyle w:val="SpecialBold"/>
              </w:rPr>
              <w:t>Confirm relationships with international suppliers or customers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Review past relations with suppliers or customers to identify relationship history</w:t>
            </w: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Confirm specifications for international contracts</w:t>
            </w: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Identify quality assurance processes and confirm communication channels</w:t>
            </w: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Establish and maintain ongoing communication to foster positive commercial relations</w:t>
            </w: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Identify and adhere to relevant Australian and international export and import regulations</w:t>
            </w: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944" w:rsidP="00026944">
            <w:pPr>
              <w:pStyle w:val="BodyText"/>
            </w:pPr>
            <w:r w:rsidRPr="0002694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rPr>
                <w:rStyle w:val="SpecialBold"/>
              </w:rPr>
              <w:t>Monitor international supply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Check compliance of international suppliers or customers with specified contractual requirements</w:t>
            </w: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 xml:space="preserve">Communicate and monitor required quality standards </w:t>
            </w: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Identify, report and record non-compliance and investigate to determine causes</w:t>
            </w: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Seek feedback from overseas contact</w:t>
            </w: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944" w:rsidP="00026944">
            <w:pPr>
              <w:pStyle w:val="BodyText"/>
            </w:pPr>
            <w:r w:rsidRPr="00026944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rPr>
                <w:rStyle w:val="SpecialBold"/>
              </w:rPr>
              <w:t>Contribute to implementing and recording improvements to global production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Review outcomes of monitoring and feedback</w:t>
            </w: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Identify opportunities for corrective or preventative action to improve commercial relationship with international suppliers or customers</w:t>
            </w: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Recommend and activate corrective or preventative action, where appropriate.</w:t>
            </w: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Communicate changes to relevant personnel in a logical and easily understood manner</w:t>
            </w: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Monitor changes to confirm production efficiency improves</w:t>
            </w:r>
          </w:p>
        </w:tc>
      </w:tr>
      <w:tr w:rsidTr="000269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944" w:rsidP="00026944">
            <w:pPr>
              <w:pStyle w:val="BodyText"/>
            </w:pPr>
            <w:r w:rsidRPr="00026944">
              <w:t>Maintain international production and supply documentation, monitor records and prepare reports, whe</w:t>
            </w:r>
            <w:r w:rsidRPr="00026944">
              <w:t>re necessary</w:t>
            </w:r>
          </w:p>
        </w:tc>
      </w:tr>
    </w:tbl>
    <w:p w:rsidR="00000000" w:rsidRPr="00026944" w:rsidP="00026944">
      <w:pPr>
        <w:pStyle w:val="BodyText"/>
      </w:pPr>
    </w:p>
    <w:p w:rsidR="00000000" w:rsidRPr="00026944" w:rsidP="00026944">
      <w:pPr>
        <w:pStyle w:val="AllowPageBreak"/>
      </w:pPr>
    </w:p>
    <w:p w:rsidR="00000000" w:rsidRPr="00026944" w:rsidP="00026944">
      <w:pPr>
        <w:pStyle w:val="Heading1"/>
      </w:pPr>
      <w:bookmarkStart w:id="7" w:name="O_931765"/>
      <w:bookmarkEnd w:id="7"/>
      <w:r w:rsidRPr="00026944">
        <w:t>Foundation Skills</w:t>
      </w:r>
    </w:p>
    <w:p w:rsidR="00000000" w:rsidRPr="00026944" w:rsidP="002375EC">
      <w:pPr>
        <w:pStyle w:val="BodyText"/>
      </w:pPr>
      <w:r w:rsidRPr="00026944">
        <w:t>This section describes those required skills (language, literacy and numeracy) that are essential to performance.</w:t>
      </w:r>
    </w:p>
    <w:p w:rsidR="00000000" w:rsidRPr="00026944" w:rsidP="002375EC">
      <w:pPr>
        <w:pStyle w:val="BodyText"/>
      </w:pPr>
      <w:r w:rsidRPr="00026944">
        <w:t>Foundation skills essential to performance are explicit in the performance criteria of this</w:t>
      </w:r>
      <w:r w:rsidRPr="00026944">
        <w:t xml:space="preserve"> unit of competency.</w:t>
      </w:r>
    </w:p>
    <w:p w:rsidR="00000000" w:rsidRPr="00026944" w:rsidP="00026944">
      <w:pPr>
        <w:pStyle w:val="Heading1"/>
      </w:pPr>
      <w:bookmarkStart w:id="8" w:name="O_931764"/>
      <w:bookmarkEnd w:id="8"/>
      <w:r w:rsidRPr="0002694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3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t xml:space="preserve">This field allows for different work environments and conditions that may affect performance. Essential operating conditions that may be present (depending </w:t>
            </w:r>
            <w:r w:rsidRPr="00026944">
              <w:t>on the work situation, needs of the candidate, accessibility of the item, and local industry and regional contexts) are included.</w:t>
            </w:r>
          </w:p>
        </w:tc>
      </w:tr>
      <w:tr w:rsidTr="0023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944" w:rsidP="00026944">
            <w:pPr>
              <w:pStyle w:val="ListBullet"/>
            </w:pPr>
            <w:r w:rsidRPr="00026944">
              <w:t>requirements prescribed by legislation, awards, agreements and c</w:t>
            </w:r>
            <w:r w:rsidRPr="00026944">
              <w:t>onditions of employment</w:t>
            </w:r>
          </w:p>
          <w:p w:rsidR="00000000" w:rsidRPr="00026944" w:rsidP="00026944">
            <w:pPr>
              <w:pStyle w:val="ListBullet"/>
            </w:pPr>
            <w:r w:rsidRPr="00026944">
              <w:t>SOPs</w:t>
            </w:r>
          </w:p>
          <w:p w:rsidR="00000000" w:rsidRPr="00026944" w:rsidP="00026944">
            <w:pPr>
              <w:pStyle w:val="ListBullet"/>
            </w:pPr>
            <w:r w:rsidRPr="00026944">
              <w:t>work instructions</w:t>
            </w:r>
          </w:p>
          <w:p w:rsidR="00000000" w:rsidRPr="00026944" w:rsidP="00026944">
            <w:pPr>
              <w:pStyle w:val="ListBullet"/>
            </w:pPr>
            <w:r w:rsidRPr="00026944">
              <w:t>oral, written and visual communication</w:t>
            </w:r>
          </w:p>
          <w:p w:rsidR="00000000" w:rsidRPr="00026944" w:rsidP="00026944">
            <w:pPr>
              <w:pStyle w:val="ListBullet"/>
            </w:pPr>
            <w:r w:rsidRPr="00026944">
              <w:t>quality practices, including responsibility for maintenance of own work quality and contribution to quality improvement of team or section output</w:t>
            </w:r>
          </w:p>
          <w:p w:rsidR="00000000" w:rsidRPr="00026944" w:rsidP="00026944">
            <w:pPr>
              <w:pStyle w:val="ListBullet"/>
            </w:pPr>
            <w:r w:rsidRPr="00026944">
              <w:t>housekeeping</w:t>
            </w:r>
          </w:p>
          <w:p w:rsidR="00000000" w:rsidRPr="00026944" w:rsidP="00026944">
            <w:pPr>
              <w:pStyle w:val="ListBullet"/>
            </w:pPr>
            <w:r w:rsidRPr="00026944">
              <w:t>tasks related to environmental protection, waste disposal, pollution control and recycling</w:t>
            </w:r>
          </w:p>
          <w:p w:rsidR="00000000" w:rsidRPr="00026944" w:rsidP="00026944">
            <w:pPr>
              <w:pStyle w:val="ListBullet"/>
            </w:pPr>
            <w:r w:rsidRPr="00026944">
              <w:t>WHS practices</w:t>
            </w:r>
          </w:p>
          <w:p w:rsidR="00000000" w:rsidP="00026944">
            <w:pPr>
              <w:pStyle w:val="BodyText"/>
              <w:rPr>
                <w:lang w:val="en-NZ"/>
              </w:rPr>
            </w:pPr>
          </w:p>
        </w:tc>
      </w:tr>
      <w:tr w:rsidTr="0023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944" w:rsidP="00026944">
            <w:pPr>
              <w:pStyle w:val="ListBullet"/>
            </w:pPr>
            <w:r w:rsidRPr="00026944">
              <w:t>the relevant industry or Australian Standards that are current at the time this unit is being undertaken</w:t>
            </w:r>
          </w:p>
          <w:p w:rsidR="00000000" w:rsidP="00026944">
            <w:pPr>
              <w:pStyle w:val="BodyText"/>
              <w:rPr>
                <w:lang w:val="en-NZ"/>
              </w:rPr>
            </w:pPr>
          </w:p>
        </w:tc>
      </w:tr>
      <w:tr w:rsidTr="0023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rPr>
                <w:rStyle w:val="SpecialBold"/>
              </w:rPr>
              <w:t>Specificati</w:t>
            </w:r>
            <w:r w:rsidRPr="00026944">
              <w:rPr>
                <w:rStyle w:val="SpecialBold"/>
              </w:rPr>
              <w:t>ons include, but are not limited to,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944" w:rsidP="00026944">
            <w:pPr>
              <w:pStyle w:val="BodyText"/>
            </w:pPr>
            <w:r w:rsidRPr="00026944">
              <w:t>Contractual requirements in relation to:</w:t>
            </w:r>
          </w:p>
          <w:p w:rsidR="00000000" w:rsidRPr="00026944" w:rsidP="00026944">
            <w:pPr>
              <w:pStyle w:val="ListBullet"/>
            </w:pPr>
            <w:r w:rsidRPr="00026944">
              <w:t>delivery dates</w:t>
            </w:r>
          </w:p>
          <w:p w:rsidR="00000000" w:rsidRPr="00026944" w:rsidP="00026944">
            <w:pPr>
              <w:pStyle w:val="ListBullet"/>
            </w:pPr>
            <w:r w:rsidRPr="00026944">
              <w:t>costs and procedures for variations to costs</w:t>
            </w:r>
          </w:p>
          <w:p w:rsidR="00000000" w:rsidRPr="00026944" w:rsidP="00026944">
            <w:pPr>
              <w:pStyle w:val="ListBullet"/>
            </w:pPr>
            <w:r w:rsidRPr="00026944">
              <w:t>amount and type of product to be delivered</w:t>
            </w:r>
          </w:p>
          <w:p w:rsidR="00000000" w:rsidRPr="00026944" w:rsidP="00026944">
            <w:pPr>
              <w:pStyle w:val="ListBullet"/>
            </w:pPr>
            <w:r w:rsidRPr="00026944">
              <w:t>quality of product to be supplied</w:t>
            </w:r>
          </w:p>
          <w:p w:rsidR="00000000" w:rsidRPr="00026944" w:rsidP="00026944">
            <w:pPr>
              <w:pStyle w:val="ListBullet"/>
            </w:pPr>
            <w:r w:rsidRPr="00026944">
              <w:t>transportation details</w:t>
            </w:r>
          </w:p>
          <w:p w:rsidR="00000000" w:rsidRPr="00026944" w:rsidP="00026944">
            <w:pPr>
              <w:pStyle w:val="ListBullet"/>
            </w:pPr>
            <w:r w:rsidRPr="00026944">
              <w:t>regulations to be adhered to</w:t>
            </w:r>
          </w:p>
          <w:p w:rsidR="00000000" w:rsidRPr="00026944" w:rsidP="00026944">
            <w:pPr>
              <w:pStyle w:val="ListBullet"/>
            </w:pPr>
            <w:r w:rsidRPr="00026944">
              <w:t xml:space="preserve">dispute mechanisms </w:t>
            </w:r>
          </w:p>
          <w:p w:rsidR="00000000" w:rsidP="00026944">
            <w:pPr>
              <w:pStyle w:val="BodyText"/>
              <w:rPr>
                <w:lang w:val="en-NZ"/>
              </w:rPr>
            </w:pPr>
          </w:p>
        </w:tc>
      </w:tr>
      <w:tr w:rsidTr="0023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rPr>
                <w:rStyle w:val="SpecialBold"/>
              </w:rPr>
              <w:t>Value added includes, but is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944" w:rsidP="00026944">
            <w:pPr>
              <w:pStyle w:val="ListBullet"/>
            </w:pPr>
            <w:r w:rsidRPr="00026944">
              <w:t xml:space="preserve">contribution to the customer </w:t>
            </w:r>
          </w:p>
          <w:p w:rsidR="00000000" w:rsidRPr="00026944" w:rsidP="00026944">
            <w:pPr>
              <w:pStyle w:val="ListBullet"/>
            </w:pPr>
            <w:r w:rsidRPr="00026944">
              <w:t>additional benefits and features compared with other suppliers</w:t>
            </w:r>
          </w:p>
          <w:p w:rsidR="00000000" w:rsidRPr="00026944" w:rsidP="00026944">
            <w:pPr>
              <w:pStyle w:val="ListBullet"/>
            </w:pPr>
            <w:r w:rsidRPr="00026944">
              <w:t>technical benefits and features</w:t>
            </w:r>
          </w:p>
          <w:p w:rsidR="00000000" w:rsidRPr="00026944" w:rsidP="00026944">
            <w:pPr>
              <w:pStyle w:val="ListBullet"/>
            </w:pPr>
            <w:r w:rsidRPr="00026944">
              <w:t>loca</w:t>
            </w:r>
            <w:r w:rsidRPr="00026944">
              <w:t>tion benefits and features</w:t>
            </w:r>
          </w:p>
          <w:p w:rsidR="00000000" w:rsidRPr="00026944" w:rsidP="00026944">
            <w:pPr>
              <w:pStyle w:val="ListBullet"/>
            </w:pPr>
            <w:r w:rsidRPr="00026944">
              <w:t>aesthetic benefits and features</w:t>
            </w:r>
          </w:p>
          <w:p w:rsidR="00000000" w:rsidRPr="00026944" w:rsidP="00026944">
            <w:pPr>
              <w:pStyle w:val="ListBullet"/>
            </w:pPr>
            <w:r w:rsidRPr="00026944">
              <w:t>information benefits and features</w:t>
            </w:r>
          </w:p>
          <w:p w:rsidR="00000000" w:rsidP="00026944">
            <w:pPr>
              <w:pStyle w:val="BodyText"/>
              <w:rPr>
                <w:lang w:val="en-NZ"/>
              </w:rPr>
            </w:pPr>
          </w:p>
        </w:tc>
      </w:tr>
      <w:tr w:rsidTr="0023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44">
            <w:pPr>
              <w:pStyle w:val="BodyText"/>
              <w:rPr>
                <w:lang w:val="en-NZ"/>
              </w:rPr>
            </w:pPr>
            <w:r w:rsidRPr="00026944">
              <w:rPr>
                <w:rStyle w:val="SpecialBold"/>
              </w:rPr>
              <w:t>Issues affecting suppliers include, but are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944" w:rsidP="00026944">
            <w:pPr>
              <w:pStyle w:val="ListBullet"/>
            </w:pPr>
            <w:r w:rsidRPr="00026944">
              <w:t>labour force</w:t>
            </w:r>
          </w:p>
          <w:p w:rsidR="00000000" w:rsidRPr="00026944" w:rsidP="00026944">
            <w:pPr>
              <w:pStyle w:val="ListBullet"/>
            </w:pPr>
            <w:r w:rsidRPr="00026944">
              <w:t>delivery and distribution</w:t>
            </w:r>
          </w:p>
          <w:p w:rsidR="00000000" w:rsidRPr="00026944" w:rsidP="00026944">
            <w:pPr>
              <w:pStyle w:val="ListBullet"/>
            </w:pPr>
            <w:r w:rsidRPr="00026944">
              <w:t>resource availability</w:t>
            </w:r>
          </w:p>
          <w:p w:rsidR="00000000" w:rsidRPr="00026944" w:rsidP="00026944">
            <w:pPr>
              <w:pStyle w:val="ListBullet"/>
            </w:pPr>
            <w:r w:rsidRPr="00026944">
              <w:t>expertise</w:t>
            </w:r>
          </w:p>
          <w:p w:rsidR="00000000" w:rsidRPr="00026944" w:rsidP="00026944">
            <w:pPr>
              <w:pStyle w:val="ListBullet"/>
            </w:pPr>
            <w:r w:rsidRPr="00026944">
              <w:t>technology</w:t>
            </w:r>
          </w:p>
          <w:p w:rsidR="00000000" w:rsidRPr="00026944" w:rsidP="00026944">
            <w:pPr>
              <w:pStyle w:val="ListBullet"/>
            </w:pPr>
            <w:r w:rsidRPr="00026944">
              <w:t>communication</w:t>
            </w:r>
          </w:p>
          <w:p w:rsidR="00000000" w:rsidRPr="00026944" w:rsidP="00026944">
            <w:pPr>
              <w:pStyle w:val="ListBullet"/>
            </w:pPr>
            <w:r w:rsidRPr="00026944">
              <w:t>WHS</w:t>
            </w:r>
          </w:p>
          <w:p w:rsidR="00000000" w:rsidRPr="00026944" w:rsidP="00026944">
            <w:pPr>
              <w:pStyle w:val="ListBullet"/>
            </w:pPr>
            <w:r w:rsidRPr="00026944">
              <w:t>quality</w:t>
            </w:r>
          </w:p>
          <w:p w:rsidR="00000000" w:rsidRPr="00026944" w:rsidP="00026944">
            <w:pPr>
              <w:pStyle w:val="ListBullet"/>
            </w:pPr>
            <w:r w:rsidRPr="00026944">
              <w:t>documentation</w:t>
            </w:r>
          </w:p>
          <w:p w:rsidR="00000000" w:rsidRPr="00026944" w:rsidP="00026944">
            <w:pPr>
              <w:pStyle w:val="ListBullet"/>
            </w:pPr>
            <w:r w:rsidRPr="00026944">
              <w:t>reliability</w:t>
            </w:r>
          </w:p>
          <w:p w:rsidR="00000000" w:rsidRPr="00026944" w:rsidP="00026944">
            <w:pPr>
              <w:pStyle w:val="ListBullet"/>
            </w:pPr>
            <w:r w:rsidRPr="00026944">
              <w:t>environment</w:t>
            </w:r>
          </w:p>
          <w:p w:rsidR="00000000" w:rsidRPr="00026944" w:rsidP="00026944">
            <w:pPr>
              <w:pStyle w:val="ListBullet"/>
            </w:pPr>
            <w:r w:rsidRPr="00026944">
              <w:t>trade agreements</w:t>
            </w:r>
          </w:p>
          <w:p w:rsidR="00000000" w:rsidRPr="00026944" w:rsidP="00026944">
            <w:pPr>
              <w:pStyle w:val="ListBullet"/>
            </w:pPr>
            <w:r w:rsidRPr="00026944">
              <w:t>political situation or sensitivities</w:t>
            </w:r>
          </w:p>
        </w:tc>
      </w:tr>
    </w:tbl>
    <w:p w:rsidR="00000000" w:rsidRPr="00026944" w:rsidP="00026944">
      <w:pPr>
        <w:pStyle w:val="BodyText"/>
      </w:pPr>
    </w:p>
    <w:p w:rsidR="00000000" w:rsidRPr="00026944" w:rsidP="00026944">
      <w:pPr>
        <w:pStyle w:val="AllowPageBreak"/>
      </w:pPr>
    </w:p>
    <w:p w:rsidR="00000000" w:rsidRPr="00026944" w:rsidP="00026944">
      <w:pPr>
        <w:pStyle w:val="Heading1"/>
      </w:pPr>
      <w:bookmarkStart w:id="9" w:name="O_931763"/>
      <w:bookmarkEnd w:id="9"/>
      <w:r w:rsidRPr="00026944">
        <w:t>Unit Mapping Information</w:t>
      </w:r>
    </w:p>
    <w:p w:rsidR="00000000" w:rsidRPr="00026944" w:rsidP="002375EC">
      <w:pPr>
        <w:pStyle w:val="BodyText"/>
      </w:pPr>
      <w:r w:rsidRPr="00026944">
        <w:t xml:space="preserve">Release 1. Supersedes and is equivalent to LMTGN5003B Work with international textiles, clothing and footwear supply chains </w:t>
      </w:r>
    </w:p>
    <w:p w:rsidR="00000000" w:rsidRPr="00026944" w:rsidP="00026944">
      <w:pPr>
        <w:pStyle w:val="Heading1"/>
      </w:pPr>
      <w:bookmarkStart w:id="10" w:name="O_931756"/>
      <w:bookmarkEnd w:id="10"/>
      <w:r w:rsidRPr="00026944">
        <w:t>Links</w:t>
      </w:r>
    </w:p>
    <w:p w:rsidR="00000000" w:rsidRPr="00026944" w:rsidP="002375EC">
      <w:pPr>
        <w:pStyle w:val="BodyText"/>
      </w:pPr>
      <w:r w:rsidRPr="000269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A6F2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26944" w:rsidP="002375EC">
      <w:pPr>
        <w:pStyle w:val="BodyText"/>
        <w:sectPr w:rsidSect="000269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6944" w:rsidP="00026944">
      <w:pPr>
        <w:pStyle w:val="SuperHeading"/>
      </w:pPr>
      <w:r w:rsidRPr="00026944">
        <w:t>Assessment Requirements for MSTGN5003 Work with international TCF supply chains</w:t>
      </w:r>
    </w:p>
    <w:p w:rsidR="00000000" w:rsidRPr="00026944" w:rsidP="00026944">
      <w:pPr>
        <w:pStyle w:val="Heading1"/>
      </w:pPr>
      <w:bookmarkStart w:id="11" w:name="O_931758"/>
      <w:bookmarkEnd w:id="11"/>
      <w:r w:rsidRPr="00026944">
        <w:t>Modification History</w:t>
      </w:r>
    </w:p>
    <w:p w:rsidR="00000000" w:rsidRPr="00026944" w:rsidP="002375EC">
      <w:pPr>
        <w:pStyle w:val="BodyText"/>
      </w:pPr>
      <w:r w:rsidRPr="00026944">
        <w:t xml:space="preserve">Release 1. Supersedes and is equivalent to LMTGN5003B Work with international textiles, clothing and footwear supply chains </w:t>
      </w:r>
    </w:p>
    <w:p w:rsidR="00000000" w:rsidRPr="00026944" w:rsidP="00026944">
      <w:pPr>
        <w:pStyle w:val="Heading1"/>
      </w:pPr>
      <w:bookmarkStart w:id="12" w:name="O_931761"/>
      <w:bookmarkEnd w:id="12"/>
      <w:r w:rsidRPr="00026944">
        <w:t>Performance Evidence</w:t>
      </w:r>
    </w:p>
    <w:p w:rsidR="00000000" w:rsidRPr="00026944" w:rsidP="002375EC">
      <w:pPr>
        <w:pStyle w:val="BodyText"/>
      </w:pPr>
      <w:r w:rsidRPr="00026944">
        <w:t xml:space="preserve">Evidence required to demonstrate competence in this unit must be relevant to and satisfy the </w:t>
      </w:r>
      <w:r w:rsidRPr="00026944">
        <w:t>requirements of the elements and performance criteria, and include:</w:t>
      </w:r>
    </w:p>
    <w:p w:rsidR="00000000" w:rsidRPr="00026944" w:rsidP="00026944">
      <w:pPr>
        <w:pStyle w:val="ListBullet"/>
      </w:pPr>
      <w:r w:rsidRPr="00026944">
        <w:t xml:space="preserve">reading and following work instructions, standard operating procedures (SOPs), safe work practices </w:t>
      </w:r>
    </w:p>
    <w:p w:rsidR="00000000" w:rsidRPr="00026944" w:rsidP="00026944">
      <w:pPr>
        <w:pStyle w:val="ListBullet"/>
      </w:pPr>
      <w:r w:rsidRPr="00026944">
        <w:t>applying relevant standards, and relevant Australian and international export and impor</w:t>
      </w:r>
      <w:r w:rsidRPr="00026944">
        <w:t>t regulations</w:t>
      </w:r>
    </w:p>
    <w:p w:rsidR="00000000" w:rsidRPr="00026944" w:rsidP="00026944">
      <w:pPr>
        <w:pStyle w:val="ListBullet"/>
      </w:pPr>
      <w:r w:rsidRPr="00026944">
        <w:t>detailing a range of members in the international supply chain able to provide the required products or services for at least three (3) products or a small range within area of responsibility</w:t>
      </w:r>
    </w:p>
    <w:p w:rsidR="00000000" w:rsidRPr="00026944" w:rsidP="00026944">
      <w:pPr>
        <w:pStyle w:val="ListBullet"/>
      </w:pPr>
      <w:r w:rsidRPr="00026944">
        <w:t>investigating, interpreting, recording and using d</w:t>
      </w:r>
      <w:r w:rsidRPr="00026944">
        <w:t>ata about international supply chain characteristics and operations, supplier characteristics and practices, import and export regulations, local customs and workplace practices of at least two (2) relevant countries</w:t>
      </w:r>
    </w:p>
    <w:p w:rsidR="00000000" w:rsidRPr="00026944" w:rsidP="00026944">
      <w:pPr>
        <w:pStyle w:val="ListBullet"/>
      </w:pPr>
      <w:r w:rsidRPr="00026944">
        <w:t>identifying any acute or chronic issues</w:t>
      </w:r>
      <w:r w:rsidRPr="00026944">
        <w:t xml:space="preserve"> affecting suppliers</w:t>
      </w:r>
    </w:p>
    <w:p w:rsidR="00000000" w:rsidRPr="00026944" w:rsidP="00026944">
      <w:pPr>
        <w:pStyle w:val="ListBullet"/>
      </w:pPr>
      <w:r w:rsidRPr="00026944">
        <w:t>establishing and maintaining ongoing communication with international supply chains to foster positive commercial relations with international supply chains to establish specifications and monitor product quality</w:t>
      </w:r>
    </w:p>
    <w:p w:rsidR="00000000" w:rsidRPr="00026944" w:rsidP="00026944">
      <w:pPr>
        <w:pStyle w:val="ListBullet"/>
      </w:pPr>
      <w:r w:rsidRPr="00026944">
        <w:t>checking compliance ag</w:t>
      </w:r>
      <w:r w:rsidRPr="00026944">
        <w:t>ainst specified requirements, identifying whether production meets workplace standards and dealing with non-compliance according to specifications</w:t>
      </w:r>
    </w:p>
    <w:p w:rsidR="00000000" w:rsidRPr="00026944" w:rsidP="00026944">
      <w:pPr>
        <w:pStyle w:val="ListBullet"/>
      </w:pPr>
      <w:r w:rsidRPr="00026944">
        <w:t>identifying opportunities for corrective or preventative action to improve commercial relationship with inter</w:t>
      </w:r>
      <w:r w:rsidRPr="00026944">
        <w:t>national suppliers or customers</w:t>
      </w:r>
    </w:p>
    <w:p w:rsidR="00000000" w:rsidRPr="00026944" w:rsidP="00026944">
      <w:pPr>
        <w:pStyle w:val="ListBullet"/>
      </w:pPr>
      <w:r w:rsidRPr="00026944">
        <w:t xml:space="preserve">maintaining international production and supply documentation, monitoring records and preparing reports, where necessary. </w:t>
      </w:r>
    </w:p>
    <w:p w:rsidR="00000000" w:rsidRPr="00026944" w:rsidP="00026944">
      <w:pPr>
        <w:pStyle w:val="AllowPageBreak"/>
      </w:pPr>
    </w:p>
    <w:p w:rsidR="00000000" w:rsidRPr="00026944" w:rsidP="00026944">
      <w:pPr>
        <w:pStyle w:val="Heading1"/>
      </w:pPr>
      <w:bookmarkStart w:id="13" w:name="O_931760"/>
      <w:bookmarkEnd w:id="13"/>
      <w:r w:rsidRPr="00026944">
        <w:t>Knowledge Evidence</w:t>
      </w:r>
    </w:p>
    <w:p w:rsidR="00000000" w:rsidRPr="00026944" w:rsidP="002375EC">
      <w:pPr>
        <w:pStyle w:val="BodyText"/>
      </w:pPr>
      <w:r w:rsidRPr="00026944">
        <w:t>Evidence must be provided that demonstrates knowledge of:</w:t>
      </w:r>
    </w:p>
    <w:p w:rsidR="00000000" w:rsidRPr="00026944" w:rsidP="00026944">
      <w:pPr>
        <w:pStyle w:val="ListBullet"/>
      </w:pPr>
      <w:r w:rsidRPr="00026944">
        <w:t>safe w</w:t>
      </w:r>
      <w:r w:rsidRPr="00026944">
        <w:t>ork practices and procedures and use of personal protective equipment (PPE)</w:t>
      </w:r>
    </w:p>
    <w:p w:rsidR="00000000" w:rsidRPr="00026944" w:rsidP="00026944">
      <w:pPr>
        <w:pStyle w:val="ListBullet"/>
      </w:pPr>
      <w:r w:rsidRPr="00026944">
        <w:t>relevant Australian Standards</w:t>
      </w:r>
    </w:p>
    <w:p w:rsidR="00000000" w:rsidRPr="00026944" w:rsidP="00026944">
      <w:pPr>
        <w:pStyle w:val="ListBullet"/>
      </w:pPr>
      <w:r w:rsidRPr="00026944">
        <w:t>production control and efficiency processes</w:t>
      </w:r>
    </w:p>
    <w:p w:rsidR="00000000" w:rsidRPr="00026944" w:rsidP="00026944">
      <w:pPr>
        <w:pStyle w:val="ListBullet"/>
      </w:pPr>
      <w:r w:rsidRPr="00026944">
        <w:t>product and process specifications</w:t>
      </w:r>
    </w:p>
    <w:p w:rsidR="00000000" w:rsidRPr="00026944" w:rsidP="00026944">
      <w:pPr>
        <w:pStyle w:val="ListBullet"/>
      </w:pPr>
      <w:r w:rsidRPr="00026944">
        <w:t>practices and procedures for international supply arrangements</w:t>
      </w:r>
    </w:p>
    <w:p w:rsidR="00000000" w:rsidRPr="00026944" w:rsidP="00026944">
      <w:pPr>
        <w:pStyle w:val="ListBullet"/>
      </w:pPr>
      <w:r w:rsidRPr="00026944">
        <w:t>quality assurance processes</w:t>
      </w:r>
    </w:p>
    <w:p w:rsidR="00000000" w:rsidRPr="00026944" w:rsidP="00026944">
      <w:pPr>
        <w:pStyle w:val="ListBullet"/>
      </w:pPr>
      <w:r w:rsidRPr="00026944">
        <w:t>production processes</w:t>
      </w:r>
    </w:p>
    <w:p w:rsidR="00000000" w:rsidRPr="00026944" w:rsidP="00026944">
      <w:pPr>
        <w:pStyle w:val="ListBullet"/>
      </w:pPr>
      <w:r w:rsidRPr="00026944">
        <w:t>international regulations, pricing structures, import and export factors, production times, quality assurance factors, and production and marketing arrangements</w:t>
      </w:r>
    </w:p>
    <w:p w:rsidR="00000000" w:rsidRPr="00026944" w:rsidP="00026944">
      <w:pPr>
        <w:pStyle w:val="ListBullet"/>
      </w:pPr>
      <w:r w:rsidRPr="00026944">
        <w:t>communication and negotiation skills to deal w</w:t>
      </w:r>
      <w:r w:rsidRPr="00026944">
        <w:t>ith international and  domestic supply arrangements</w:t>
      </w:r>
    </w:p>
    <w:p w:rsidR="00000000" w:rsidRPr="00026944" w:rsidP="00026944">
      <w:pPr>
        <w:pStyle w:val="ListBullet"/>
      </w:pPr>
      <w:r w:rsidRPr="00026944">
        <w:t>quality standards and practices</w:t>
      </w:r>
    </w:p>
    <w:p w:rsidR="00000000" w:rsidRPr="00026944" w:rsidP="00026944">
      <w:pPr>
        <w:pStyle w:val="ListBullet"/>
      </w:pPr>
      <w:r w:rsidRPr="00026944">
        <w:t>workplace procedures</w:t>
      </w:r>
    </w:p>
    <w:p w:rsidR="00000000" w:rsidRPr="00026944" w:rsidP="00026944">
      <w:pPr>
        <w:pStyle w:val="ListBullet"/>
      </w:pPr>
      <w:r w:rsidRPr="00026944">
        <w:t>recording and reporting practices.</w:t>
      </w:r>
    </w:p>
    <w:p w:rsidR="00000000" w:rsidRPr="00026944" w:rsidP="00026944">
      <w:pPr>
        <w:pStyle w:val="AllowPageBreak"/>
      </w:pPr>
    </w:p>
    <w:p w:rsidR="00000000" w:rsidRPr="00026944" w:rsidP="00026944">
      <w:pPr>
        <w:pStyle w:val="Heading1"/>
      </w:pPr>
      <w:bookmarkStart w:id="14" w:name="O_931759"/>
      <w:bookmarkEnd w:id="14"/>
      <w:r w:rsidRPr="00026944">
        <w:t>Assessment Conditions</w:t>
      </w:r>
    </w:p>
    <w:p w:rsidR="00000000" w:rsidRPr="00026944" w:rsidP="00026944">
      <w:pPr>
        <w:pStyle w:val="ListBullet"/>
      </w:pPr>
      <w:r w:rsidRPr="00026944">
        <w:t>Assessors must:</w:t>
      </w:r>
    </w:p>
    <w:p w:rsidR="00000000" w:rsidRPr="00026944" w:rsidP="00026944">
      <w:pPr>
        <w:pStyle w:val="ListBullet"/>
      </w:pPr>
      <w:r w:rsidRPr="00026944">
        <w:t>satisfy the assessor competency requirements that are in pla</w:t>
      </w:r>
      <w:r w:rsidRPr="00026944">
        <w:t>ce at the time of the assessment, as set by the VET regulator</w:t>
      </w:r>
    </w:p>
    <w:p w:rsidR="00000000" w:rsidRPr="00026944" w:rsidP="00026944">
      <w:pPr>
        <w:pStyle w:val="ListBullet"/>
      </w:pPr>
      <w:r w:rsidRPr="00026944">
        <w:t>have vocational competency in working with international textiles, clothing and footwear supply chains, at least to the level being assessed, with relevant industry knowledge and experience.</w:t>
      </w:r>
    </w:p>
    <w:p w:rsidR="00000000" w:rsidRPr="00026944" w:rsidP="00026944">
      <w:pPr>
        <w:pStyle w:val="ListBullet"/>
      </w:pPr>
      <w:r w:rsidRPr="00026944">
        <w:t>Ass</w:t>
      </w:r>
      <w:r w:rsidRPr="00026944">
        <w:t>essment should occur in operational workplace situations. Where this is not possible, or where personal safety or environmental damage are limiting factors, assessment must occur in a sufficiently rigorous simulated environment reflecting realistic operati</w:t>
      </w:r>
      <w:r w:rsidRPr="00026944">
        <w:t>onal workplace conditions. This must cover all aspects of workplace performance, including environment, task skills, task management skills, contingency management skills and job role environment skills.</w:t>
      </w:r>
    </w:p>
    <w:p w:rsidR="00000000" w:rsidRPr="00026944" w:rsidP="00026944">
      <w:pPr>
        <w:pStyle w:val="ListBullet"/>
      </w:pPr>
      <w:r w:rsidRPr="00026944">
        <w:t>Assessment processes and techniques must be appropri</w:t>
      </w:r>
      <w:r w:rsidRPr="00026944">
        <w:t>ate to the language, literacy and numeracy requirements of the work being performed and the needs of the candidate.</w:t>
      </w:r>
    </w:p>
    <w:p w:rsidR="00000000" w:rsidRPr="00026944" w:rsidP="00026944">
      <w:pPr>
        <w:pStyle w:val="ListBullet"/>
      </w:pPr>
      <w:r w:rsidRPr="00026944">
        <w:t>Conditions for assessment must include access to all tools, equipment, materials and documentation required, including relevant workplace pr</w:t>
      </w:r>
      <w:r w:rsidRPr="00026944">
        <w:t>ocedures, product and manufacturing specifications associated with this unit.</w:t>
      </w:r>
    </w:p>
    <w:p w:rsidR="00000000" w:rsidRPr="00026944" w:rsidP="00026944">
      <w:pPr>
        <w:pStyle w:val="ListBullet"/>
      </w:pPr>
      <w:r w:rsidRPr="00026944">
        <w:t>The unit is applicable to all TCF sectors and assessment must ensure it is delivered to suit the industry it is being applied to.</w:t>
      </w:r>
    </w:p>
    <w:p w:rsidR="00000000" w:rsidRPr="00026944" w:rsidP="00026944">
      <w:pPr>
        <w:pStyle w:val="AllowPageBreak"/>
      </w:pPr>
    </w:p>
    <w:p w:rsidR="00000000" w:rsidRPr="00026944" w:rsidP="00026944">
      <w:pPr>
        <w:pStyle w:val="Heading1"/>
      </w:pPr>
      <w:bookmarkStart w:id="15" w:name="O_931757"/>
      <w:bookmarkEnd w:id="15"/>
      <w:r w:rsidRPr="00026944">
        <w:t>Links</w:t>
      </w:r>
    </w:p>
    <w:p w:rsidR="00000000" w:rsidRPr="00026944" w:rsidP="002375EC">
      <w:pPr>
        <w:pStyle w:val="BodyText"/>
      </w:pPr>
      <w:r w:rsidRPr="00026944">
        <w:t>Companion Volume implemen</w:t>
      </w:r>
      <w:r w:rsidRPr="00026944">
        <w:t xml:space="preserve">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A6F2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26944" w:rsidP="00026944"/>
    <w:sectPr w:rsidSect="000269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9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944" w:rsidRPr="002375EC" w:rsidP="002375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9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5EC" w:rsidP="000269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375EC" w:rsidP="000269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375EC" w:rsidP="000269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944" w:rsidP="000269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75EC">
      <w:t>Approved</w:t>
    </w:r>
    <w:r w:rsidR="002375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75E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75EC">
      <w:rPr>
        <w:noProof/>
      </w:rPr>
      <w:t>6</w:t>
    </w:r>
    <w:r>
      <w:rPr>
        <w:noProof/>
      </w:rPr>
      <w:fldChar w:fldCharType="end"/>
    </w:r>
  </w:p>
  <w:p w:rsidR="00026944" w:rsidP="000269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75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75EC">
      <w:t>Skills Insight</w:t>
    </w:r>
    <w:r w:rsidR="002375EC">
      <w:fldChar w:fldCharType="end"/>
    </w:r>
  </w:p>
  <w:p w:rsidR="00026944" w:rsidP="000269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9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5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6944" w:rsidRPr="002375EC" w:rsidP="002375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9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5EC" w:rsidRPr="002D2AF8" w:rsidP="000269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MSTGN5003 Work with international TCF supply chains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75EC" w:rsidP="000269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944" w:rsidRPr="002D2AF8" w:rsidP="000269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75EC">
      <w:t>MSTGN5003 Work with international TCF supply chains</w:t>
    </w:r>
    <w:r w:rsidR="002375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75EC">
      <w:rPr>
        <w:noProof/>
      </w:rPr>
      <w:t>2 March 2025</w:t>
    </w:r>
    <w:r>
      <w:fldChar w:fldCharType="end"/>
    </w:r>
  </w:p>
  <w:p w:rsidR="00026944" w:rsidP="000269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3ED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7E55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9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69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69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69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69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69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69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69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69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69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69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6944"/>
  </w:style>
  <w:style w:type="character" w:customStyle="1" w:styleId="Heading1Char">
    <w:name w:val="Heading 1 Char"/>
    <w:basedOn w:val="DefaultParagraphFont"/>
    <w:link w:val="Heading1"/>
    <w:rsid w:val="000269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69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69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69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6944"/>
    <w:rPr>
      <w:b/>
      <w:spacing w:val="0"/>
    </w:rPr>
  </w:style>
  <w:style w:type="paragraph" w:customStyle="1" w:styleId="SuperHeading">
    <w:name w:val="SuperHeading"/>
    <w:basedOn w:val="Normal"/>
    <w:rsid w:val="000269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69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69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69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69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69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69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69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69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69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69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69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69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69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69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69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69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69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69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69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69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69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69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69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69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69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69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69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69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69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69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69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69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69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69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6944"/>
    <w:rPr>
      <w:i/>
    </w:rPr>
  </w:style>
  <w:style w:type="paragraph" w:styleId="Caption">
    <w:name w:val="caption"/>
    <w:basedOn w:val="BodyText"/>
    <w:next w:val="Normal"/>
    <w:qFormat/>
    <w:rsid w:val="000269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69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69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6944"/>
  </w:style>
  <w:style w:type="paragraph" w:styleId="TableofFigures">
    <w:name w:val="table of figures"/>
    <w:basedOn w:val="Normal"/>
    <w:next w:val="Normal"/>
    <w:semiHidden/>
    <w:rsid w:val="000269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69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6944"/>
    <w:rPr>
      <w:rFonts w:ascii="Wingdings" w:hAnsi="Wingdings"/>
    </w:rPr>
  </w:style>
  <w:style w:type="paragraph" w:customStyle="1" w:styleId="TableHeading">
    <w:name w:val="Table Heading"/>
    <w:basedOn w:val="HeadingBase"/>
    <w:rsid w:val="000269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6944"/>
    <w:rPr>
      <w:color w:val="0033CC"/>
      <w:u w:val="none"/>
    </w:rPr>
  </w:style>
  <w:style w:type="paragraph" w:customStyle="1" w:styleId="BodyTextRight">
    <w:name w:val="Body Text Right"/>
    <w:basedOn w:val="BodyText"/>
    <w:rsid w:val="000269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69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69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69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69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69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6944"/>
    <w:rPr>
      <w:sz w:val="32"/>
    </w:rPr>
  </w:style>
  <w:style w:type="paragraph" w:customStyle="1" w:styleId="HeadingProcedure">
    <w:name w:val="Heading Procedure"/>
    <w:basedOn w:val="HeadingBase"/>
    <w:next w:val="Normal"/>
    <w:rsid w:val="000269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6944"/>
    <w:pPr>
      <w:spacing w:before="60" w:after="60"/>
    </w:pPr>
  </w:style>
  <w:style w:type="paragraph" w:styleId="ListContinue">
    <w:name w:val="List Continue"/>
    <w:basedOn w:val="List"/>
    <w:rsid w:val="00026944"/>
    <w:pPr>
      <w:ind w:firstLine="0"/>
    </w:pPr>
  </w:style>
  <w:style w:type="paragraph" w:customStyle="1" w:styleId="ListNote">
    <w:name w:val="List Note"/>
    <w:basedOn w:val="List"/>
    <w:rsid w:val="000269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69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69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6944"/>
    <w:rPr>
      <w:rFonts w:ascii="Courier New" w:hAnsi="Courier New"/>
    </w:rPr>
  </w:style>
  <w:style w:type="paragraph" w:customStyle="1" w:styleId="NoteBullet">
    <w:name w:val="Note Bullet"/>
    <w:basedOn w:val="Note"/>
    <w:rsid w:val="000269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69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69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69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69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69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69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6944"/>
    <w:rPr>
      <w:b/>
      <w:smallCaps/>
    </w:rPr>
  </w:style>
  <w:style w:type="paragraph" w:customStyle="1" w:styleId="TableListNumber">
    <w:name w:val="Table List Number"/>
    <w:basedOn w:val="ListNumber"/>
    <w:rsid w:val="000269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69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6944"/>
    <w:pPr>
      <w:numPr>
        <w:numId w:val="8"/>
      </w:numPr>
    </w:pPr>
  </w:style>
  <w:style w:type="paragraph" w:customStyle="1" w:styleId="ListAlpha2">
    <w:name w:val="List Alpha 2"/>
    <w:basedOn w:val="List2"/>
    <w:rsid w:val="00026944"/>
    <w:pPr>
      <w:numPr>
        <w:numId w:val="7"/>
      </w:numPr>
    </w:pPr>
  </w:style>
  <w:style w:type="paragraph" w:styleId="List2">
    <w:name w:val="List 2"/>
    <w:basedOn w:val="BodyText"/>
    <w:rsid w:val="000269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69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69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69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69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69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6944"/>
    <w:pPr>
      <w:numPr>
        <w:numId w:val="3"/>
      </w:numPr>
    </w:pPr>
  </w:style>
  <w:style w:type="paragraph" w:styleId="ListContinue2">
    <w:name w:val="List Continue 2"/>
    <w:basedOn w:val="List2"/>
    <w:rsid w:val="00026944"/>
    <w:pPr>
      <w:ind w:firstLine="0"/>
    </w:pPr>
  </w:style>
  <w:style w:type="paragraph" w:styleId="ListContinue3">
    <w:name w:val="List Continue 3"/>
    <w:basedOn w:val="List3"/>
    <w:rsid w:val="00026944"/>
    <w:pPr>
      <w:ind w:left="1021" w:firstLine="0"/>
    </w:pPr>
  </w:style>
  <w:style w:type="paragraph" w:styleId="ListContinue4">
    <w:name w:val="List Continue 4"/>
    <w:basedOn w:val="List4"/>
    <w:rsid w:val="00026944"/>
    <w:pPr>
      <w:ind w:firstLine="0"/>
    </w:pPr>
  </w:style>
  <w:style w:type="paragraph" w:styleId="ListContinue5">
    <w:name w:val="List Continue 5"/>
    <w:basedOn w:val="List5"/>
    <w:rsid w:val="00026944"/>
    <w:pPr>
      <w:ind w:firstLine="0"/>
    </w:pPr>
  </w:style>
  <w:style w:type="paragraph" w:styleId="ListNumber3">
    <w:name w:val="List Number 3"/>
    <w:basedOn w:val="List3"/>
    <w:rsid w:val="00026944"/>
    <w:pPr>
      <w:numPr>
        <w:numId w:val="4"/>
      </w:numPr>
    </w:pPr>
  </w:style>
  <w:style w:type="paragraph" w:styleId="ListNumber4">
    <w:name w:val="List Number 4"/>
    <w:basedOn w:val="List4"/>
    <w:rsid w:val="00026944"/>
    <w:pPr>
      <w:numPr>
        <w:numId w:val="5"/>
      </w:numPr>
    </w:pPr>
  </w:style>
  <w:style w:type="paragraph" w:styleId="ListNumber5">
    <w:name w:val="List Number 5"/>
    <w:basedOn w:val="List5"/>
    <w:rsid w:val="00026944"/>
    <w:pPr>
      <w:numPr>
        <w:numId w:val="6"/>
      </w:numPr>
    </w:pPr>
  </w:style>
  <w:style w:type="paragraph" w:styleId="BlockText">
    <w:name w:val="Block Text"/>
    <w:basedOn w:val="Normal"/>
    <w:rsid w:val="000269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69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6944"/>
    <w:rPr>
      <w:sz w:val="16"/>
      <w:vertAlign w:val="superscript"/>
    </w:rPr>
  </w:style>
  <w:style w:type="character" w:customStyle="1" w:styleId="Symbols">
    <w:name w:val="Symbols"/>
    <w:basedOn w:val="DefaultParagraphFont"/>
    <w:rsid w:val="00026944"/>
    <w:rPr>
      <w:rFonts w:ascii="Symbol" w:hAnsi="Symbol"/>
    </w:rPr>
  </w:style>
  <w:style w:type="character" w:customStyle="1" w:styleId="MenuOptions">
    <w:name w:val="Menu Options"/>
    <w:basedOn w:val="DefaultParagraphFont"/>
    <w:rsid w:val="000269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6944"/>
    <w:rPr>
      <w:b/>
    </w:rPr>
  </w:style>
  <w:style w:type="character" w:customStyle="1" w:styleId="Underlined">
    <w:name w:val="Underlined"/>
    <w:basedOn w:val="DefaultParagraphFont"/>
    <w:rsid w:val="00026944"/>
    <w:rPr>
      <w:u w:val="single"/>
    </w:rPr>
  </w:style>
  <w:style w:type="paragraph" w:customStyle="1" w:styleId="TableBodyTextRight">
    <w:name w:val="Table Body Text Right"/>
    <w:basedOn w:val="TableBodyText"/>
    <w:rsid w:val="000269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6944"/>
    <w:rPr>
      <w:sz w:val="18"/>
    </w:rPr>
  </w:style>
  <w:style w:type="paragraph" w:customStyle="1" w:styleId="BodySmallRight">
    <w:name w:val="Body Small Right"/>
    <w:basedOn w:val="BodyTextRight"/>
    <w:rsid w:val="00026944"/>
    <w:rPr>
      <w:sz w:val="18"/>
      <w:szCs w:val="18"/>
    </w:rPr>
  </w:style>
  <w:style w:type="paragraph" w:customStyle="1" w:styleId="MarginEdition">
    <w:name w:val="Margin Edition"/>
    <w:basedOn w:val="MarginNote"/>
    <w:rsid w:val="000269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6944"/>
    <w:rPr>
      <w:sz w:val="2"/>
      <w:szCs w:val="2"/>
    </w:rPr>
  </w:style>
  <w:style w:type="character" w:customStyle="1" w:styleId="Small">
    <w:name w:val="Small"/>
    <w:basedOn w:val="DefaultParagraphFont"/>
    <w:rsid w:val="00026944"/>
    <w:rPr>
      <w:sz w:val="16"/>
    </w:rPr>
  </w:style>
  <w:style w:type="paragraph" w:customStyle="1" w:styleId="WideTable">
    <w:name w:val="Wide Table"/>
    <w:basedOn w:val="Normal"/>
    <w:rsid w:val="000269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6944"/>
  </w:style>
  <w:style w:type="paragraph" w:styleId="Quote">
    <w:name w:val="Quote"/>
    <w:basedOn w:val="Heading1"/>
    <w:link w:val="QuoteChar"/>
    <w:qFormat/>
    <w:rsid w:val="000269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69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6944"/>
    <w:pPr>
      <w:pageBreakBefore/>
    </w:pPr>
  </w:style>
  <w:style w:type="paragraph" w:customStyle="1" w:styleId="Border">
    <w:name w:val="Border"/>
    <w:basedOn w:val="Normal"/>
    <w:qFormat/>
    <w:rsid w:val="000269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69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9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9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69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69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69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69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69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6944"/>
    <w:rPr>
      <w:u w:val="single"/>
    </w:rPr>
  </w:style>
  <w:style w:type="character" w:customStyle="1" w:styleId="BoldandItalics">
    <w:name w:val="Bold and Italics"/>
    <w:qFormat/>
    <w:rsid w:val="00026944"/>
    <w:rPr>
      <w:b/>
      <w:i/>
      <w:u w:val="none"/>
    </w:rPr>
  </w:style>
  <w:style w:type="paragraph" w:styleId="BalloonText">
    <w:name w:val="Balloon Text"/>
    <w:basedOn w:val="Normal"/>
    <w:link w:val="BalloonTextChar"/>
    <w:rsid w:val="000269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9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69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69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69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69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6944"/>
    <w:pPr>
      <w:spacing w:before="0" w:after="0"/>
    </w:pPr>
  </w:style>
  <w:style w:type="paragraph" w:customStyle="1" w:styleId="BodyTextBold">
    <w:name w:val="Body Text Bold"/>
    <w:basedOn w:val="BodyText"/>
    <w:qFormat/>
    <w:rsid w:val="00026944"/>
    <w:rPr>
      <w:b/>
    </w:rPr>
  </w:style>
  <w:style w:type="character" w:styleId="Hyperlink">
    <w:name w:val="Hyperlink"/>
    <w:basedOn w:val="DefaultParagraphFont"/>
    <w:uiPriority w:val="99"/>
    <w:unhideWhenUsed/>
    <w:rsid w:val="002375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1368</Words>
  <Characters>9144</Characters>
  <Application>Microsoft Office Word</Application>
  <DocSecurity>0</DocSecurity>
  <Lines>365</Lines>
  <Paragraphs>198</Paragraphs>
  <ScaleCrop>false</ScaleCrop>
  <Company>Author-it Software Corporation Ltd.</Company>
  <LinksUpToDate>false</LinksUpToDate>
  <CharactersWithSpaces>10314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MSTGN5003 Work with international TCF supply chains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2025-03-02T01:50:00Z</dcterms:created>
  <dcterms:modified xsi:type="dcterms:W3CDTF">2025-03-02T01:50:00Z</dcterms:modified>
</cp:coreProperties>
</file>