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20BC" w:rsidP="00B820BC">
      <w:pPr>
        <w:pStyle w:val="Title"/>
      </w:pPr>
      <w:r>
        <w:fldChar w:fldCharType="begin"/>
      </w:r>
      <w:r>
        <w:instrText xml:space="preserve"> TITLE   \* MERGEFORMAT </w:instrText>
      </w:r>
      <w:r>
        <w:fldChar w:fldCharType="separate"/>
      </w:r>
      <w:r>
        <w:t>MSTGN5002 Coordinate quality assurance for TCF products and services</w:t>
      </w:r>
      <w:r>
        <w:fldChar w:fldCharType="end"/>
      </w:r>
    </w:p>
    <w:p w:rsidR="00B820BC" w:rsidP="00B820BC">
      <w:pPr>
        <w:pStyle w:val="Version"/>
        <w:sectPr w:rsidSect="007D13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13DD" w:rsidP="007D13DD">
      <w:pPr>
        <w:pStyle w:val="SuperHeading"/>
      </w:pPr>
      <w:r w:rsidRPr="007D13DD">
        <w:t>MSTGN5002 Coordinate quality assurance for TCF products and services</w:t>
      </w:r>
    </w:p>
    <w:p w:rsidR="00000000" w:rsidRPr="007D13DD" w:rsidP="007D13DD">
      <w:pPr>
        <w:pStyle w:val="Heading1"/>
      </w:pPr>
      <w:bookmarkStart w:id="1" w:name="O_931743"/>
      <w:bookmarkEnd w:id="1"/>
      <w:r w:rsidRPr="007D13DD">
        <w:t>Modification History</w:t>
      </w:r>
    </w:p>
    <w:p w:rsidR="00000000" w:rsidRPr="007D13DD" w:rsidP="007D13DD">
      <w:pPr>
        <w:pStyle w:val="BodyText"/>
      </w:pPr>
      <w:r w:rsidRPr="007D13DD">
        <w:t xml:space="preserve">Release 1. Supersedes and is equivalent to LMTGN5002B Coordinate quality assurance for textiles clothing and footwear products and services </w:t>
      </w:r>
    </w:p>
    <w:p w:rsidR="00000000" w:rsidRPr="007D13DD" w:rsidP="007D13DD">
      <w:pPr>
        <w:pStyle w:val="AllowPageBreak"/>
      </w:pPr>
    </w:p>
    <w:p w:rsidR="00000000" w:rsidRPr="007D13DD" w:rsidP="007D13DD">
      <w:pPr>
        <w:pStyle w:val="Heading1"/>
      </w:pPr>
      <w:bookmarkStart w:id="2" w:name="O_931751"/>
      <w:bookmarkEnd w:id="2"/>
      <w:r w:rsidRPr="007D13DD">
        <w:t>Application</w:t>
      </w:r>
    </w:p>
    <w:p w:rsidR="00000000" w:rsidRPr="007D13DD" w:rsidP="007D13DD">
      <w:pPr>
        <w:pStyle w:val="BodyText"/>
      </w:pPr>
      <w:r w:rsidRPr="007D13DD">
        <w:t>This unit of competency covers the skills and knowledge required to coordinate quality assurance of textiles, clothing and footwear (TCF) products and services.</w:t>
      </w:r>
    </w:p>
    <w:p w:rsidR="00000000" w:rsidRPr="007D13DD" w:rsidP="007D13DD">
      <w:pPr>
        <w:pStyle w:val="BodyText"/>
      </w:pPr>
    </w:p>
    <w:p w:rsidR="00000000" w:rsidRPr="007D13DD" w:rsidP="007D13DD">
      <w:pPr>
        <w:pStyle w:val="BodyText"/>
      </w:pPr>
      <w:r w:rsidRPr="007D13DD">
        <w:t>The unit of competency applies to coordinating quality assurance t</w:t>
      </w:r>
      <w:r w:rsidRPr="007D13DD">
        <w:t>o ensure goods and services meet quality standards. Supplier in this unit may refer to a supplier to the organisation, or where the organisation is the supplier.</w:t>
      </w:r>
    </w:p>
    <w:p w:rsidR="00000000" w:rsidRPr="007D13DD" w:rsidP="007D13DD">
      <w:pPr>
        <w:pStyle w:val="BodyText"/>
      </w:pPr>
      <w:r w:rsidRPr="007D13DD">
        <w:t>This unit of competency is applicable to all sectors of the TCF industry.</w:t>
      </w:r>
    </w:p>
    <w:p w:rsidR="00000000" w:rsidRPr="007D13DD" w:rsidP="007D13DD">
      <w:pPr>
        <w:pStyle w:val="BodyText"/>
      </w:pPr>
    </w:p>
    <w:p w:rsidR="00000000" w:rsidRPr="007D13DD" w:rsidP="007D13DD">
      <w:pPr>
        <w:pStyle w:val="BodyText"/>
      </w:pPr>
      <w:r w:rsidRPr="007D13DD">
        <w:t>Work may be conduct</w:t>
      </w:r>
      <w:r w:rsidRPr="007D13DD">
        <w:t>ed in small to large scale enterprises and may involve individual and team activities.</w:t>
      </w:r>
    </w:p>
    <w:p w:rsidR="00000000" w:rsidRPr="007D13DD" w:rsidP="007D13DD">
      <w:pPr>
        <w:pStyle w:val="BodyText"/>
      </w:pPr>
    </w:p>
    <w:p w:rsidR="00000000" w:rsidRPr="007D13DD" w:rsidP="007D13DD">
      <w:pPr>
        <w:pStyle w:val="BodyText"/>
      </w:pPr>
      <w:r w:rsidRPr="007D13DD">
        <w:t>No licensing, legislative or certification requirements apply to this unit at the time of publication.</w:t>
      </w:r>
    </w:p>
    <w:p w:rsidR="00000000" w:rsidRPr="007D13DD" w:rsidP="007D13DD">
      <w:pPr>
        <w:pStyle w:val="AllowPageBreak"/>
      </w:pPr>
    </w:p>
    <w:p w:rsidR="00000000" w:rsidRPr="007D13DD" w:rsidP="007D13DD">
      <w:pPr>
        <w:pStyle w:val="Heading1"/>
      </w:pPr>
      <w:bookmarkStart w:id="3" w:name="O_931750"/>
      <w:bookmarkEnd w:id="3"/>
      <w:r w:rsidRPr="007D13DD">
        <w:t>Pre-requisite Unit</w:t>
      </w:r>
    </w:p>
    <w:p w:rsidR="00000000" w:rsidRPr="007D13DD" w:rsidP="007D13DD">
      <w:pPr>
        <w:pStyle w:val="BodyText"/>
      </w:pPr>
      <w:r w:rsidRPr="007D13DD">
        <w:t>Nil</w:t>
      </w:r>
    </w:p>
    <w:p w:rsidR="00000000" w:rsidRPr="007D13DD" w:rsidP="007D13DD">
      <w:pPr>
        <w:pStyle w:val="AllowPageBreak"/>
      </w:pPr>
    </w:p>
    <w:p w:rsidR="00000000" w:rsidRPr="007D13DD" w:rsidP="007D13DD">
      <w:pPr>
        <w:pStyle w:val="Heading1"/>
      </w:pPr>
      <w:bookmarkStart w:id="4" w:name="O_931749"/>
      <w:bookmarkEnd w:id="4"/>
      <w:r w:rsidRPr="007D13DD">
        <w:t>Competen</w:t>
      </w:r>
      <w:r w:rsidRPr="007D13DD">
        <w:t>cy Field</w:t>
      </w:r>
    </w:p>
    <w:p w:rsidR="00000000" w:rsidRPr="007D13DD" w:rsidP="007D13DD">
      <w:pPr>
        <w:pStyle w:val="BodyText"/>
      </w:pPr>
      <w:r w:rsidRPr="007D13DD">
        <w:t>Generic</w:t>
      </w:r>
    </w:p>
    <w:p w:rsidR="00000000" w:rsidRPr="007D13DD" w:rsidP="007D13DD">
      <w:pPr>
        <w:pStyle w:val="AllowPageBreak"/>
      </w:pPr>
    </w:p>
    <w:p w:rsidR="00000000" w:rsidRPr="007D13DD" w:rsidP="007D13DD">
      <w:pPr>
        <w:pStyle w:val="Heading1"/>
      </w:pPr>
      <w:bookmarkStart w:id="5" w:name="O_931748"/>
      <w:bookmarkEnd w:id="5"/>
      <w:r w:rsidRPr="007D13DD">
        <w:t>Unit Sector</w:t>
      </w:r>
    </w:p>
    <w:p w:rsidR="00000000" w:rsidRPr="007D13DD" w:rsidP="007D13DD">
      <w:pPr>
        <w:pStyle w:val="BodyText"/>
      </w:pPr>
      <w:r w:rsidRPr="007D13DD">
        <w:t>Not applicable</w:t>
      </w:r>
    </w:p>
    <w:p w:rsidR="00000000" w:rsidRPr="007D13DD" w:rsidP="007D13DD">
      <w:pPr>
        <w:pStyle w:val="AllowPageBreak"/>
      </w:pPr>
    </w:p>
    <w:p w:rsidR="00000000" w:rsidRPr="007D13DD" w:rsidP="007D13DD">
      <w:pPr>
        <w:pStyle w:val="Heading1"/>
      </w:pPr>
      <w:bookmarkStart w:id="6" w:name="O_931747"/>
      <w:bookmarkEnd w:id="6"/>
      <w:r w:rsidRPr="007D13D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D13D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D13DD">
            <w:pPr>
              <w:pStyle w:val="BodyText"/>
              <w:rPr>
                <w:lang w:val="en-NZ"/>
              </w:rPr>
            </w:pPr>
            <w:r w:rsidRPr="007D13D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D13DD">
            <w:pPr>
              <w:pStyle w:val="BodyText"/>
              <w:rPr>
                <w:lang w:val="en-NZ"/>
              </w:rPr>
            </w:pPr>
            <w:r w:rsidRPr="007D13DD">
              <w:t>Performance criteria describe the performance needed to demonstrate achievement of the element.</w:t>
            </w:r>
          </w:p>
        </w:tc>
      </w:tr>
      <w:tr w:rsidTr="007D13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D13DD" w:rsidP="007D13DD">
            <w:pPr>
              <w:pStyle w:val="BodyText"/>
            </w:pPr>
            <w:r w:rsidRPr="007D13DD">
              <w:t>1</w:t>
            </w:r>
          </w:p>
        </w:tc>
        <w:tc>
          <w:tcPr>
            <w:tcW w:w="1962" w:type="dxa"/>
            <w:vMerge w:val="restart"/>
            <w:tcBorders>
              <w:top w:val="nil"/>
              <w:left w:val="nil"/>
              <w:bottom w:val="nil"/>
              <w:right w:val="nil"/>
            </w:tcBorders>
            <w:tcMar>
              <w:top w:w="0" w:type="dxa"/>
              <w:left w:w="62" w:type="dxa"/>
              <w:bottom w:w="0" w:type="dxa"/>
              <w:right w:w="62" w:type="dxa"/>
            </w:tcMar>
          </w:tcPr>
          <w:p w:rsidR="00000000" w:rsidP="007D13DD">
            <w:pPr>
              <w:pStyle w:val="BodyText"/>
              <w:rPr>
                <w:lang w:val="en-NZ"/>
              </w:rPr>
            </w:pPr>
            <w:r w:rsidRPr="007D13DD">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7D13DD">
            <w:pPr>
              <w:pStyle w:val="BodyText"/>
              <w:rPr>
                <w:lang w:val="en-NZ"/>
              </w:rPr>
            </w:pPr>
            <w:r w:rsidRPr="007D13DD">
              <w:t>1.1</w:t>
            </w:r>
          </w:p>
        </w:tc>
        <w:tc>
          <w:tcPr>
            <w:tcW w:w="5610" w:type="dxa"/>
            <w:tcBorders>
              <w:top w:val="nil"/>
              <w:left w:val="nil"/>
              <w:bottom w:val="nil"/>
              <w:right w:val="nil"/>
            </w:tcBorders>
            <w:tcMar>
              <w:top w:w="0" w:type="dxa"/>
              <w:left w:w="62" w:type="dxa"/>
              <w:bottom w:w="0" w:type="dxa"/>
              <w:right w:w="62" w:type="dxa"/>
            </w:tcMar>
          </w:tcPr>
          <w:p w:rsidR="00000000" w:rsidP="007D13DD">
            <w:pPr>
              <w:pStyle w:val="BodyText"/>
              <w:rPr>
                <w:lang w:val="en-NZ"/>
              </w:rPr>
            </w:pPr>
            <w:r w:rsidRPr="007D13DD">
              <w:t>Follow standard operating procedures (SOPs)</w:t>
            </w:r>
          </w:p>
        </w:tc>
      </w:tr>
      <w:tr w:rsidTr="007D13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13DD">
            <w:pPr>
              <w:pStyle w:val="BodyText"/>
              <w:rPr>
                <w:lang w:val="en-NZ"/>
              </w:rPr>
            </w:pPr>
            <w:r w:rsidRPr="007D13DD">
              <w:t>1.2</w:t>
            </w:r>
          </w:p>
        </w:tc>
        <w:tc>
          <w:tcPr>
            <w:tcW w:w="5610" w:type="dxa"/>
            <w:tcBorders>
              <w:top w:val="nil"/>
              <w:left w:val="nil"/>
              <w:bottom w:val="nil"/>
              <w:right w:val="nil"/>
            </w:tcBorders>
            <w:tcMar>
              <w:top w:w="0" w:type="dxa"/>
              <w:left w:w="62" w:type="dxa"/>
              <w:bottom w:w="0" w:type="dxa"/>
              <w:right w:w="62" w:type="dxa"/>
            </w:tcMar>
          </w:tcPr>
          <w:p w:rsidR="00000000" w:rsidP="007D13DD">
            <w:pPr>
              <w:pStyle w:val="BodyText"/>
              <w:rPr>
                <w:lang w:val="en-NZ"/>
              </w:rPr>
            </w:pPr>
            <w:r w:rsidRPr="007D13DD">
              <w:t>Comply with work health and safety (WHS) requirements at all times</w:t>
            </w:r>
          </w:p>
        </w:tc>
      </w:tr>
      <w:tr w:rsidTr="007D13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13DD">
            <w:pPr>
              <w:pStyle w:val="BodyText"/>
              <w:rPr>
                <w:lang w:val="en-NZ"/>
              </w:rPr>
            </w:pPr>
            <w:r w:rsidRPr="007D13DD">
              <w:t>1.3</w:t>
            </w:r>
          </w:p>
        </w:tc>
        <w:tc>
          <w:tcPr>
            <w:tcW w:w="5610" w:type="dxa"/>
            <w:tcBorders>
              <w:top w:val="nil"/>
              <w:left w:val="nil"/>
              <w:bottom w:val="nil"/>
              <w:right w:val="nil"/>
            </w:tcBorders>
            <w:tcMar>
              <w:top w:w="0" w:type="dxa"/>
              <w:left w:w="62" w:type="dxa"/>
              <w:bottom w:w="0" w:type="dxa"/>
              <w:right w:w="62" w:type="dxa"/>
            </w:tcMar>
          </w:tcPr>
          <w:p w:rsidR="00000000" w:rsidP="007D13DD">
            <w:pPr>
              <w:pStyle w:val="BodyText"/>
              <w:rPr>
                <w:lang w:val="en-NZ"/>
              </w:rPr>
            </w:pPr>
            <w:r w:rsidRPr="007D13DD">
              <w:t>Use appropriate personal protective equipment (PPE) in accordance with SOPs</w:t>
            </w:r>
          </w:p>
        </w:tc>
      </w:tr>
      <w:tr w:rsidTr="007D13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13DD">
            <w:pPr>
              <w:pStyle w:val="BodyText"/>
              <w:rPr>
                <w:lang w:val="en-NZ"/>
              </w:rPr>
            </w:pPr>
            <w:r w:rsidRPr="007D13DD">
              <w:t>1.4</w:t>
            </w:r>
          </w:p>
        </w:tc>
        <w:tc>
          <w:tcPr>
            <w:tcW w:w="5610" w:type="dxa"/>
            <w:tcBorders>
              <w:top w:val="nil"/>
              <w:left w:val="nil"/>
              <w:bottom w:val="nil"/>
              <w:right w:val="nil"/>
            </w:tcBorders>
            <w:tcMar>
              <w:top w:w="0" w:type="dxa"/>
              <w:left w:w="62" w:type="dxa"/>
              <w:bottom w:w="0" w:type="dxa"/>
              <w:right w:w="62" w:type="dxa"/>
            </w:tcMar>
          </w:tcPr>
          <w:p w:rsidR="00000000" w:rsidP="007D13DD">
            <w:pPr>
              <w:pStyle w:val="BodyText"/>
              <w:rPr>
                <w:lang w:val="en-NZ"/>
              </w:rPr>
            </w:pPr>
            <w:r w:rsidRPr="007D13DD">
              <w:t>Identify job requirements from specifications, drawings, job sheets or work instructions</w:t>
            </w:r>
          </w:p>
        </w:tc>
      </w:tr>
      <w:tr w:rsidTr="007D13D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D13DD">
            <w:pPr>
              <w:pStyle w:val="BodyText"/>
              <w:rPr>
                <w:lang w:val="en-NZ"/>
              </w:rPr>
            </w:pPr>
          </w:p>
        </w:tc>
      </w:tr>
      <w:tr w:rsidTr="007D13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D13DD" w:rsidP="007D13DD">
            <w:pPr>
              <w:pStyle w:val="BodyText"/>
            </w:pPr>
            <w:r w:rsidRPr="007D13DD">
              <w:t>2</w:t>
            </w:r>
          </w:p>
        </w:tc>
        <w:tc>
          <w:tcPr>
            <w:tcW w:w="1962" w:type="dxa"/>
            <w:vMerge w:val="restart"/>
            <w:tcBorders>
              <w:top w:val="nil"/>
              <w:left w:val="nil"/>
              <w:bottom w:val="nil"/>
              <w:right w:val="nil"/>
            </w:tcBorders>
            <w:tcMar>
              <w:top w:w="0" w:type="dxa"/>
              <w:left w:w="62" w:type="dxa"/>
              <w:bottom w:w="0" w:type="dxa"/>
              <w:right w:w="62" w:type="dxa"/>
            </w:tcMar>
          </w:tcPr>
          <w:p w:rsidR="00000000" w:rsidP="007D13DD">
            <w:pPr>
              <w:pStyle w:val="BodyText"/>
              <w:rPr>
                <w:lang w:val="en-NZ"/>
              </w:rPr>
            </w:pPr>
            <w:r w:rsidRPr="007D13DD">
              <w:rPr>
                <w:rStyle w:val="SpecialBold"/>
              </w:rPr>
              <w:t>Review own or supplier quality assurance process</w:t>
            </w:r>
          </w:p>
        </w:tc>
        <w:tc>
          <w:tcPr>
            <w:tcW w:w="770" w:type="dxa"/>
            <w:tcBorders>
              <w:top w:val="nil"/>
              <w:left w:val="nil"/>
              <w:bottom w:val="nil"/>
              <w:right w:val="nil"/>
            </w:tcBorders>
            <w:tcMar>
              <w:top w:w="0" w:type="dxa"/>
              <w:left w:w="62" w:type="dxa"/>
              <w:bottom w:w="0" w:type="dxa"/>
              <w:right w:w="62" w:type="dxa"/>
            </w:tcMar>
          </w:tcPr>
          <w:p w:rsidR="00000000" w:rsidP="007D13DD">
            <w:pPr>
              <w:pStyle w:val="BodyText"/>
              <w:rPr>
                <w:lang w:val="en-NZ"/>
              </w:rPr>
            </w:pPr>
            <w:r w:rsidRPr="007D13DD">
              <w:t>2.1</w:t>
            </w:r>
          </w:p>
        </w:tc>
        <w:tc>
          <w:tcPr>
            <w:tcW w:w="5610" w:type="dxa"/>
            <w:tcBorders>
              <w:top w:val="nil"/>
              <w:left w:val="nil"/>
              <w:bottom w:val="nil"/>
              <w:right w:val="nil"/>
            </w:tcBorders>
            <w:tcMar>
              <w:top w:w="0" w:type="dxa"/>
              <w:left w:w="62" w:type="dxa"/>
              <w:bottom w:w="0" w:type="dxa"/>
              <w:right w:w="62" w:type="dxa"/>
            </w:tcMar>
          </w:tcPr>
          <w:p w:rsidR="00000000" w:rsidP="007D13DD">
            <w:pPr>
              <w:pStyle w:val="BodyText"/>
              <w:rPr>
                <w:lang w:val="en-NZ"/>
              </w:rPr>
            </w:pPr>
            <w:r w:rsidRPr="007D13DD">
              <w:t>Assess and evaluate own or supplier capability and quality system</w:t>
            </w:r>
          </w:p>
        </w:tc>
      </w:tr>
      <w:tr w:rsidTr="007D13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13DD">
            <w:pPr>
              <w:pStyle w:val="BodyText"/>
              <w:rPr>
                <w:lang w:val="en-NZ"/>
              </w:rPr>
            </w:pPr>
            <w:r w:rsidRPr="007D13DD">
              <w:t>2.2</w:t>
            </w:r>
          </w:p>
        </w:tc>
        <w:tc>
          <w:tcPr>
            <w:tcW w:w="5610" w:type="dxa"/>
            <w:tcBorders>
              <w:top w:val="nil"/>
              <w:left w:val="nil"/>
              <w:bottom w:val="nil"/>
              <w:right w:val="nil"/>
            </w:tcBorders>
            <w:tcMar>
              <w:top w:w="0" w:type="dxa"/>
              <w:left w:w="62" w:type="dxa"/>
              <w:bottom w:w="0" w:type="dxa"/>
              <w:right w:w="62" w:type="dxa"/>
            </w:tcMar>
          </w:tcPr>
          <w:p w:rsidR="00000000" w:rsidP="007D13DD">
            <w:pPr>
              <w:pStyle w:val="BodyText"/>
              <w:rPr>
                <w:lang w:val="en-NZ"/>
              </w:rPr>
            </w:pPr>
            <w:r w:rsidRPr="007D13DD">
              <w:t xml:space="preserve">Evaluate processes for production and delivery of goods or services </w:t>
            </w:r>
          </w:p>
        </w:tc>
      </w:tr>
      <w:tr w:rsidTr="007D13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13DD">
            <w:pPr>
              <w:pStyle w:val="BodyText"/>
              <w:rPr>
                <w:lang w:val="en-NZ"/>
              </w:rPr>
            </w:pPr>
            <w:r w:rsidRPr="007D13DD">
              <w:t>2.3</w:t>
            </w:r>
          </w:p>
        </w:tc>
        <w:tc>
          <w:tcPr>
            <w:tcW w:w="5610" w:type="dxa"/>
            <w:tcBorders>
              <w:top w:val="nil"/>
              <w:left w:val="nil"/>
              <w:bottom w:val="nil"/>
              <w:right w:val="nil"/>
            </w:tcBorders>
            <w:tcMar>
              <w:top w:w="0" w:type="dxa"/>
              <w:left w:w="62" w:type="dxa"/>
              <w:bottom w:w="0" w:type="dxa"/>
              <w:right w:w="62" w:type="dxa"/>
            </w:tcMar>
          </w:tcPr>
          <w:p w:rsidR="00000000" w:rsidP="007D13DD">
            <w:pPr>
              <w:pStyle w:val="BodyText"/>
              <w:rPr>
                <w:lang w:val="en-NZ"/>
              </w:rPr>
            </w:pPr>
            <w:r w:rsidRPr="007D13DD">
              <w:t>Make recommendations concerning ability to comply with quality standards according to WHS practices and, where relevant, quality accreditation requirements</w:t>
            </w:r>
          </w:p>
        </w:tc>
      </w:tr>
      <w:tr w:rsidTr="007D13D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D13DD">
            <w:pPr>
              <w:pStyle w:val="BodyText"/>
              <w:rPr>
                <w:lang w:val="en-NZ"/>
              </w:rPr>
            </w:pPr>
          </w:p>
        </w:tc>
      </w:tr>
      <w:tr w:rsidTr="007D13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D13DD" w:rsidP="007D13DD">
            <w:pPr>
              <w:pStyle w:val="BodyText"/>
            </w:pPr>
            <w:r w:rsidRPr="007D13DD">
              <w:t>3</w:t>
            </w:r>
          </w:p>
        </w:tc>
        <w:tc>
          <w:tcPr>
            <w:tcW w:w="1962" w:type="dxa"/>
            <w:vMerge w:val="restart"/>
            <w:tcBorders>
              <w:top w:val="nil"/>
              <w:left w:val="nil"/>
              <w:bottom w:val="nil"/>
              <w:right w:val="nil"/>
            </w:tcBorders>
            <w:tcMar>
              <w:top w:w="0" w:type="dxa"/>
              <w:left w:w="62" w:type="dxa"/>
              <w:bottom w:w="0" w:type="dxa"/>
              <w:right w:w="62" w:type="dxa"/>
            </w:tcMar>
          </w:tcPr>
          <w:p w:rsidR="00000000" w:rsidP="007D13DD">
            <w:pPr>
              <w:pStyle w:val="BodyText"/>
              <w:rPr>
                <w:lang w:val="en-NZ"/>
              </w:rPr>
            </w:pPr>
            <w:r w:rsidRPr="007D13DD">
              <w:rPr>
                <w:rStyle w:val="SpecialBold"/>
              </w:rPr>
              <w:t>Establish quality assurance agreement with supplier or customer</w:t>
            </w:r>
          </w:p>
        </w:tc>
        <w:tc>
          <w:tcPr>
            <w:tcW w:w="770" w:type="dxa"/>
            <w:tcBorders>
              <w:top w:val="nil"/>
              <w:left w:val="nil"/>
              <w:bottom w:val="nil"/>
              <w:right w:val="nil"/>
            </w:tcBorders>
            <w:tcMar>
              <w:top w:w="0" w:type="dxa"/>
              <w:left w:w="62" w:type="dxa"/>
              <w:bottom w:w="0" w:type="dxa"/>
              <w:right w:w="62" w:type="dxa"/>
            </w:tcMar>
          </w:tcPr>
          <w:p w:rsidR="00000000" w:rsidP="007D13DD">
            <w:pPr>
              <w:pStyle w:val="BodyText"/>
              <w:rPr>
                <w:lang w:val="en-NZ"/>
              </w:rPr>
            </w:pPr>
            <w:r w:rsidRPr="007D13DD">
              <w:t>3.1</w:t>
            </w:r>
          </w:p>
        </w:tc>
        <w:tc>
          <w:tcPr>
            <w:tcW w:w="5610" w:type="dxa"/>
            <w:tcBorders>
              <w:top w:val="nil"/>
              <w:left w:val="nil"/>
              <w:bottom w:val="nil"/>
              <w:right w:val="nil"/>
            </w:tcBorders>
            <w:tcMar>
              <w:top w:w="0" w:type="dxa"/>
              <w:left w:w="62" w:type="dxa"/>
              <w:bottom w:w="0" w:type="dxa"/>
              <w:right w:w="62" w:type="dxa"/>
            </w:tcMar>
          </w:tcPr>
          <w:p w:rsidR="00000000" w:rsidP="007D13DD">
            <w:pPr>
              <w:pStyle w:val="BodyText"/>
              <w:rPr>
                <w:lang w:val="en-NZ"/>
              </w:rPr>
            </w:pPr>
            <w:r w:rsidRPr="007D13DD">
              <w:t>Identify and document specifications of goods and services to be supplied</w:t>
            </w:r>
          </w:p>
        </w:tc>
      </w:tr>
      <w:tr w:rsidTr="007D13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13DD">
            <w:pPr>
              <w:pStyle w:val="BodyText"/>
              <w:rPr>
                <w:lang w:val="en-NZ"/>
              </w:rPr>
            </w:pPr>
            <w:r w:rsidRPr="007D13DD">
              <w:t>3.2</w:t>
            </w:r>
          </w:p>
        </w:tc>
        <w:tc>
          <w:tcPr>
            <w:tcW w:w="5610" w:type="dxa"/>
            <w:tcBorders>
              <w:top w:val="nil"/>
              <w:left w:val="nil"/>
              <w:bottom w:val="nil"/>
              <w:right w:val="nil"/>
            </w:tcBorders>
            <w:tcMar>
              <w:top w:w="0" w:type="dxa"/>
              <w:left w:w="62" w:type="dxa"/>
              <w:bottom w:w="0" w:type="dxa"/>
              <w:right w:w="62" w:type="dxa"/>
            </w:tcMar>
          </w:tcPr>
          <w:p w:rsidR="00000000" w:rsidP="007D13DD">
            <w:pPr>
              <w:pStyle w:val="BodyText"/>
              <w:rPr>
                <w:lang w:val="en-NZ"/>
              </w:rPr>
            </w:pPr>
            <w:r w:rsidRPr="007D13DD">
              <w:t>Confirm precise quality requirements with supplier or customer</w:t>
            </w:r>
          </w:p>
        </w:tc>
      </w:tr>
      <w:tr w:rsidTr="007D13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13DD">
            <w:pPr>
              <w:pStyle w:val="BodyText"/>
              <w:rPr>
                <w:lang w:val="en-NZ"/>
              </w:rPr>
            </w:pPr>
            <w:r w:rsidRPr="007D13DD">
              <w:t>3.3</w:t>
            </w:r>
          </w:p>
        </w:tc>
        <w:tc>
          <w:tcPr>
            <w:tcW w:w="5610" w:type="dxa"/>
            <w:tcBorders>
              <w:top w:val="nil"/>
              <w:left w:val="nil"/>
              <w:bottom w:val="nil"/>
              <w:right w:val="nil"/>
            </w:tcBorders>
            <w:tcMar>
              <w:top w:w="0" w:type="dxa"/>
              <w:left w:w="62" w:type="dxa"/>
              <w:bottom w:w="0" w:type="dxa"/>
              <w:right w:w="62" w:type="dxa"/>
            </w:tcMar>
          </w:tcPr>
          <w:p w:rsidR="00000000" w:rsidP="007D13DD">
            <w:pPr>
              <w:pStyle w:val="BodyText"/>
              <w:rPr>
                <w:lang w:val="en-NZ"/>
              </w:rPr>
            </w:pPr>
            <w:r w:rsidRPr="007D13DD">
              <w:t>Negotiate agreed quality assurance system and delivery dates</w:t>
            </w:r>
          </w:p>
        </w:tc>
      </w:tr>
      <w:tr w:rsidTr="007D13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13DD">
            <w:pPr>
              <w:pStyle w:val="BodyText"/>
              <w:rPr>
                <w:lang w:val="en-NZ"/>
              </w:rPr>
            </w:pPr>
            <w:r w:rsidRPr="007D13DD">
              <w:t>3.4</w:t>
            </w:r>
          </w:p>
        </w:tc>
        <w:tc>
          <w:tcPr>
            <w:tcW w:w="5610" w:type="dxa"/>
            <w:tcBorders>
              <w:top w:val="nil"/>
              <w:left w:val="nil"/>
              <w:bottom w:val="nil"/>
              <w:right w:val="nil"/>
            </w:tcBorders>
            <w:tcMar>
              <w:top w:w="0" w:type="dxa"/>
              <w:left w:w="62" w:type="dxa"/>
              <w:bottom w:w="0" w:type="dxa"/>
              <w:right w:w="62" w:type="dxa"/>
            </w:tcMar>
          </w:tcPr>
          <w:p w:rsidR="00000000" w:rsidP="007D13DD">
            <w:pPr>
              <w:pStyle w:val="BodyText"/>
              <w:rPr>
                <w:lang w:val="en-NZ"/>
              </w:rPr>
            </w:pPr>
            <w:r w:rsidRPr="007D13DD">
              <w:t>Establish and agree on verification method and systems and procedures for dispute settlement.</w:t>
            </w:r>
          </w:p>
        </w:tc>
      </w:tr>
      <w:tr w:rsidTr="007D13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13DD">
            <w:pPr>
              <w:pStyle w:val="BodyText"/>
              <w:rPr>
                <w:lang w:val="en-NZ"/>
              </w:rPr>
            </w:pPr>
            <w:r w:rsidRPr="007D13DD">
              <w:t>3.5</w:t>
            </w:r>
          </w:p>
        </w:tc>
        <w:tc>
          <w:tcPr>
            <w:tcW w:w="5610" w:type="dxa"/>
            <w:tcBorders>
              <w:top w:val="nil"/>
              <w:left w:val="nil"/>
              <w:bottom w:val="nil"/>
              <w:right w:val="nil"/>
            </w:tcBorders>
            <w:tcMar>
              <w:top w:w="0" w:type="dxa"/>
              <w:left w:w="62" w:type="dxa"/>
              <w:bottom w:w="0" w:type="dxa"/>
              <w:right w:w="62" w:type="dxa"/>
            </w:tcMar>
          </w:tcPr>
          <w:p w:rsidR="00000000" w:rsidP="007D13DD">
            <w:pPr>
              <w:pStyle w:val="BodyText"/>
              <w:rPr>
                <w:lang w:val="en-NZ"/>
              </w:rPr>
            </w:pPr>
            <w:r w:rsidRPr="007D13DD">
              <w:t>Determine recording system for products or services that ensures traceability, where re</w:t>
            </w:r>
            <w:r w:rsidRPr="007D13DD">
              <w:t>quired</w:t>
            </w:r>
          </w:p>
        </w:tc>
      </w:tr>
      <w:tr w:rsidTr="007D13D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D13DD">
            <w:pPr>
              <w:pStyle w:val="BodyText"/>
              <w:rPr>
                <w:lang w:val="en-NZ"/>
              </w:rPr>
            </w:pPr>
          </w:p>
        </w:tc>
      </w:tr>
      <w:tr w:rsidTr="007D13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D13DD" w:rsidP="007D13DD">
            <w:pPr>
              <w:pStyle w:val="BodyText"/>
            </w:pPr>
            <w:r w:rsidRPr="007D13DD">
              <w:t>4</w:t>
            </w:r>
          </w:p>
        </w:tc>
        <w:tc>
          <w:tcPr>
            <w:tcW w:w="1962" w:type="dxa"/>
            <w:vMerge w:val="restart"/>
            <w:tcBorders>
              <w:top w:val="nil"/>
              <w:left w:val="nil"/>
              <w:bottom w:val="nil"/>
              <w:right w:val="nil"/>
            </w:tcBorders>
            <w:tcMar>
              <w:top w:w="0" w:type="dxa"/>
              <w:left w:w="62" w:type="dxa"/>
              <w:bottom w:w="0" w:type="dxa"/>
              <w:right w:w="62" w:type="dxa"/>
            </w:tcMar>
          </w:tcPr>
          <w:p w:rsidR="00000000" w:rsidP="007D13DD">
            <w:pPr>
              <w:pStyle w:val="BodyText"/>
              <w:rPr>
                <w:lang w:val="en-NZ"/>
              </w:rPr>
            </w:pPr>
            <w:r w:rsidRPr="007D13DD">
              <w:rPr>
                <w:rStyle w:val="SpecialBold"/>
              </w:rPr>
              <w:t>Check and record quality performance</w:t>
            </w:r>
          </w:p>
        </w:tc>
        <w:tc>
          <w:tcPr>
            <w:tcW w:w="770" w:type="dxa"/>
            <w:tcBorders>
              <w:top w:val="nil"/>
              <w:left w:val="nil"/>
              <w:bottom w:val="nil"/>
              <w:right w:val="nil"/>
            </w:tcBorders>
            <w:tcMar>
              <w:top w:w="0" w:type="dxa"/>
              <w:left w:w="62" w:type="dxa"/>
              <w:bottom w:w="0" w:type="dxa"/>
              <w:right w:w="62" w:type="dxa"/>
            </w:tcMar>
          </w:tcPr>
          <w:p w:rsidR="00000000" w:rsidP="007D13DD">
            <w:pPr>
              <w:pStyle w:val="BodyText"/>
              <w:rPr>
                <w:lang w:val="en-NZ"/>
              </w:rPr>
            </w:pPr>
            <w:r w:rsidRPr="007D13DD">
              <w:t>4.1</w:t>
            </w:r>
          </w:p>
        </w:tc>
        <w:tc>
          <w:tcPr>
            <w:tcW w:w="5610" w:type="dxa"/>
            <w:tcBorders>
              <w:top w:val="nil"/>
              <w:left w:val="nil"/>
              <w:bottom w:val="nil"/>
              <w:right w:val="nil"/>
            </w:tcBorders>
            <w:tcMar>
              <w:top w:w="0" w:type="dxa"/>
              <w:left w:w="62" w:type="dxa"/>
              <w:bottom w:w="0" w:type="dxa"/>
              <w:right w:w="62" w:type="dxa"/>
            </w:tcMar>
          </w:tcPr>
          <w:p w:rsidR="00000000" w:rsidP="007D13DD">
            <w:pPr>
              <w:pStyle w:val="BodyText"/>
              <w:rPr>
                <w:lang w:val="en-NZ"/>
              </w:rPr>
            </w:pPr>
            <w:r w:rsidRPr="007D13DD">
              <w:t>Work with relevant personnel to establish procedures to check that materials or products conform to quality standards</w:t>
            </w:r>
          </w:p>
        </w:tc>
      </w:tr>
      <w:tr w:rsidTr="007D13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13DD">
            <w:pPr>
              <w:pStyle w:val="BodyText"/>
              <w:rPr>
                <w:lang w:val="en-NZ"/>
              </w:rPr>
            </w:pPr>
            <w:r w:rsidRPr="007D13DD">
              <w:t>4.2</w:t>
            </w:r>
          </w:p>
        </w:tc>
        <w:tc>
          <w:tcPr>
            <w:tcW w:w="5610" w:type="dxa"/>
            <w:tcBorders>
              <w:top w:val="nil"/>
              <w:left w:val="nil"/>
              <w:bottom w:val="nil"/>
              <w:right w:val="nil"/>
            </w:tcBorders>
            <w:tcMar>
              <w:top w:w="0" w:type="dxa"/>
              <w:left w:w="62" w:type="dxa"/>
              <w:bottom w:w="0" w:type="dxa"/>
              <w:right w:w="62" w:type="dxa"/>
            </w:tcMar>
          </w:tcPr>
          <w:p w:rsidR="00000000" w:rsidP="007D13DD">
            <w:pPr>
              <w:pStyle w:val="BodyText"/>
              <w:rPr>
                <w:lang w:val="en-NZ"/>
              </w:rPr>
            </w:pPr>
            <w:r w:rsidRPr="007D13DD">
              <w:t>Coordinate checks of quality of materials, services or equipment delivered</w:t>
            </w:r>
          </w:p>
        </w:tc>
      </w:tr>
      <w:tr w:rsidTr="007D13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13DD">
            <w:pPr>
              <w:pStyle w:val="BodyText"/>
              <w:rPr>
                <w:lang w:val="en-NZ"/>
              </w:rPr>
            </w:pPr>
            <w:r w:rsidRPr="007D13DD">
              <w:t>4.3</w:t>
            </w:r>
          </w:p>
        </w:tc>
        <w:tc>
          <w:tcPr>
            <w:tcW w:w="5610" w:type="dxa"/>
            <w:tcBorders>
              <w:top w:val="nil"/>
              <w:left w:val="nil"/>
              <w:bottom w:val="nil"/>
              <w:right w:val="nil"/>
            </w:tcBorders>
            <w:tcMar>
              <w:top w:w="0" w:type="dxa"/>
              <w:left w:w="62" w:type="dxa"/>
              <w:bottom w:w="0" w:type="dxa"/>
              <w:right w:w="62" w:type="dxa"/>
            </w:tcMar>
          </w:tcPr>
          <w:p w:rsidR="00000000" w:rsidP="007D13DD">
            <w:pPr>
              <w:pStyle w:val="BodyText"/>
              <w:rPr>
                <w:lang w:val="en-NZ"/>
              </w:rPr>
            </w:pPr>
            <w:r w:rsidRPr="007D13DD">
              <w:t>Initiate corrective action where applicable, to obtain or maintain desired quality</w:t>
            </w:r>
          </w:p>
        </w:tc>
      </w:tr>
      <w:tr w:rsidTr="007D13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13DD">
            <w:pPr>
              <w:pStyle w:val="BodyText"/>
              <w:rPr>
                <w:lang w:val="en-NZ"/>
              </w:rPr>
            </w:pPr>
            <w:r w:rsidRPr="007D13DD">
              <w:t>4.4</w:t>
            </w:r>
          </w:p>
        </w:tc>
        <w:tc>
          <w:tcPr>
            <w:tcW w:w="5610" w:type="dxa"/>
            <w:tcBorders>
              <w:top w:val="nil"/>
              <w:left w:val="nil"/>
              <w:bottom w:val="nil"/>
              <w:right w:val="nil"/>
            </w:tcBorders>
            <w:tcMar>
              <w:top w:w="0" w:type="dxa"/>
              <w:left w:w="62" w:type="dxa"/>
              <w:bottom w:w="0" w:type="dxa"/>
              <w:right w:w="62" w:type="dxa"/>
            </w:tcMar>
          </w:tcPr>
          <w:p w:rsidR="00000000" w:rsidRPr="007D13DD" w:rsidP="007D13DD">
            <w:pPr>
              <w:pStyle w:val="BodyText"/>
            </w:pPr>
            <w:r w:rsidRPr="007D13DD">
              <w:t>Maintain records of quality assurance process and prepare reports according to workplace procedures</w:t>
            </w:r>
          </w:p>
        </w:tc>
      </w:tr>
    </w:tbl>
    <w:p w:rsidR="00000000" w:rsidRPr="007D13DD" w:rsidP="007D13DD">
      <w:pPr>
        <w:pStyle w:val="BodyText"/>
      </w:pPr>
    </w:p>
    <w:p w:rsidR="00000000" w:rsidRPr="007D13DD" w:rsidP="007D13DD">
      <w:pPr>
        <w:pStyle w:val="AllowPageBreak"/>
      </w:pPr>
    </w:p>
    <w:p w:rsidR="00000000" w:rsidRPr="007D13DD" w:rsidP="007D13DD">
      <w:pPr>
        <w:pStyle w:val="Heading1"/>
      </w:pPr>
      <w:bookmarkStart w:id="7" w:name="O_931746"/>
      <w:bookmarkEnd w:id="7"/>
      <w:r w:rsidRPr="007D13DD">
        <w:t>Foundation Skills</w:t>
      </w:r>
    </w:p>
    <w:p w:rsidR="00000000" w:rsidRPr="007D13DD" w:rsidP="007D13DD">
      <w:pPr>
        <w:pStyle w:val="BodyText"/>
      </w:pPr>
      <w:r w:rsidRPr="007D13DD">
        <w:t>This section describes those required skills (language, literacy and numeracy) that are essential to performance.</w:t>
      </w:r>
    </w:p>
    <w:p w:rsidR="00000000" w:rsidRPr="007D13DD" w:rsidP="007D13DD">
      <w:pPr>
        <w:pStyle w:val="BodyText"/>
      </w:pPr>
    </w:p>
    <w:p w:rsidR="00000000" w:rsidRPr="007D13DD" w:rsidP="007D13DD">
      <w:pPr>
        <w:pStyle w:val="BodyText"/>
      </w:pPr>
      <w:r w:rsidRPr="007D13DD">
        <w:t>Foundation skills essential to performance are explicit in the performance criteria of this unit of competency.</w:t>
      </w:r>
    </w:p>
    <w:p w:rsidR="00000000" w:rsidRPr="007D13DD" w:rsidP="007D13DD">
      <w:pPr>
        <w:pStyle w:val="AllowPageBreak"/>
      </w:pPr>
    </w:p>
    <w:p w:rsidR="00000000" w:rsidRPr="007D13DD" w:rsidP="007D13DD">
      <w:pPr>
        <w:pStyle w:val="Heading1"/>
      </w:pPr>
      <w:bookmarkStart w:id="8" w:name="O_931745"/>
      <w:bookmarkEnd w:id="8"/>
      <w:r w:rsidRPr="007D13DD">
        <w:t>Range of Con</w:t>
      </w:r>
      <w:r w:rsidRPr="007D13DD">
        <w:t>ditions</w:t>
      </w:r>
    </w:p>
    <w:tbl>
      <w:tblPr>
        <w:tblW w:w="0" w:type="auto"/>
        <w:tblCellMar>
          <w:left w:w="62" w:type="dxa"/>
          <w:right w:w="62" w:type="dxa"/>
        </w:tblCellMar>
        <w:tblLook w:val="0000"/>
      </w:tblPr>
      <w:tblGrid>
        <w:gridCol w:w="2163"/>
        <w:gridCol w:w="7033"/>
      </w:tblGrid>
      <w:tr w:rsidTr="00B820B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D13DD">
            <w:pPr>
              <w:pStyle w:val="BodyText"/>
              <w:rPr>
                <w:lang w:val="en-NZ"/>
              </w:rPr>
            </w:pPr>
            <w:r w:rsidRPr="007D13DD">
              <w:t>This field allows for different work environments and conditions that may affect performance. Essential operating conditions that may be present (depending on the work situation, needs of the candidate, accessibility of the item, and local industry</w:t>
            </w:r>
            <w:r w:rsidRPr="007D13DD">
              <w:t xml:space="preserve"> and regional contexts) are included.</w:t>
            </w:r>
          </w:p>
        </w:tc>
      </w:tr>
      <w:tr w:rsidTr="00B820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13DD">
            <w:pPr>
              <w:pStyle w:val="BodyText"/>
              <w:rPr>
                <w:lang w:val="en-NZ"/>
              </w:rPr>
            </w:pPr>
            <w:r w:rsidRPr="007D13DD">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7D13DD" w:rsidP="007D13DD">
            <w:pPr>
              <w:pStyle w:val="ListBullet"/>
            </w:pPr>
            <w:r w:rsidRPr="007D13DD">
              <w:t>requirements prescribed by legislation, awards, agreements and conditions of employment</w:t>
            </w:r>
          </w:p>
          <w:p w:rsidR="00000000" w:rsidRPr="007D13DD" w:rsidP="007D13DD">
            <w:pPr>
              <w:pStyle w:val="ListBullet"/>
            </w:pPr>
            <w:r w:rsidRPr="007D13DD">
              <w:t>SOPs</w:t>
            </w:r>
          </w:p>
          <w:p w:rsidR="00000000" w:rsidRPr="007D13DD" w:rsidP="007D13DD">
            <w:pPr>
              <w:pStyle w:val="ListBullet"/>
            </w:pPr>
            <w:r w:rsidRPr="007D13DD">
              <w:t>work instructions</w:t>
            </w:r>
          </w:p>
          <w:p w:rsidR="00000000" w:rsidRPr="007D13DD" w:rsidP="007D13DD">
            <w:pPr>
              <w:pStyle w:val="ListBullet"/>
            </w:pPr>
            <w:r w:rsidRPr="007D13DD">
              <w:t>oral, written and visual communication</w:t>
            </w:r>
          </w:p>
          <w:p w:rsidR="00000000" w:rsidRPr="007D13DD" w:rsidP="007D13DD">
            <w:pPr>
              <w:pStyle w:val="ListBullet"/>
            </w:pPr>
            <w:r w:rsidRPr="007D13DD">
              <w:t>quality practices, including responsibility for maintenance of own work quality and contribution to quality improvement of team or section output</w:t>
            </w:r>
          </w:p>
          <w:p w:rsidR="00000000" w:rsidRPr="007D13DD" w:rsidP="007D13DD">
            <w:pPr>
              <w:pStyle w:val="ListBullet"/>
            </w:pPr>
            <w:r w:rsidRPr="007D13DD">
              <w:t>housekeeping</w:t>
            </w:r>
          </w:p>
          <w:p w:rsidR="00000000" w:rsidRPr="007D13DD" w:rsidP="007D13DD">
            <w:pPr>
              <w:pStyle w:val="ListBullet"/>
            </w:pPr>
            <w:r w:rsidRPr="007D13DD">
              <w:t>tasks related to environmental protection, waste disposal, pollution control and recycling</w:t>
            </w:r>
          </w:p>
          <w:p w:rsidR="00000000" w:rsidRPr="007D13DD" w:rsidP="007D13DD">
            <w:pPr>
              <w:pStyle w:val="ListBullet"/>
            </w:pPr>
            <w:r w:rsidRPr="007D13DD">
              <w:t>WHS pr</w:t>
            </w:r>
            <w:r w:rsidRPr="007D13DD">
              <w:t>actices</w:t>
            </w:r>
          </w:p>
          <w:p w:rsidR="00000000" w:rsidP="007D13DD">
            <w:pPr>
              <w:pStyle w:val="BodyText"/>
              <w:rPr>
                <w:lang w:val="en-NZ"/>
              </w:rPr>
            </w:pPr>
          </w:p>
        </w:tc>
      </w:tr>
      <w:tr w:rsidTr="00B820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13DD">
            <w:pPr>
              <w:pStyle w:val="BodyText"/>
              <w:rPr>
                <w:lang w:val="en-NZ"/>
              </w:rPr>
            </w:pPr>
            <w:r w:rsidRPr="007D13DD">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7D13DD" w:rsidP="007D13DD">
            <w:pPr>
              <w:pStyle w:val="ListBullet"/>
            </w:pPr>
            <w:r w:rsidRPr="007D13DD">
              <w:t>the relevant industry or Australian Standards that are current at the time this unit is being undertaken</w:t>
            </w:r>
          </w:p>
          <w:p w:rsidR="00000000" w:rsidP="007D13DD">
            <w:pPr>
              <w:pStyle w:val="BodyText"/>
              <w:rPr>
                <w:lang w:val="en-NZ"/>
              </w:rPr>
            </w:pPr>
          </w:p>
        </w:tc>
      </w:tr>
      <w:tr w:rsidTr="00B820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13DD">
            <w:pPr>
              <w:pStyle w:val="BodyText"/>
              <w:rPr>
                <w:lang w:val="en-NZ"/>
              </w:rPr>
            </w:pPr>
            <w:r w:rsidRPr="007D13DD">
              <w:rPr>
                <w:rStyle w:val="SpecialBold"/>
              </w:rPr>
              <w:t>Quality standards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7D13DD" w:rsidP="007D13DD">
            <w:pPr>
              <w:pStyle w:val="ListBullet"/>
            </w:pPr>
            <w:r w:rsidRPr="007D13DD">
              <w:t>materials</w:t>
            </w:r>
          </w:p>
          <w:p w:rsidR="00000000" w:rsidRPr="007D13DD" w:rsidP="007D13DD">
            <w:pPr>
              <w:pStyle w:val="ListBullet"/>
            </w:pPr>
            <w:r w:rsidRPr="007D13DD">
              <w:t>component parts</w:t>
            </w:r>
          </w:p>
          <w:p w:rsidR="00000000" w:rsidRPr="007D13DD" w:rsidP="007D13DD">
            <w:pPr>
              <w:pStyle w:val="ListBullet"/>
            </w:pPr>
            <w:r w:rsidRPr="007D13DD">
              <w:t>final products</w:t>
            </w:r>
          </w:p>
          <w:p w:rsidR="00000000" w:rsidRPr="007D13DD" w:rsidP="007D13DD">
            <w:pPr>
              <w:pStyle w:val="ListBullet"/>
            </w:pPr>
            <w:r w:rsidRPr="007D13DD">
              <w:t>services</w:t>
            </w:r>
          </w:p>
          <w:p w:rsidR="00000000" w:rsidRPr="007D13DD" w:rsidP="007D13DD">
            <w:pPr>
              <w:pStyle w:val="ListBullet"/>
            </w:pPr>
            <w:r w:rsidRPr="007D13DD">
              <w:t>production processes</w:t>
            </w:r>
          </w:p>
          <w:p w:rsidR="00000000" w:rsidP="007D13DD">
            <w:pPr>
              <w:pStyle w:val="BodyText"/>
              <w:rPr>
                <w:lang w:val="en-NZ"/>
              </w:rPr>
            </w:pPr>
          </w:p>
        </w:tc>
      </w:tr>
      <w:tr w:rsidTr="00B820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13DD">
            <w:pPr>
              <w:pStyle w:val="BodyText"/>
              <w:rPr>
                <w:lang w:val="en-NZ"/>
              </w:rPr>
            </w:pPr>
            <w:r w:rsidRPr="007D13DD">
              <w:rPr>
                <w:rStyle w:val="SpecialBold"/>
              </w:rPr>
              <w:t>Quality assurance includes, but is not limited to, three or more of the following:</w:t>
            </w:r>
          </w:p>
        </w:tc>
        <w:tc>
          <w:tcPr>
            <w:tcW w:w="0" w:type="auto"/>
            <w:tcBorders>
              <w:top w:val="nil"/>
              <w:left w:val="nil"/>
              <w:bottom w:val="nil"/>
              <w:right w:val="nil"/>
            </w:tcBorders>
            <w:tcMar>
              <w:top w:w="0" w:type="dxa"/>
              <w:left w:w="62" w:type="dxa"/>
              <w:bottom w:w="0" w:type="dxa"/>
              <w:right w:w="62" w:type="dxa"/>
            </w:tcMar>
          </w:tcPr>
          <w:p w:rsidR="00000000" w:rsidRPr="007D13DD" w:rsidP="007D13DD">
            <w:pPr>
              <w:pStyle w:val="ListBullet"/>
            </w:pPr>
            <w:r w:rsidRPr="007D13DD">
              <w:t>monitoring conformance with specifications</w:t>
            </w:r>
          </w:p>
          <w:p w:rsidR="00000000" w:rsidRPr="007D13DD" w:rsidP="007D13DD">
            <w:pPr>
              <w:pStyle w:val="ListBullet"/>
            </w:pPr>
            <w:r w:rsidRPr="007D13DD">
              <w:t>reporting of variances</w:t>
            </w:r>
          </w:p>
          <w:p w:rsidR="00000000" w:rsidRPr="007D13DD" w:rsidP="007D13DD">
            <w:pPr>
              <w:pStyle w:val="ListBullet"/>
            </w:pPr>
            <w:r w:rsidRPr="007D13DD">
              <w:t>consulting and liaising with suppliers and other functional areas</w:t>
            </w:r>
          </w:p>
          <w:p w:rsidR="00000000" w:rsidRPr="007D13DD" w:rsidP="007D13DD">
            <w:pPr>
              <w:pStyle w:val="ListBullet"/>
            </w:pPr>
            <w:r w:rsidRPr="007D13DD">
              <w:t>evaluating supplier capabilities</w:t>
            </w:r>
          </w:p>
          <w:p w:rsidR="00000000" w:rsidRPr="007D13DD" w:rsidP="007D13DD">
            <w:pPr>
              <w:pStyle w:val="ListBullet"/>
            </w:pPr>
            <w:r w:rsidRPr="007D13DD">
              <w:t>preparing reports and other documentation</w:t>
            </w:r>
          </w:p>
          <w:p w:rsidR="00000000" w:rsidRPr="007D13DD" w:rsidP="007D13DD">
            <w:pPr>
              <w:pStyle w:val="ListBullet"/>
            </w:pPr>
            <w:r w:rsidRPr="007D13DD">
              <w:t>monitoring and reviewing procedures</w:t>
            </w:r>
          </w:p>
          <w:p w:rsidR="00000000" w:rsidRPr="007D13DD" w:rsidP="007D13DD">
            <w:pPr>
              <w:pStyle w:val="ListBullet"/>
            </w:pPr>
            <w:r w:rsidRPr="007D13DD">
              <w:t>inspections</w:t>
            </w:r>
          </w:p>
          <w:p w:rsidR="00000000" w:rsidRPr="007D13DD" w:rsidP="007D13DD">
            <w:pPr>
              <w:pStyle w:val="ListBullet"/>
            </w:pPr>
            <w:r w:rsidRPr="007D13DD">
              <w:t>audits of compliance with quality control guidelines</w:t>
            </w:r>
          </w:p>
          <w:p w:rsidR="00000000" w:rsidP="007D13DD">
            <w:pPr>
              <w:pStyle w:val="BodyText"/>
              <w:rPr>
                <w:lang w:val="en-NZ"/>
              </w:rPr>
            </w:pPr>
          </w:p>
        </w:tc>
      </w:tr>
      <w:tr w:rsidTr="00B820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13DD">
            <w:pPr>
              <w:pStyle w:val="BodyText"/>
              <w:rPr>
                <w:lang w:val="en-NZ"/>
              </w:rPr>
            </w:pPr>
            <w:r w:rsidRPr="007D13DD">
              <w:rPr>
                <w:rStyle w:val="SpecialBold"/>
              </w:rPr>
              <w:t>WHS practice</w:t>
            </w:r>
            <w:r w:rsidRPr="007D13DD">
              <w:rPr>
                <w:rStyle w:val="SpecialBold"/>
              </w:rPr>
              <w:t>s</w:t>
            </w:r>
          </w:p>
        </w:tc>
        <w:tc>
          <w:tcPr>
            <w:tcW w:w="0" w:type="auto"/>
            <w:tcBorders>
              <w:top w:val="nil"/>
              <w:left w:val="nil"/>
              <w:bottom w:val="nil"/>
              <w:right w:val="nil"/>
            </w:tcBorders>
            <w:tcMar>
              <w:top w:w="0" w:type="dxa"/>
              <w:left w:w="62" w:type="dxa"/>
              <w:bottom w:w="0" w:type="dxa"/>
              <w:right w:w="62" w:type="dxa"/>
            </w:tcMar>
          </w:tcPr>
          <w:p w:rsidR="00000000" w:rsidRPr="007D13DD" w:rsidP="007D13DD">
            <w:pPr>
              <w:pStyle w:val="BodyText"/>
            </w:pPr>
            <w:r w:rsidRPr="007D13DD">
              <w:t>WHS practices include hazard identification and control, risk assessment and implementation of risk reduction measures specific to the tasks described by this unit, and include one or more of the following:</w:t>
            </w:r>
          </w:p>
          <w:p w:rsidR="00000000" w:rsidRPr="007D13DD" w:rsidP="007D13DD">
            <w:pPr>
              <w:pStyle w:val="ListBullet"/>
            </w:pPr>
            <w:r w:rsidRPr="007D13DD">
              <w:t>manual handling techniques</w:t>
            </w:r>
          </w:p>
          <w:p w:rsidR="00000000" w:rsidRPr="007D13DD" w:rsidP="007D13DD">
            <w:pPr>
              <w:pStyle w:val="ListBullet"/>
            </w:pPr>
            <w:r w:rsidRPr="007D13DD">
              <w:t>SOPs</w:t>
            </w:r>
          </w:p>
          <w:p w:rsidR="00000000" w:rsidRPr="007D13DD" w:rsidP="007D13DD">
            <w:pPr>
              <w:pStyle w:val="ListBullet"/>
            </w:pPr>
            <w:r w:rsidRPr="007D13DD">
              <w:t>PPE</w:t>
            </w:r>
          </w:p>
          <w:p w:rsidR="00000000" w:rsidRPr="007D13DD" w:rsidP="007D13DD">
            <w:pPr>
              <w:pStyle w:val="ListBullet"/>
            </w:pPr>
            <w:r w:rsidRPr="007D13DD">
              <w:t>safe mater</w:t>
            </w:r>
            <w:r w:rsidRPr="007D13DD">
              <w:t>ials handling</w:t>
            </w:r>
          </w:p>
          <w:p w:rsidR="00000000" w:rsidRPr="007D13DD" w:rsidP="007D13DD">
            <w:pPr>
              <w:pStyle w:val="ListBullet"/>
            </w:pPr>
            <w:r w:rsidRPr="007D13DD">
              <w:t>taking of rest breaks</w:t>
            </w:r>
          </w:p>
          <w:p w:rsidR="00000000" w:rsidRPr="007D13DD" w:rsidP="007D13DD">
            <w:pPr>
              <w:pStyle w:val="ListBullet"/>
            </w:pPr>
            <w:r w:rsidRPr="007D13DD">
              <w:t>ergonomic arrangement of workplaces</w:t>
            </w:r>
          </w:p>
          <w:p w:rsidR="00000000" w:rsidRPr="007D13DD" w:rsidP="007D13DD">
            <w:pPr>
              <w:pStyle w:val="ListBullet"/>
            </w:pPr>
            <w:r w:rsidRPr="007D13DD">
              <w:t>following marked walkways</w:t>
            </w:r>
          </w:p>
          <w:p w:rsidR="00000000" w:rsidRPr="007D13DD" w:rsidP="007D13DD">
            <w:pPr>
              <w:pStyle w:val="ListBullet"/>
            </w:pPr>
            <w:r w:rsidRPr="007D13DD">
              <w:t>safe storage of equipment</w:t>
            </w:r>
          </w:p>
          <w:p w:rsidR="00000000" w:rsidRPr="007D13DD" w:rsidP="007D13DD">
            <w:pPr>
              <w:pStyle w:val="ListBullet"/>
            </w:pPr>
            <w:r w:rsidRPr="007D13DD">
              <w:t>housekeeping</w:t>
            </w:r>
          </w:p>
          <w:p w:rsidR="00000000" w:rsidRPr="007D13DD" w:rsidP="007D13DD">
            <w:pPr>
              <w:pStyle w:val="ListBullet"/>
            </w:pPr>
            <w:r w:rsidRPr="007D13DD">
              <w:t>reporting accidents and incidents</w:t>
            </w:r>
          </w:p>
          <w:p w:rsidR="00000000" w:rsidRPr="007D13DD" w:rsidP="007D13DD">
            <w:pPr>
              <w:pStyle w:val="ListBullet"/>
            </w:pPr>
            <w:r w:rsidRPr="007D13DD">
              <w:t>environmental practices</w:t>
            </w:r>
          </w:p>
        </w:tc>
      </w:tr>
    </w:tbl>
    <w:p w:rsidR="00000000" w:rsidRPr="007D13DD" w:rsidP="007D13DD">
      <w:pPr>
        <w:pStyle w:val="BodyText"/>
      </w:pPr>
    </w:p>
    <w:p w:rsidR="00000000" w:rsidRPr="007D13DD" w:rsidP="007D13DD">
      <w:pPr>
        <w:pStyle w:val="AllowPageBreak"/>
      </w:pPr>
    </w:p>
    <w:p w:rsidR="00000000" w:rsidRPr="007D13DD" w:rsidP="007D13DD">
      <w:pPr>
        <w:pStyle w:val="Heading1"/>
      </w:pPr>
      <w:bookmarkStart w:id="9" w:name="O_931744"/>
      <w:bookmarkEnd w:id="9"/>
      <w:r w:rsidRPr="007D13DD">
        <w:t>Unit Mapping Information</w:t>
      </w:r>
    </w:p>
    <w:p w:rsidR="00000000" w:rsidRPr="007D13DD" w:rsidP="007D13DD">
      <w:pPr>
        <w:pStyle w:val="BodyText"/>
      </w:pPr>
      <w:r w:rsidRPr="007D13DD">
        <w:t xml:space="preserve">Release 1. Supersedes and is equivalent to LMTGN5002B Coordinate quality assurance for textiles clothing and footwear products and services </w:t>
      </w:r>
    </w:p>
    <w:p w:rsidR="00000000" w:rsidRPr="007D13DD" w:rsidP="007D13DD">
      <w:pPr>
        <w:pStyle w:val="AllowPageBreak"/>
      </w:pPr>
    </w:p>
    <w:p w:rsidR="00000000" w:rsidRPr="007D13DD" w:rsidP="007D13DD">
      <w:pPr>
        <w:pStyle w:val="Heading1"/>
      </w:pPr>
      <w:bookmarkStart w:id="10" w:name="O_931737"/>
      <w:bookmarkEnd w:id="10"/>
      <w:r w:rsidRPr="007D13DD">
        <w:t>Links</w:t>
      </w:r>
    </w:p>
    <w:p w:rsidR="00000000" w:rsidRPr="007D13DD" w:rsidP="007D13DD">
      <w:pPr>
        <w:pStyle w:val="BodyText"/>
      </w:pPr>
      <w:r w:rsidRPr="007D13DD">
        <w:t>Companion Volume implementation guides are found in VETNet - https://vetnet.education.gov.au</w:t>
      </w:r>
      <w:r w:rsidRPr="007D13DD">
        <w:t>/Pages/TrainingDocs.aspx?q=a203ec5c-de7d-406b-b3e1-8f1a9b76e92e</w:t>
      </w:r>
    </w:p>
    <w:p w:rsidR="00000000" w:rsidRPr="007D13DD" w:rsidP="007D13DD"/>
    <w:sectPr w:rsidSect="007D13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3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3DD" w:rsidRPr="00B820BC" w:rsidP="00B820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3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0BC" w:rsidP="007D13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820BC" w:rsidP="007D13D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820BC" w:rsidP="007D13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3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0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13DD" w:rsidRPr="00B820BC" w:rsidP="00B820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3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0BC" w:rsidRPr="002D2AF8" w:rsidP="007D13DD">
    <w:pPr>
      <w:pStyle w:val="Header"/>
      <w:framePr w:wrap="around"/>
    </w:pPr>
    <w:r>
      <w:fldChar w:fldCharType="begin"/>
    </w:r>
    <w:r>
      <w:instrText xml:space="preserve"> TITLE   \* MERGEFORMAT </w:instrText>
    </w:r>
    <w:r>
      <w:fldChar w:fldCharType="separate"/>
    </w:r>
    <w:r>
      <w:t>MSTGN5002 Coordinate quality assurance for TCF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2016</w:t>
    </w:r>
    <w:r>
      <w:fldChar w:fldCharType="end"/>
    </w:r>
  </w:p>
  <w:p w:rsidR="00B820BC" w:rsidP="007D13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D287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00E2F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13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13DD"/>
    <w:pPr>
      <w:spacing w:before="360" w:after="60"/>
      <w:outlineLvl w:val="0"/>
    </w:pPr>
    <w:rPr>
      <w:sz w:val="32"/>
    </w:rPr>
  </w:style>
  <w:style w:type="paragraph" w:styleId="Heading2">
    <w:name w:val="heading 2"/>
    <w:basedOn w:val="HeadingBase"/>
    <w:next w:val="BodyText"/>
    <w:link w:val="Heading2Char"/>
    <w:qFormat/>
    <w:rsid w:val="007D13DD"/>
    <w:pPr>
      <w:keepLines/>
      <w:spacing w:before="240" w:after="120"/>
      <w:outlineLvl w:val="1"/>
    </w:pPr>
    <w:rPr>
      <w:sz w:val="28"/>
      <w:szCs w:val="40"/>
    </w:rPr>
  </w:style>
  <w:style w:type="paragraph" w:styleId="Heading3">
    <w:name w:val="heading 3"/>
    <w:basedOn w:val="HeadingBase"/>
    <w:next w:val="BodyText"/>
    <w:link w:val="Heading3Char"/>
    <w:qFormat/>
    <w:rsid w:val="007D13DD"/>
    <w:pPr>
      <w:spacing w:before="180" w:after="120"/>
      <w:outlineLvl w:val="2"/>
    </w:pPr>
    <w:rPr>
      <w:spacing w:val="-10"/>
      <w:kern w:val="32"/>
    </w:rPr>
  </w:style>
  <w:style w:type="paragraph" w:styleId="Heading4">
    <w:name w:val="heading 4"/>
    <w:basedOn w:val="HeadingBase"/>
    <w:next w:val="BodyText"/>
    <w:link w:val="Heading4Char"/>
    <w:qFormat/>
    <w:rsid w:val="007D13DD"/>
    <w:pPr>
      <w:spacing w:before="160" w:after="120"/>
      <w:outlineLvl w:val="3"/>
    </w:pPr>
    <w:rPr>
      <w:sz w:val="22"/>
    </w:rPr>
  </w:style>
  <w:style w:type="paragraph" w:styleId="Heading5">
    <w:name w:val="heading 5"/>
    <w:basedOn w:val="HeadingBase"/>
    <w:next w:val="Normal"/>
    <w:link w:val="Heading5Char"/>
    <w:qFormat/>
    <w:rsid w:val="007D13DD"/>
    <w:pPr>
      <w:spacing w:before="80"/>
      <w:outlineLvl w:val="4"/>
    </w:pPr>
    <w:rPr>
      <w:color w:val="918585"/>
      <w:sz w:val="20"/>
    </w:rPr>
  </w:style>
  <w:style w:type="paragraph" w:styleId="Heading6">
    <w:name w:val="heading 6"/>
    <w:basedOn w:val="HeadingBase"/>
    <w:next w:val="Normal"/>
    <w:link w:val="Heading6Char"/>
    <w:qFormat/>
    <w:rsid w:val="007D13DD"/>
    <w:pPr>
      <w:spacing w:before="60"/>
      <w:outlineLvl w:val="5"/>
    </w:pPr>
    <w:rPr>
      <w:color w:val="918585"/>
      <w:sz w:val="20"/>
    </w:rPr>
  </w:style>
  <w:style w:type="paragraph" w:styleId="Heading7">
    <w:name w:val="heading 7"/>
    <w:basedOn w:val="Normal"/>
    <w:next w:val="Normal"/>
    <w:link w:val="Heading7Char"/>
    <w:qFormat/>
    <w:rsid w:val="007D13DD"/>
    <w:pPr>
      <w:ind w:left="720"/>
      <w:outlineLvl w:val="6"/>
    </w:pPr>
    <w:rPr>
      <w:i/>
    </w:rPr>
  </w:style>
  <w:style w:type="paragraph" w:styleId="Heading8">
    <w:name w:val="heading 8"/>
    <w:basedOn w:val="Normal"/>
    <w:next w:val="Normal"/>
    <w:link w:val="Heading8Char"/>
    <w:qFormat/>
    <w:rsid w:val="007D13DD"/>
    <w:pPr>
      <w:ind w:left="720"/>
      <w:outlineLvl w:val="7"/>
    </w:pPr>
    <w:rPr>
      <w:i/>
    </w:rPr>
  </w:style>
  <w:style w:type="paragraph" w:styleId="Heading9">
    <w:name w:val="heading 9"/>
    <w:basedOn w:val="Normal"/>
    <w:next w:val="Normal"/>
    <w:link w:val="Heading9Char"/>
    <w:qFormat/>
    <w:rsid w:val="007D13DD"/>
    <w:pPr>
      <w:ind w:left="720"/>
      <w:outlineLvl w:val="8"/>
    </w:pPr>
    <w:rPr>
      <w:i/>
    </w:rPr>
  </w:style>
  <w:style w:type="character" w:default="1" w:styleId="DefaultParagraphFont">
    <w:name w:val="Default Paragraph Font"/>
    <w:uiPriority w:val="1"/>
    <w:unhideWhenUsed/>
    <w:rsid w:val="007D13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13DD"/>
  </w:style>
  <w:style w:type="character" w:customStyle="1" w:styleId="Heading1Char">
    <w:name w:val="Heading 1 Char"/>
    <w:basedOn w:val="DefaultParagraphFont"/>
    <w:link w:val="Heading1"/>
    <w:rsid w:val="007D13DD"/>
    <w:rPr>
      <w:rFonts w:ascii="Times New Roman" w:eastAsia="Times New Roman" w:hAnsi="Times New Roman" w:cs="Times New Roman"/>
      <w:b/>
      <w:sz w:val="32"/>
      <w:szCs w:val="20"/>
      <w:lang w:eastAsia="en-US"/>
    </w:rPr>
  </w:style>
  <w:style w:type="paragraph" w:styleId="BodyText">
    <w:name w:val="Body Text"/>
    <w:basedOn w:val="Normal"/>
    <w:link w:val="BodyTextChar"/>
    <w:rsid w:val="007D13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13DD"/>
    <w:rPr>
      <w:rFonts w:ascii="Times New Roman" w:eastAsia="Times New Roman" w:hAnsi="Times New Roman" w:cs="Times New Roman"/>
      <w:sz w:val="24"/>
      <w:lang w:eastAsia="en-US"/>
    </w:rPr>
  </w:style>
  <w:style w:type="paragraph" w:styleId="ListBullet">
    <w:name w:val="List Bullet"/>
    <w:basedOn w:val="List"/>
    <w:rsid w:val="007D13DD"/>
    <w:pPr>
      <w:numPr>
        <w:numId w:val="12"/>
      </w:numPr>
      <w:tabs>
        <w:tab w:val="clear" w:pos="340"/>
      </w:tabs>
      <w:spacing w:before="40" w:after="40"/>
    </w:pPr>
  </w:style>
  <w:style w:type="character" w:customStyle="1" w:styleId="SpecialBold">
    <w:name w:val="Special Bold"/>
    <w:basedOn w:val="DefaultParagraphFont"/>
    <w:rsid w:val="007D13DD"/>
    <w:rPr>
      <w:b/>
      <w:spacing w:val="0"/>
    </w:rPr>
  </w:style>
  <w:style w:type="paragraph" w:customStyle="1" w:styleId="SuperHeading">
    <w:name w:val="SuperHeading"/>
    <w:basedOn w:val="Normal"/>
    <w:rsid w:val="007D13DD"/>
    <w:pPr>
      <w:spacing w:before="240" w:after="120"/>
      <w:outlineLvl w:val="0"/>
    </w:pPr>
    <w:rPr>
      <w:rFonts w:ascii="Times New Roman" w:hAnsi="Times New Roman"/>
      <w:b/>
      <w:sz w:val="32"/>
    </w:rPr>
  </w:style>
  <w:style w:type="paragraph" w:customStyle="1" w:styleId="AllowPageBreak">
    <w:name w:val="AllowPageBreak"/>
    <w:rsid w:val="007D13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13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13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13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13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13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13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13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13DD"/>
    <w:rPr>
      <w:rFonts w:ascii="Courier New" w:eastAsia="Times New Roman" w:hAnsi="Courier New" w:cs="Times New Roman"/>
      <w:i/>
      <w:szCs w:val="20"/>
      <w:lang w:eastAsia="en-US"/>
    </w:rPr>
  </w:style>
  <w:style w:type="paragraph" w:customStyle="1" w:styleId="HeadingBase">
    <w:name w:val="Heading Base"/>
    <w:rsid w:val="007D13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13DD"/>
    <w:pPr>
      <w:tabs>
        <w:tab w:val="right" w:leader="dot" w:pos="9072"/>
      </w:tabs>
      <w:ind w:left="567"/>
    </w:pPr>
    <w:rPr>
      <w:szCs w:val="22"/>
    </w:rPr>
  </w:style>
  <w:style w:type="paragraph" w:customStyle="1" w:styleId="TOCBase">
    <w:name w:val="TOC Base"/>
    <w:rsid w:val="007D13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13DD"/>
    <w:pPr>
      <w:tabs>
        <w:tab w:val="right" w:leader="dot" w:pos="9072"/>
      </w:tabs>
      <w:spacing w:before="40" w:after="40"/>
      <w:ind w:left="284"/>
    </w:pPr>
    <w:rPr>
      <w:rFonts w:ascii="Times New Roman" w:hAnsi="Times New Roman"/>
    </w:rPr>
  </w:style>
  <w:style w:type="paragraph" w:styleId="TOC1">
    <w:name w:val="toc 1"/>
    <w:basedOn w:val="TOCBase"/>
    <w:next w:val="Normal"/>
    <w:rsid w:val="007D13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13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13DD"/>
    <w:rPr>
      <w:rFonts w:ascii="Times New Roman" w:eastAsia="Times New Roman" w:hAnsi="Times New Roman" w:cs="Times New Roman"/>
      <w:sz w:val="16"/>
      <w:lang w:eastAsia="en-US"/>
    </w:rPr>
  </w:style>
  <w:style w:type="paragraph" w:styleId="Title">
    <w:name w:val="Title"/>
    <w:basedOn w:val="HeadingBase"/>
    <w:link w:val="TitleChar"/>
    <w:qFormat/>
    <w:rsid w:val="007D13DD"/>
    <w:pPr>
      <w:spacing w:before="5040"/>
      <w:jc w:val="center"/>
    </w:pPr>
    <w:rPr>
      <w:sz w:val="48"/>
      <w:szCs w:val="72"/>
      <w:lang w:val="en-US"/>
    </w:rPr>
  </w:style>
  <w:style w:type="character" w:customStyle="1" w:styleId="TitleChar">
    <w:name w:val="Title Char"/>
    <w:basedOn w:val="DefaultParagraphFont"/>
    <w:link w:val="Title"/>
    <w:rsid w:val="007D13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13DD"/>
    <w:pPr>
      <w:tabs>
        <w:tab w:val="left" w:pos="3600"/>
        <w:tab w:val="left" w:pos="3958"/>
      </w:tabs>
    </w:pPr>
  </w:style>
  <w:style w:type="paragraph" w:styleId="List">
    <w:name w:val="List"/>
    <w:basedOn w:val="BodyText"/>
    <w:next w:val="BodyText"/>
    <w:rsid w:val="007D13DD"/>
    <w:pPr>
      <w:tabs>
        <w:tab w:val="left" w:pos="340"/>
      </w:tabs>
      <w:spacing w:before="60" w:after="60"/>
      <w:ind w:left="340" w:hanging="340"/>
    </w:pPr>
  </w:style>
  <w:style w:type="paragraph" w:customStyle="1" w:styleId="Note">
    <w:name w:val="Note"/>
    <w:basedOn w:val="BodyText"/>
    <w:rsid w:val="007D13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13DD"/>
    <w:pPr>
      <w:framePr w:wrap="auto" w:hAnchor="text" w:y="6049"/>
    </w:pPr>
    <w:rPr>
      <w:color w:val="000000"/>
      <w:sz w:val="40"/>
    </w:rPr>
  </w:style>
  <w:style w:type="paragraph" w:customStyle="1" w:styleId="TOCTitle">
    <w:name w:val="TOCTitle"/>
    <w:basedOn w:val="Heading1"/>
    <w:rsid w:val="007D13DD"/>
    <w:pPr>
      <w:spacing w:after="240"/>
      <w:jc w:val="center"/>
      <w:outlineLvl w:val="9"/>
    </w:pPr>
    <w:rPr>
      <w:caps/>
    </w:rPr>
  </w:style>
  <w:style w:type="paragraph" w:customStyle="1" w:styleId="Version">
    <w:name w:val="Version"/>
    <w:rsid w:val="007D13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13DD"/>
    <w:pPr>
      <w:numPr>
        <w:numId w:val="13"/>
      </w:numPr>
      <w:tabs>
        <w:tab w:val="clear" w:pos="680"/>
      </w:tabs>
    </w:pPr>
  </w:style>
  <w:style w:type="paragraph" w:styleId="Index1">
    <w:name w:val="index 1"/>
    <w:basedOn w:val="Normal"/>
    <w:next w:val="Normal"/>
    <w:semiHidden/>
    <w:rsid w:val="007D13DD"/>
    <w:pPr>
      <w:keepNext w:val="0"/>
      <w:tabs>
        <w:tab w:val="right" w:pos="4176"/>
      </w:tabs>
      <w:ind w:left="198" w:hanging="198"/>
    </w:pPr>
    <w:rPr>
      <w:rFonts w:ascii="Garamond" w:hAnsi="Garamond"/>
    </w:rPr>
  </w:style>
  <w:style w:type="paragraph" w:styleId="IndexHeading">
    <w:name w:val="index heading"/>
    <w:basedOn w:val="Normal"/>
    <w:next w:val="Index1"/>
    <w:semiHidden/>
    <w:rsid w:val="007D13DD"/>
    <w:pPr>
      <w:spacing w:before="120" w:after="120"/>
    </w:pPr>
    <w:rPr>
      <w:rFonts w:ascii="Arial" w:hAnsi="Arial"/>
      <w:b/>
      <w:color w:val="918585"/>
      <w:sz w:val="24"/>
    </w:rPr>
  </w:style>
  <w:style w:type="paragraph" w:styleId="Header">
    <w:name w:val="header"/>
    <w:basedOn w:val="Normal"/>
    <w:link w:val="HeaderChar"/>
    <w:rsid w:val="007D13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13DD"/>
    <w:rPr>
      <w:rFonts w:ascii="Times New Roman" w:eastAsia="Times New Roman" w:hAnsi="Times New Roman" w:cs="Times New Roman"/>
      <w:sz w:val="16"/>
      <w:szCs w:val="20"/>
      <w:lang w:val="en-GB" w:eastAsia="en-US"/>
    </w:rPr>
  </w:style>
  <w:style w:type="paragraph" w:customStyle="1" w:styleId="Chapter">
    <w:name w:val="Chapter"/>
    <w:basedOn w:val="Normal"/>
    <w:rsid w:val="007D13DD"/>
    <w:pPr>
      <w:spacing w:before="240"/>
    </w:pPr>
    <w:rPr>
      <w:rFonts w:ascii="Times New Roman" w:hAnsi="Times New Roman"/>
      <w:smallCaps/>
      <w:spacing w:val="80"/>
      <w:sz w:val="28"/>
    </w:rPr>
  </w:style>
  <w:style w:type="paragraph" w:customStyle="1" w:styleId="InChapter">
    <w:name w:val="InChapter"/>
    <w:basedOn w:val="Heading3"/>
    <w:rsid w:val="007D13DD"/>
    <w:pPr>
      <w:spacing w:after="240"/>
      <w:outlineLvl w:val="9"/>
    </w:pPr>
    <w:rPr>
      <w:noProof/>
    </w:rPr>
  </w:style>
  <w:style w:type="paragraph" w:styleId="Index2">
    <w:name w:val="index 2"/>
    <w:basedOn w:val="Normal"/>
    <w:next w:val="Normal"/>
    <w:semiHidden/>
    <w:rsid w:val="007D13DD"/>
    <w:pPr>
      <w:tabs>
        <w:tab w:val="right" w:pos="4176"/>
      </w:tabs>
      <w:ind w:left="568" w:hanging="284"/>
    </w:pPr>
    <w:rPr>
      <w:rFonts w:ascii="Garamond" w:hAnsi="Garamond"/>
    </w:rPr>
  </w:style>
  <w:style w:type="paragraph" w:customStyle="1" w:styleId="Byline">
    <w:name w:val="Byline"/>
    <w:rsid w:val="007D13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13DD"/>
    <w:pPr>
      <w:tabs>
        <w:tab w:val="clear" w:pos="3600"/>
        <w:tab w:val="clear" w:pos="3958"/>
      </w:tabs>
      <w:jc w:val="right"/>
    </w:pPr>
  </w:style>
  <w:style w:type="character" w:styleId="Emphasis">
    <w:name w:val="Emphasis"/>
    <w:basedOn w:val="DefaultParagraphFont"/>
    <w:qFormat/>
    <w:rsid w:val="007D13DD"/>
    <w:rPr>
      <w:i/>
    </w:rPr>
  </w:style>
  <w:style w:type="paragraph" w:styleId="Caption">
    <w:name w:val="caption"/>
    <w:basedOn w:val="BodyText"/>
    <w:next w:val="Normal"/>
    <w:qFormat/>
    <w:rsid w:val="007D13DD"/>
    <w:pPr>
      <w:framePr w:w="2268" w:hSpace="181" w:vSpace="181" w:wrap="around" w:vAnchor="text" w:hAnchor="page" w:x="1135" w:y="285" w:anchorLock="1"/>
    </w:pPr>
    <w:rPr>
      <w:i/>
    </w:rPr>
  </w:style>
  <w:style w:type="paragraph" w:customStyle="1" w:styleId="MiniTOCTitle">
    <w:name w:val="MiniTOCTitle"/>
    <w:basedOn w:val="Heading4"/>
    <w:rsid w:val="007D13DD"/>
    <w:pPr>
      <w:spacing w:before="240"/>
      <w:outlineLvl w:val="9"/>
    </w:pPr>
    <w:rPr>
      <w:noProof/>
      <w:sz w:val="24"/>
    </w:rPr>
  </w:style>
  <w:style w:type="paragraph" w:customStyle="1" w:styleId="MiniTOCItem">
    <w:name w:val="MiniTOCItem"/>
    <w:basedOn w:val="ListBullet"/>
    <w:rsid w:val="007D13DD"/>
    <w:pPr>
      <w:numPr>
        <w:numId w:val="0"/>
      </w:numPr>
      <w:tabs>
        <w:tab w:val="right" w:leader="dot" w:pos="6521"/>
      </w:tabs>
      <w:spacing w:before="0" w:after="0"/>
    </w:pPr>
  </w:style>
  <w:style w:type="paragraph" w:customStyle="1" w:styleId="TOFTitle">
    <w:name w:val="TOFTitle"/>
    <w:basedOn w:val="TOCTitle"/>
    <w:rsid w:val="007D13DD"/>
  </w:style>
  <w:style w:type="paragraph" w:styleId="TableofFigures">
    <w:name w:val="table of figures"/>
    <w:basedOn w:val="Normal"/>
    <w:next w:val="Normal"/>
    <w:semiHidden/>
    <w:rsid w:val="007D13DD"/>
    <w:pPr>
      <w:tabs>
        <w:tab w:val="right" w:leader="dot" w:pos="9072"/>
      </w:tabs>
      <w:ind w:left="970" w:hanging="403"/>
    </w:pPr>
    <w:rPr>
      <w:rFonts w:ascii="Times New Roman" w:hAnsi="Times New Roman"/>
      <w:b/>
    </w:rPr>
  </w:style>
  <w:style w:type="paragraph" w:styleId="ListNumber">
    <w:name w:val="List Number"/>
    <w:basedOn w:val="List"/>
    <w:rsid w:val="007D13DD"/>
    <w:pPr>
      <w:numPr>
        <w:numId w:val="10"/>
      </w:numPr>
    </w:pPr>
  </w:style>
  <w:style w:type="character" w:customStyle="1" w:styleId="WingdingSymbols">
    <w:name w:val="Wingding Symbols"/>
    <w:rsid w:val="007D13DD"/>
    <w:rPr>
      <w:rFonts w:ascii="Wingdings" w:hAnsi="Wingdings"/>
    </w:rPr>
  </w:style>
  <w:style w:type="paragraph" w:customStyle="1" w:styleId="TableHeading">
    <w:name w:val="Table Heading"/>
    <w:basedOn w:val="HeadingBase"/>
    <w:rsid w:val="007D13DD"/>
    <w:pPr>
      <w:keepLines/>
      <w:pBdr>
        <w:bottom w:val="single" w:sz="6" w:space="1" w:color="918585"/>
      </w:pBdr>
      <w:spacing w:before="240"/>
    </w:pPr>
  </w:style>
  <w:style w:type="character" w:customStyle="1" w:styleId="HotSpot">
    <w:name w:val="HotSpot"/>
    <w:rsid w:val="007D13DD"/>
    <w:rPr>
      <w:color w:val="0033CC"/>
      <w:u w:val="none"/>
    </w:rPr>
  </w:style>
  <w:style w:type="paragraph" w:customStyle="1" w:styleId="BodyTextRight">
    <w:name w:val="Body Text Right"/>
    <w:basedOn w:val="BodyText"/>
    <w:rsid w:val="007D13DD"/>
    <w:pPr>
      <w:spacing w:before="0" w:after="0"/>
      <w:jc w:val="right"/>
    </w:pPr>
  </w:style>
  <w:style w:type="paragraph" w:styleId="Index3">
    <w:name w:val="index 3"/>
    <w:basedOn w:val="ListNumber2"/>
    <w:next w:val="Normal"/>
    <w:semiHidden/>
    <w:rsid w:val="007D13DD"/>
    <w:pPr>
      <w:numPr>
        <w:numId w:val="0"/>
      </w:numPr>
      <w:tabs>
        <w:tab w:val="right" w:leader="dot" w:pos="4176"/>
      </w:tabs>
    </w:pPr>
  </w:style>
  <w:style w:type="paragraph" w:styleId="ListNumber2">
    <w:name w:val="List Number 2"/>
    <w:basedOn w:val="List2"/>
    <w:rsid w:val="007D13DD"/>
    <w:pPr>
      <w:numPr>
        <w:numId w:val="9"/>
      </w:numPr>
      <w:tabs>
        <w:tab w:val="clear" w:pos="1060"/>
      </w:tabs>
    </w:pPr>
  </w:style>
  <w:style w:type="paragraph" w:customStyle="1" w:styleId="MarginNote">
    <w:name w:val="Margin Note"/>
    <w:basedOn w:val="BodyText"/>
    <w:rsid w:val="007D13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13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13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13DD"/>
    <w:rPr>
      <w:sz w:val="32"/>
    </w:rPr>
  </w:style>
  <w:style w:type="paragraph" w:customStyle="1" w:styleId="HeadingProcedure">
    <w:name w:val="Heading Procedure"/>
    <w:basedOn w:val="HeadingBase"/>
    <w:next w:val="Normal"/>
    <w:rsid w:val="007D13DD"/>
    <w:pPr>
      <w:tabs>
        <w:tab w:val="left" w:pos="0"/>
      </w:tabs>
      <w:spacing w:before="120" w:after="60"/>
    </w:pPr>
    <w:rPr>
      <w:i/>
      <w:color w:val="918585"/>
      <w:sz w:val="22"/>
    </w:rPr>
  </w:style>
  <w:style w:type="paragraph" w:customStyle="1" w:styleId="TableBodyText">
    <w:name w:val="Table Body Text"/>
    <w:basedOn w:val="BodyText"/>
    <w:rsid w:val="007D13DD"/>
    <w:pPr>
      <w:spacing w:before="60" w:after="60"/>
    </w:pPr>
  </w:style>
  <w:style w:type="paragraph" w:styleId="ListContinue">
    <w:name w:val="List Continue"/>
    <w:basedOn w:val="List"/>
    <w:rsid w:val="007D13DD"/>
    <w:pPr>
      <w:ind w:firstLine="0"/>
    </w:pPr>
  </w:style>
  <w:style w:type="paragraph" w:customStyle="1" w:styleId="ListNote">
    <w:name w:val="List Note"/>
    <w:basedOn w:val="List"/>
    <w:rsid w:val="007D13DD"/>
    <w:pPr>
      <w:pBdr>
        <w:top w:val="single" w:sz="6" w:space="2" w:color="918585"/>
        <w:bottom w:val="single" w:sz="6" w:space="2" w:color="918585"/>
      </w:pBdr>
      <w:tabs>
        <w:tab w:val="left" w:pos="1021"/>
      </w:tabs>
      <w:ind w:firstLine="0"/>
    </w:pPr>
  </w:style>
  <w:style w:type="paragraph" w:customStyle="1" w:styleId="Warning">
    <w:name w:val="Warning"/>
    <w:basedOn w:val="BodyText"/>
    <w:rsid w:val="007D13DD"/>
    <w:pPr>
      <w:shd w:val="clear" w:color="auto" w:fill="D9D9D9"/>
      <w:tabs>
        <w:tab w:val="left" w:pos="992"/>
      </w:tabs>
      <w:ind w:left="119" w:right="119"/>
    </w:pPr>
    <w:rPr>
      <w:sz w:val="20"/>
    </w:rPr>
  </w:style>
  <w:style w:type="paragraph" w:customStyle="1" w:styleId="MarginIcons">
    <w:name w:val="Margin Icons"/>
    <w:basedOn w:val="BodyText"/>
    <w:rsid w:val="007D13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13DD"/>
    <w:rPr>
      <w:rFonts w:ascii="Courier New" w:hAnsi="Courier New"/>
    </w:rPr>
  </w:style>
  <w:style w:type="paragraph" w:customStyle="1" w:styleId="NoteBullet">
    <w:name w:val="Note Bullet"/>
    <w:basedOn w:val="Note"/>
    <w:rsid w:val="007D13DD"/>
    <w:pPr>
      <w:tabs>
        <w:tab w:val="clear" w:pos="680"/>
      </w:tabs>
      <w:spacing w:before="60" w:after="60"/>
    </w:pPr>
  </w:style>
  <w:style w:type="paragraph" w:customStyle="1" w:styleId="SubHeading2">
    <w:name w:val="SubHeading2"/>
    <w:basedOn w:val="HeadingBase"/>
    <w:rsid w:val="007D13DD"/>
    <w:pPr>
      <w:spacing w:before="240" w:after="60"/>
    </w:pPr>
    <w:rPr>
      <w:sz w:val="20"/>
    </w:rPr>
  </w:style>
  <w:style w:type="paragraph" w:customStyle="1" w:styleId="SubHeading1">
    <w:name w:val="SubHeading1"/>
    <w:basedOn w:val="HeadingBase"/>
    <w:rsid w:val="007D13DD"/>
    <w:pPr>
      <w:spacing w:before="240" w:after="60"/>
    </w:pPr>
    <w:rPr>
      <w:color w:val="918585"/>
      <w:sz w:val="22"/>
    </w:rPr>
  </w:style>
  <w:style w:type="paragraph" w:customStyle="1" w:styleId="SideHeading">
    <w:name w:val="Side Heading"/>
    <w:basedOn w:val="HeadingBase"/>
    <w:rsid w:val="007D13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13DD"/>
    <w:pPr>
      <w:tabs>
        <w:tab w:val="num" w:pos="360"/>
      </w:tabs>
    </w:pPr>
  </w:style>
  <w:style w:type="paragraph" w:styleId="PlainText">
    <w:name w:val="Plain Text"/>
    <w:basedOn w:val="Normal"/>
    <w:link w:val="PlainTextChar"/>
    <w:rsid w:val="007D13DD"/>
    <w:rPr>
      <w:sz w:val="20"/>
    </w:rPr>
  </w:style>
  <w:style w:type="character" w:customStyle="1" w:styleId="PlainTextChar">
    <w:name w:val="Plain Text Char"/>
    <w:basedOn w:val="DefaultParagraphFont"/>
    <w:link w:val="PlainText"/>
    <w:rsid w:val="007D13DD"/>
    <w:rPr>
      <w:rFonts w:ascii="Courier New" w:eastAsia="Times New Roman" w:hAnsi="Courier New" w:cs="Times New Roman"/>
      <w:sz w:val="20"/>
      <w:szCs w:val="20"/>
      <w:lang w:eastAsia="en-US"/>
    </w:rPr>
  </w:style>
  <w:style w:type="character" w:customStyle="1" w:styleId="MenuOption">
    <w:name w:val="Menu Option"/>
    <w:basedOn w:val="DefaultParagraphFont"/>
    <w:rsid w:val="007D13DD"/>
    <w:rPr>
      <w:b/>
      <w:smallCaps/>
    </w:rPr>
  </w:style>
  <w:style w:type="paragraph" w:customStyle="1" w:styleId="TableListNumber">
    <w:name w:val="Table List Number"/>
    <w:basedOn w:val="ListNumber"/>
    <w:rsid w:val="007D13DD"/>
    <w:pPr>
      <w:numPr>
        <w:numId w:val="0"/>
      </w:numPr>
    </w:pPr>
  </w:style>
  <w:style w:type="paragraph" w:styleId="TOC4">
    <w:name w:val="toc 4"/>
    <w:basedOn w:val="TOCBase"/>
    <w:next w:val="Normal"/>
    <w:semiHidden/>
    <w:rsid w:val="007D13DD"/>
    <w:pPr>
      <w:tabs>
        <w:tab w:val="right" w:leader="dot" w:pos="9071"/>
      </w:tabs>
      <w:ind w:left="1701"/>
    </w:pPr>
  </w:style>
  <w:style w:type="paragraph" w:customStyle="1" w:styleId="ListAlpha">
    <w:name w:val="List Alpha"/>
    <w:basedOn w:val="List"/>
    <w:rsid w:val="007D13DD"/>
    <w:pPr>
      <w:numPr>
        <w:numId w:val="8"/>
      </w:numPr>
    </w:pPr>
  </w:style>
  <w:style w:type="paragraph" w:customStyle="1" w:styleId="ListAlpha2">
    <w:name w:val="List Alpha 2"/>
    <w:basedOn w:val="List2"/>
    <w:rsid w:val="007D13DD"/>
    <w:pPr>
      <w:numPr>
        <w:numId w:val="7"/>
      </w:numPr>
    </w:pPr>
  </w:style>
  <w:style w:type="paragraph" w:styleId="List2">
    <w:name w:val="List 2"/>
    <w:basedOn w:val="BodyText"/>
    <w:rsid w:val="007D13DD"/>
    <w:pPr>
      <w:tabs>
        <w:tab w:val="left" w:pos="680"/>
      </w:tabs>
      <w:spacing w:before="60" w:after="60"/>
      <w:ind w:left="680" w:hanging="340"/>
    </w:pPr>
  </w:style>
  <w:style w:type="paragraph" w:styleId="List3">
    <w:name w:val="List 3"/>
    <w:basedOn w:val="BodyText"/>
    <w:rsid w:val="007D13DD"/>
    <w:pPr>
      <w:tabs>
        <w:tab w:val="left" w:pos="1021"/>
      </w:tabs>
      <w:spacing w:before="60" w:after="60"/>
      <w:ind w:left="1020" w:hanging="340"/>
    </w:pPr>
  </w:style>
  <w:style w:type="paragraph" w:styleId="List4">
    <w:name w:val="List 4"/>
    <w:basedOn w:val="BodyText"/>
    <w:rsid w:val="007D13DD"/>
    <w:pPr>
      <w:tabs>
        <w:tab w:val="left" w:pos="1361"/>
      </w:tabs>
      <w:spacing w:before="60" w:after="60"/>
      <w:ind w:left="1361" w:hanging="340"/>
    </w:pPr>
  </w:style>
  <w:style w:type="paragraph" w:styleId="List5">
    <w:name w:val="List 5"/>
    <w:basedOn w:val="BodyText"/>
    <w:rsid w:val="007D13DD"/>
    <w:pPr>
      <w:tabs>
        <w:tab w:val="left" w:pos="1701"/>
      </w:tabs>
      <w:spacing w:before="60" w:after="60"/>
      <w:ind w:left="1701" w:hanging="340"/>
    </w:pPr>
  </w:style>
  <w:style w:type="paragraph" w:styleId="ListBullet3">
    <w:name w:val="List Bullet 3"/>
    <w:basedOn w:val="List3"/>
    <w:rsid w:val="007D13DD"/>
    <w:pPr>
      <w:numPr>
        <w:numId w:val="14"/>
      </w:numPr>
      <w:tabs>
        <w:tab w:val="clear" w:pos="1021"/>
      </w:tabs>
      <w:ind w:left="1037" w:hanging="357"/>
    </w:pPr>
  </w:style>
  <w:style w:type="paragraph" w:styleId="ListBullet4">
    <w:name w:val="List Bullet 4"/>
    <w:basedOn w:val="List4"/>
    <w:rsid w:val="007D13DD"/>
    <w:pPr>
      <w:numPr>
        <w:numId w:val="2"/>
      </w:numPr>
      <w:tabs>
        <w:tab w:val="clear" w:pos="1361"/>
      </w:tabs>
    </w:pPr>
  </w:style>
  <w:style w:type="paragraph" w:styleId="ListBullet5">
    <w:name w:val="List Bullet 5"/>
    <w:basedOn w:val="List5"/>
    <w:rsid w:val="007D13DD"/>
    <w:pPr>
      <w:numPr>
        <w:numId w:val="3"/>
      </w:numPr>
    </w:pPr>
  </w:style>
  <w:style w:type="paragraph" w:styleId="ListContinue2">
    <w:name w:val="List Continue 2"/>
    <w:basedOn w:val="List2"/>
    <w:rsid w:val="007D13DD"/>
    <w:pPr>
      <w:ind w:firstLine="0"/>
    </w:pPr>
  </w:style>
  <w:style w:type="paragraph" w:styleId="ListContinue3">
    <w:name w:val="List Continue 3"/>
    <w:basedOn w:val="List3"/>
    <w:rsid w:val="007D13DD"/>
    <w:pPr>
      <w:ind w:left="1021" w:firstLine="0"/>
    </w:pPr>
  </w:style>
  <w:style w:type="paragraph" w:styleId="ListContinue4">
    <w:name w:val="List Continue 4"/>
    <w:basedOn w:val="List4"/>
    <w:rsid w:val="007D13DD"/>
    <w:pPr>
      <w:ind w:firstLine="0"/>
    </w:pPr>
  </w:style>
  <w:style w:type="paragraph" w:styleId="ListContinue5">
    <w:name w:val="List Continue 5"/>
    <w:basedOn w:val="List5"/>
    <w:rsid w:val="007D13DD"/>
    <w:pPr>
      <w:ind w:firstLine="0"/>
    </w:pPr>
  </w:style>
  <w:style w:type="paragraph" w:styleId="ListNumber3">
    <w:name w:val="List Number 3"/>
    <w:basedOn w:val="List3"/>
    <w:rsid w:val="007D13DD"/>
    <w:pPr>
      <w:numPr>
        <w:numId w:val="4"/>
      </w:numPr>
    </w:pPr>
  </w:style>
  <w:style w:type="paragraph" w:styleId="ListNumber4">
    <w:name w:val="List Number 4"/>
    <w:basedOn w:val="List4"/>
    <w:rsid w:val="007D13DD"/>
    <w:pPr>
      <w:numPr>
        <w:numId w:val="5"/>
      </w:numPr>
    </w:pPr>
  </w:style>
  <w:style w:type="paragraph" w:styleId="ListNumber5">
    <w:name w:val="List Number 5"/>
    <w:basedOn w:val="List5"/>
    <w:rsid w:val="007D13DD"/>
    <w:pPr>
      <w:numPr>
        <w:numId w:val="6"/>
      </w:numPr>
    </w:pPr>
  </w:style>
  <w:style w:type="paragraph" w:styleId="BlockText">
    <w:name w:val="Block Text"/>
    <w:basedOn w:val="Normal"/>
    <w:rsid w:val="007D13DD"/>
    <w:pPr>
      <w:spacing w:after="120"/>
      <w:ind w:left="1440" w:right="1440"/>
    </w:pPr>
  </w:style>
  <w:style w:type="character" w:customStyle="1" w:styleId="Subscript">
    <w:name w:val="Subscript"/>
    <w:basedOn w:val="DefaultParagraphFont"/>
    <w:rsid w:val="007D13DD"/>
    <w:rPr>
      <w:sz w:val="16"/>
      <w:vertAlign w:val="subscript"/>
    </w:rPr>
  </w:style>
  <w:style w:type="character" w:customStyle="1" w:styleId="Superscript">
    <w:name w:val="Superscript"/>
    <w:basedOn w:val="DefaultParagraphFont"/>
    <w:rsid w:val="007D13DD"/>
    <w:rPr>
      <w:sz w:val="16"/>
      <w:vertAlign w:val="superscript"/>
    </w:rPr>
  </w:style>
  <w:style w:type="character" w:customStyle="1" w:styleId="Symbols">
    <w:name w:val="Symbols"/>
    <w:basedOn w:val="DefaultParagraphFont"/>
    <w:rsid w:val="007D13DD"/>
    <w:rPr>
      <w:rFonts w:ascii="Symbol" w:hAnsi="Symbol"/>
    </w:rPr>
  </w:style>
  <w:style w:type="character" w:customStyle="1" w:styleId="MenuOptions">
    <w:name w:val="Menu Options"/>
    <w:basedOn w:val="DefaultParagraphFont"/>
    <w:rsid w:val="007D13DD"/>
    <w:rPr>
      <w:rFonts w:ascii="Arial Narrow" w:hAnsi="Arial Narrow"/>
      <w:smallCaps/>
    </w:rPr>
  </w:style>
  <w:style w:type="character" w:customStyle="1" w:styleId="Buttons">
    <w:name w:val="Buttons"/>
    <w:basedOn w:val="DefaultParagraphFont"/>
    <w:rsid w:val="007D13DD"/>
    <w:rPr>
      <w:b/>
    </w:rPr>
  </w:style>
  <w:style w:type="character" w:customStyle="1" w:styleId="Underlined">
    <w:name w:val="Underlined"/>
    <w:basedOn w:val="DefaultParagraphFont"/>
    <w:rsid w:val="007D13DD"/>
    <w:rPr>
      <w:u w:val="single"/>
    </w:rPr>
  </w:style>
  <w:style w:type="paragraph" w:customStyle="1" w:styleId="TableBodyTextRight">
    <w:name w:val="Table Body Text Right"/>
    <w:basedOn w:val="TableBodyText"/>
    <w:rsid w:val="007D13DD"/>
    <w:pPr>
      <w:widowControl w:val="0"/>
      <w:autoSpaceDE w:val="0"/>
      <w:autoSpaceDN w:val="0"/>
      <w:adjustRightInd w:val="0"/>
      <w:jc w:val="right"/>
    </w:pPr>
    <w:rPr>
      <w:rFonts w:cs="Arial"/>
      <w:szCs w:val="18"/>
    </w:rPr>
  </w:style>
  <w:style w:type="paragraph" w:customStyle="1" w:styleId="CopyrightText">
    <w:name w:val="Copyright Text"/>
    <w:basedOn w:val="BodyText"/>
    <w:rsid w:val="007D13DD"/>
    <w:rPr>
      <w:sz w:val="18"/>
    </w:rPr>
  </w:style>
  <w:style w:type="paragraph" w:customStyle="1" w:styleId="BodySmallRight">
    <w:name w:val="Body Small Right"/>
    <w:basedOn w:val="BodyTextRight"/>
    <w:rsid w:val="007D13DD"/>
    <w:rPr>
      <w:sz w:val="18"/>
      <w:szCs w:val="18"/>
    </w:rPr>
  </w:style>
  <w:style w:type="paragraph" w:customStyle="1" w:styleId="MarginEdition">
    <w:name w:val="Margin Edition"/>
    <w:basedOn w:val="MarginNote"/>
    <w:rsid w:val="007D13DD"/>
    <w:pPr>
      <w:spacing w:before="0" w:after="0"/>
    </w:pPr>
    <w:rPr>
      <w:rFonts w:ascii="Times New Roman" w:hAnsi="Times New Roman"/>
      <w:color w:val="999999"/>
    </w:rPr>
  </w:style>
  <w:style w:type="paragraph" w:customStyle="1" w:styleId="Spacer">
    <w:name w:val="Spacer"/>
    <w:basedOn w:val="Normal"/>
    <w:rsid w:val="007D13DD"/>
    <w:rPr>
      <w:sz w:val="2"/>
      <w:szCs w:val="2"/>
    </w:rPr>
  </w:style>
  <w:style w:type="character" w:customStyle="1" w:styleId="Small">
    <w:name w:val="Small"/>
    <w:basedOn w:val="DefaultParagraphFont"/>
    <w:rsid w:val="007D13DD"/>
    <w:rPr>
      <w:sz w:val="16"/>
    </w:rPr>
  </w:style>
  <w:style w:type="paragraph" w:customStyle="1" w:styleId="WideTable">
    <w:name w:val="Wide Table"/>
    <w:basedOn w:val="Normal"/>
    <w:rsid w:val="007D13DD"/>
    <w:pPr>
      <w:ind w:left="-1418"/>
    </w:pPr>
    <w:rPr>
      <w:sz w:val="2"/>
      <w:szCs w:val="2"/>
    </w:rPr>
  </w:style>
  <w:style w:type="character" w:styleId="PageNumber">
    <w:name w:val="page number"/>
    <w:basedOn w:val="DefaultParagraphFont"/>
    <w:rsid w:val="007D13DD"/>
  </w:style>
  <w:style w:type="paragraph" w:styleId="Quote">
    <w:name w:val="Quote"/>
    <w:basedOn w:val="Heading1"/>
    <w:link w:val="QuoteChar"/>
    <w:qFormat/>
    <w:rsid w:val="007D13DD"/>
    <w:rPr>
      <w:b w:val="0"/>
      <w:sz w:val="72"/>
      <w:szCs w:val="72"/>
      <w:lang w:val="en-NZ"/>
    </w:rPr>
  </w:style>
  <w:style w:type="character" w:customStyle="1" w:styleId="QuoteChar">
    <w:name w:val="Quote Char"/>
    <w:basedOn w:val="DefaultParagraphFont"/>
    <w:link w:val="Quote"/>
    <w:rsid w:val="007D13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13DD"/>
    <w:pPr>
      <w:pageBreakBefore/>
    </w:pPr>
  </w:style>
  <w:style w:type="paragraph" w:customStyle="1" w:styleId="Border">
    <w:name w:val="Border"/>
    <w:basedOn w:val="Normal"/>
    <w:qFormat/>
    <w:rsid w:val="007D13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13DD"/>
    <w:rPr>
      <w:b/>
      <w:bCs/>
      <w:i/>
      <w:iCs/>
      <w:color w:val="auto"/>
    </w:rPr>
  </w:style>
  <w:style w:type="paragraph" w:styleId="IntenseQuote">
    <w:name w:val="Intense Quote"/>
    <w:basedOn w:val="Normal"/>
    <w:next w:val="Normal"/>
    <w:link w:val="IntenseQuoteChar"/>
    <w:uiPriority w:val="30"/>
    <w:qFormat/>
    <w:rsid w:val="007D13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13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13DD"/>
    <w:rPr>
      <w:smallCaps/>
      <w:color w:val="auto"/>
      <w:u w:val="single"/>
    </w:rPr>
  </w:style>
  <w:style w:type="character" w:styleId="IntenseReference">
    <w:name w:val="Intense Reference"/>
    <w:basedOn w:val="DefaultParagraphFont"/>
    <w:uiPriority w:val="32"/>
    <w:qFormat/>
    <w:rsid w:val="007D13DD"/>
    <w:rPr>
      <w:b/>
      <w:bCs/>
      <w:smallCaps/>
      <w:color w:val="auto"/>
      <w:spacing w:val="5"/>
      <w:u w:val="single"/>
    </w:rPr>
  </w:style>
  <w:style w:type="paragraph" w:customStyle="1" w:styleId="2ColumnHeading">
    <w:name w:val="2Column Heading"/>
    <w:basedOn w:val="BodyText"/>
    <w:qFormat/>
    <w:rsid w:val="007D13DD"/>
    <w:pPr>
      <w:spacing w:after="60"/>
      <w:ind w:left="-2268"/>
    </w:pPr>
    <w:rPr>
      <w:b/>
    </w:rPr>
  </w:style>
  <w:style w:type="paragraph" w:customStyle="1" w:styleId="Heading1TOC">
    <w:name w:val="Heading1 TOC"/>
    <w:basedOn w:val="Normal"/>
    <w:qFormat/>
    <w:rsid w:val="007D13DD"/>
    <w:pPr>
      <w:spacing w:before="240" w:after="120"/>
    </w:pPr>
    <w:rPr>
      <w:rFonts w:ascii="Times New Roman" w:hAnsi="Times New Roman"/>
      <w:b/>
      <w:sz w:val="32"/>
    </w:rPr>
  </w:style>
  <w:style w:type="paragraph" w:customStyle="1" w:styleId="Heading2TOC">
    <w:name w:val="Heading2 TOC"/>
    <w:basedOn w:val="Normal"/>
    <w:qFormat/>
    <w:rsid w:val="007D13DD"/>
    <w:pPr>
      <w:spacing w:before="240" w:after="60"/>
    </w:pPr>
    <w:rPr>
      <w:rFonts w:ascii="Times New Roman" w:hAnsi="Times New Roman"/>
      <w:b/>
      <w:sz w:val="28"/>
    </w:rPr>
  </w:style>
  <w:style w:type="character" w:customStyle="1" w:styleId="Underline">
    <w:name w:val="Underline"/>
    <w:basedOn w:val="DefaultParagraphFont"/>
    <w:qFormat/>
    <w:rsid w:val="007D13DD"/>
    <w:rPr>
      <w:u w:val="single"/>
    </w:rPr>
  </w:style>
  <w:style w:type="character" w:customStyle="1" w:styleId="BoldandItalics">
    <w:name w:val="Bold and Italics"/>
    <w:qFormat/>
    <w:rsid w:val="007D13DD"/>
    <w:rPr>
      <w:b/>
      <w:i/>
      <w:u w:val="none"/>
    </w:rPr>
  </w:style>
  <w:style w:type="paragraph" w:styleId="BalloonText">
    <w:name w:val="Balloon Text"/>
    <w:basedOn w:val="Normal"/>
    <w:link w:val="BalloonTextChar"/>
    <w:rsid w:val="007D13DD"/>
    <w:rPr>
      <w:rFonts w:ascii="Tahoma" w:hAnsi="Tahoma" w:cs="Tahoma"/>
      <w:sz w:val="16"/>
      <w:szCs w:val="16"/>
    </w:rPr>
  </w:style>
  <w:style w:type="character" w:customStyle="1" w:styleId="BalloonTextChar">
    <w:name w:val="Balloon Text Char"/>
    <w:basedOn w:val="DefaultParagraphFont"/>
    <w:link w:val="BalloonText"/>
    <w:rsid w:val="007D13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13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13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13DD"/>
    <w:rPr>
      <w:b/>
      <w:color w:val="660033"/>
      <w:spacing w:val="0"/>
    </w:rPr>
  </w:style>
  <w:style w:type="paragraph" w:customStyle="1" w:styleId="Nameditemlist">
    <w:name w:val="Named item list"/>
    <w:basedOn w:val="BodyText"/>
    <w:qFormat/>
    <w:rsid w:val="007D13D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725</Words>
  <Characters>4616</Characters>
  <Application>Microsoft Office Word</Application>
  <DocSecurity>0</DocSecurity>
  <Lines>217</Lines>
  <Paragraphs>108</Paragraphs>
  <ScaleCrop>false</ScaleCrop>
  <Company>Author-it Software Corporation Ltd.</Company>
  <LinksUpToDate>false</LinksUpToDate>
  <CharactersWithSpaces>5268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MSTGN5002 Coordinate quality assurance for TCF products and services</dc:title>
  <dc:subject>Approved</dc:subject>
  <dc:creator>Manufacturing Skills Australia</dc:creator>
  <cp:keywords>Release: 1</cp:keywords>
  <dc:description>Review Date: 12 April 2008</dc:description>
  <cp:lastModifiedBy>TPCMS</cp:lastModifiedBy>
  <cp:revision>3</cp:revision>
  <dcterms:created xsi:type="dcterms:W3CDTF">2016-11-21T11:16:00Z</dcterms:created>
  <dcterms:modified xsi:type="dcterms:W3CDTF">2016-11-21T11:16:00Z</dcterms:modified>
</cp:coreProperties>
</file>