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5746" w:rsidP="00CB5746">
      <w:pPr>
        <w:pStyle w:val="Title"/>
      </w:pPr>
      <w:r>
        <w:fldChar w:fldCharType="begin"/>
      </w:r>
      <w:r>
        <w:instrText xml:space="preserve"> TITLE   \* MERGEFORMAT </w:instrText>
      </w:r>
      <w:r>
        <w:fldChar w:fldCharType="separate"/>
      </w:r>
      <w:r>
        <w:t>MSTGN5001 Participate in production planning processes</w:t>
      </w:r>
      <w:r>
        <w:fldChar w:fldCharType="end"/>
      </w:r>
    </w:p>
    <w:p w:rsidR="00CB5746" w:rsidP="00CB5746">
      <w:pPr>
        <w:pStyle w:val="Version"/>
        <w:sectPr w:rsidSect="00FA67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6727" w:rsidP="00FA6727">
      <w:pPr>
        <w:pStyle w:val="SuperHeading"/>
      </w:pPr>
      <w:r w:rsidRPr="00FA6727">
        <w:t>MSTGN5001 Participate in production planning processes</w:t>
      </w:r>
    </w:p>
    <w:p w:rsidR="00000000" w:rsidRPr="00FA6727" w:rsidP="00FA6727">
      <w:pPr>
        <w:pStyle w:val="Heading1"/>
      </w:pPr>
      <w:bookmarkStart w:id="1" w:name="O_931724"/>
      <w:bookmarkEnd w:id="1"/>
      <w:r w:rsidRPr="00FA6727">
        <w:t>Modification History</w:t>
      </w:r>
    </w:p>
    <w:p w:rsidR="00000000" w:rsidRPr="00FA6727" w:rsidP="00CB5746">
      <w:pPr>
        <w:pStyle w:val="BodyText"/>
      </w:pPr>
      <w:r w:rsidRPr="00FA6727">
        <w:t xml:space="preserve">Release 1. Supersedes and is equivalent to LMTGN5001B Participate in production planning processes </w:t>
      </w:r>
    </w:p>
    <w:p w:rsidR="00000000" w:rsidRPr="00FA6727" w:rsidP="00FA6727">
      <w:pPr>
        <w:pStyle w:val="Heading1"/>
      </w:pPr>
      <w:bookmarkStart w:id="2" w:name="O_931732"/>
      <w:bookmarkEnd w:id="2"/>
      <w:r w:rsidRPr="00FA6727">
        <w:t>Application</w:t>
      </w:r>
    </w:p>
    <w:p w:rsidR="00000000" w:rsidRPr="00FA6727" w:rsidP="00CB5746">
      <w:pPr>
        <w:pStyle w:val="BodyText"/>
      </w:pPr>
      <w:r w:rsidRPr="00FA6727">
        <w:t>This unit of competency covers the skills and knowledge required to participate in product</w:t>
      </w:r>
      <w:r w:rsidRPr="00FA6727">
        <w:t>ion planning processes.</w:t>
      </w:r>
    </w:p>
    <w:p w:rsidR="00000000" w:rsidRPr="00FA6727" w:rsidP="00CB5746">
      <w:pPr>
        <w:pStyle w:val="BodyText"/>
      </w:pPr>
      <w:r w:rsidRPr="00FA6727">
        <w:t>Discretion and judgement may be required, for both self and others, in planning and selecting processes, procedures or outcomes. Production plans are used to guide production according to enterprise needs.</w:t>
      </w:r>
    </w:p>
    <w:p w:rsidR="00000000" w:rsidRPr="00FA6727" w:rsidP="00CB5746">
      <w:pPr>
        <w:pStyle w:val="BodyText"/>
      </w:pPr>
      <w:r w:rsidRPr="00FA6727">
        <w:t xml:space="preserve">This unit of competency </w:t>
      </w:r>
      <w:r w:rsidRPr="00FA6727">
        <w:t>is applicable to all sectors of the textiles, clothing and footwear (TCF) industry.</w:t>
      </w:r>
    </w:p>
    <w:p w:rsidR="00000000" w:rsidRPr="00FA6727" w:rsidP="00CB5746">
      <w:pPr>
        <w:pStyle w:val="BodyText"/>
      </w:pPr>
      <w:r w:rsidRPr="00FA6727">
        <w:t>Work may be conducted in small to large scale enterprises and may involve individual and team activities.</w:t>
      </w:r>
    </w:p>
    <w:p w:rsidR="00000000" w:rsidRPr="00FA6727" w:rsidP="00CB5746">
      <w:pPr>
        <w:pStyle w:val="BodyText"/>
      </w:pPr>
      <w:r w:rsidRPr="00FA6727">
        <w:t>No licensing, legislative or certification requirements apply to</w:t>
      </w:r>
      <w:r w:rsidRPr="00FA6727">
        <w:t xml:space="preserve"> this unit at the time of publication.</w:t>
      </w:r>
    </w:p>
    <w:p w:rsidR="00000000" w:rsidRPr="00FA6727" w:rsidP="00FA6727">
      <w:pPr>
        <w:pStyle w:val="Heading1"/>
      </w:pPr>
      <w:bookmarkStart w:id="3" w:name="O_931731"/>
      <w:bookmarkEnd w:id="3"/>
      <w:r w:rsidRPr="00FA6727">
        <w:t>Pre-requisite Unit</w:t>
      </w:r>
    </w:p>
    <w:p w:rsidR="00000000" w:rsidRPr="00FA6727" w:rsidP="00CB5746">
      <w:pPr>
        <w:pStyle w:val="BodyText"/>
      </w:pPr>
      <w:r w:rsidRPr="00FA6727">
        <w:t>Nil</w:t>
      </w:r>
    </w:p>
    <w:p w:rsidR="00000000" w:rsidRPr="00FA6727" w:rsidP="00FA6727">
      <w:pPr>
        <w:pStyle w:val="Heading1"/>
      </w:pPr>
      <w:bookmarkStart w:id="4" w:name="O_931730"/>
      <w:bookmarkEnd w:id="4"/>
      <w:r w:rsidRPr="00FA6727">
        <w:t>Competency Field</w:t>
      </w:r>
    </w:p>
    <w:p w:rsidR="00000000" w:rsidRPr="00FA6727" w:rsidP="00CB5746">
      <w:pPr>
        <w:pStyle w:val="BodyText"/>
      </w:pPr>
      <w:r w:rsidRPr="00FA6727">
        <w:t>Generic</w:t>
      </w:r>
    </w:p>
    <w:p w:rsidR="00000000" w:rsidRPr="00FA6727" w:rsidP="00FA6727">
      <w:pPr>
        <w:pStyle w:val="Heading1"/>
      </w:pPr>
      <w:bookmarkStart w:id="5" w:name="O_931729"/>
      <w:bookmarkEnd w:id="5"/>
      <w:r w:rsidRPr="00FA6727">
        <w:t>Unit Sector</w:t>
      </w:r>
    </w:p>
    <w:p w:rsidR="00000000" w:rsidRPr="00FA6727" w:rsidP="00CB5746">
      <w:pPr>
        <w:pStyle w:val="BodyText"/>
      </w:pPr>
      <w:r w:rsidRPr="00FA6727">
        <w:t>Not applicable</w:t>
      </w:r>
    </w:p>
    <w:p w:rsidR="00000000" w:rsidRPr="00FA6727" w:rsidP="00FA6727">
      <w:pPr>
        <w:pStyle w:val="Heading1"/>
      </w:pPr>
      <w:bookmarkStart w:id="6" w:name="O_931728"/>
      <w:bookmarkEnd w:id="6"/>
      <w:r w:rsidRPr="00FA672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A672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A6727">
            <w:pPr>
              <w:pStyle w:val="BodyText"/>
              <w:rPr>
                <w:lang w:val="en-NZ"/>
              </w:rPr>
            </w:pPr>
            <w:r w:rsidRPr="00FA6727">
              <w:t xml:space="preserve">Elements describe the </w:t>
            </w:r>
            <w:r w:rsidRPr="00FA6727">
              <w:t>essential outcomes</w:t>
            </w:r>
            <w:r w:rsidRPr="00FA6727">
              <w:t>.</w:t>
            </w:r>
          </w:p>
        </w:tc>
        <w:tc>
          <w:tcPr>
            <w:tcW w:w="6380" w:type="dxa"/>
            <w:gridSpan w:val="2"/>
            <w:tcBorders>
              <w:top w:val="nil"/>
              <w:left w:val="nil"/>
              <w:bottom w:val="nil"/>
              <w:right w:val="nil"/>
            </w:tcBorders>
            <w:tcMar>
              <w:top w:w="0" w:type="dxa"/>
              <w:left w:w="62" w:type="dxa"/>
              <w:bottom w:w="0" w:type="dxa"/>
              <w:right w:w="62" w:type="dxa"/>
            </w:tcMar>
          </w:tcPr>
          <w:p w:rsidR="00000000" w:rsidP="00FA6727">
            <w:pPr>
              <w:pStyle w:val="BodyText"/>
              <w:rPr>
                <w:lang w:val="en-NZ"/>
              </w:rPr>
            </w:pPr>
            <w:r w:rsidRPr="00FA6727">
              <w:t xml:space="preserve">Performance criteria describe the performance needed to </w:t>
            </w:r>
            <w:r w:rsidRPr="00FA6727">
              <w:t>demonstrate achievement of the element.</w:t>
            </w:r>
          </w:p>
        </w:tc>
      </w:tr>
      <w:tr w:rsidTr="00FA67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A6727" w:rsidP="00FA6727">
            <w:pPr>
              <w:pStyle w:val="BodyText"/>
            </w:pPr>
            <w:r w:rsidRPr="00FA6727">
              <w:t>1</w:t>
            </w:r>
          </w:p>
        </w:tc>
        <w:tc>
          <w:tcPr>
            <w:tcW w:w="1962" w:type="dxa"/>
            <w:vMerge w:val="restart"/>
            <w:tcBorders>
              <w:top w:val="nil"/>
              <w:left w:val="nil"/>
              <w:bottom w:val="nil"/>
              <w:right w:val="nil"/>
            </w:tcBorders>
            <w:tcMar>
              <w:top w:w="0" w:type="dxa"/>
              <w:left w:w="62" w:type="dxa"/>
              <w:bottom w:w="0" w:type="dxa"/>
              <w:right w:w="62" w:type="dxa"/>
            </w:tcMar>
          </w:tcPr>
          <w:p w:rsidR="00000000" w:rsidP="00FA6727">
            <w:pPr>
              <w:pStyle w:val="BodyText"/>
              <w:rPr>
                <w:lang w:val="en-NZ"/>
              </w:rPr>
            </w:pPr>
            <w:r w:rsidRPr="00FA6727">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FA6727">
            <w:pPr>
              <w:pStyle w:val="BodyText"/>
              <w:rPr>
                <w:lang w:val="en-NZ"/>
              </w:rPr>
            </w:pPr>
            <w:r w:rsidRPr="00FA6727">
              <w:t>1.1</w:t>
            </w:r>
          </w:p>
        </w:tc>
        <w:tc>
          <w:tcPr>
            <w:tcW w:w="5610" w:type="dxa"/>
            <w:tcBorders>
              <w:top w:val="nil"/>
              <w:left w:val="nil"/>
              <w:bottom w:val="nil"/>
              <w:right w:val="nil"/>
            </w:tcBorders>
            <w:tcMar>
              <w:top w:w="0" w:type="dxa"/>
              <w:left w:w="62" w:type="dxa"/>
              <w:bottom w:w="0" w:type="dxa"/>
              <w:right w:w="62" w:type="dxa"/>
            </w:tcMar>
          </w:tcPr>
          <w:p w:rsidR="00000000" w:rsidP="00FA6727">
            <w:pPr>
              <w:pStyle w:val="BodyText"/>
              <w:rPr>
                <w:lang w:val="en-NZ"/>
              </w:rPr>
            </w:pPr>
            <w:r w:rsidRPr="00FA6727">
              <w:t>Follow standard operating procedures (SOPs)</w:t>
            </w:r>
          </w:p>
        </w:tc>
      </w:tr>
      <w:tr w:rsidTr="00FA67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6727">
            <w:pPr>
              <w:pStyle w:val="BodyText"/>
              <w:rPr>
                <w:lang w:val="en-NZ"/>
              </w:rPr>
            </w:pPr>
            <w:r w:rsidRPr="00FA6727">
              <w:t>1.2</w:t>
            </w:r>
          </w:p>
        </w:tc>
        <w:tc>
          <w:tcPr>
            <w:tcW w:w="5610" w:type="dxa"/>
            <w:tcBorders>
              <w:top w:val="nil"/>
              <w:left w:val="nil"/>
              <w:bottom w:val="nil"/>
              <w:right w:val="nil"/>
            </w:tcBorders>
            <w:tcMar>
              <w:top w:w="0" w:type="dxa"/>
              <w:left w:w="62" w:type="dxa"/>
              <w:bottom w:w="0" w:type="dxa"/>
              <w:right w:w="62" w:type="dxa"/>
            </w:tcMar>
          </w:tcPr>
          <w:p w:rsidR="00000000" w:rsidP="00FA6727">
            <w:pPr>
              <w:pStyle w:val="BodyText"/>
              <w:rPr>
                <w:lang w:val="en-NZ"/>
              </w:rPr>
            </w:pPr>
            <w:r w:rsidRPr="00FA6727">
              <w:t>Comply with work health and safety (WHS) requirements at all times</w:t>
            </w:r>
          </w:p>
        </w:tc>
      </w:tr>
      <w:tr w:rsidTr="00FA67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6727">
            <w:pPr>
              <w:pStyle w:val="BodyText"/>
              <w:rPr>
                <w:lang w:val="en-NZ"/>
              </w:rPr>
            </w:pPr>
            <w:r w:rsidRPr="00FA6727">
              <w:t>1.3</w:t>
            </w:r>
          </w:p>
        </w:tc>
        <w:tc>
          <w:tcPr>
            <w:tcW w:w="5610" w:type="dxa"/>
            <w:tcBorders>
              <w:top w:val="nil"/>
              <w:left w:val="nil"/>
              <w:bottom w:val="nil"/>
              <w:right w:val="nil"/>
            </w:tcBorders>
            <w:tcMar>
              <w:top w:w="0" w:type="dxa"/>
              <w:left w:w="62" w:type="dxa"/>
              <w:bottom w:w="0" w:type="dxa"/>
              <w:right w:w="62" w:type="dxa"/>
            </w:tcMar>
          </w:tcPr>
          <w:p w:rsidR="00000000" w:rsidP="00FA6727">
            <w:pPr>
              <w:pStyle w:val="BodyText"/>
              <w:rPr>
                <w:lang w:val="en-NZ"/>
              </w:rPr>
            </w:pPr>
            <w:r w:rsidRPr="00FA6727">
              <w:t>Use appropriate personal protective equipment (PPE) in accordance with SOPs</w:t>
            </w:r>
          </w:p>
        </w:tc>
      </w:tr>
      <w:tr w:rsidTr="00FA67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6727">
            <w:pPr>
              <w:pStyle w:val="BodyText"/>
              <w:rPr>
                <w:lang w:val="en-NZ"/>
              </w:rPr>
            </w:pPr>
            <w:r w:rsidRPr="00FA6727">
              <w:t>1.4</w:t>
            </w:r>
          </w:p>
        </w:tc>
        <w:tc>
          <w:tcPr>
            <w:tcW w:w="5610" w:type="dxa"/>
            <w:tcBorders>
              <w:top w:val="nil"/>
              <w:left w:val="nil"/>
              <w:bottom w:val="nil"/>
              <w:right w:val="nil"/>
            </w:tcBorders>
            <w:tcMar>
              <w:top w:w="0" w:type="dxa"/>
              <w:left w:w="62" w:type="dxa"/>
              <w:bottom w:w="0" w:type="dxa"/>
              <w:right w:w="62" w:type="dxa"/>
            </w:tcMar>
          </w:tcPr>
          <w:p w:rsidR="00000000" w:rsidP="00FA6727">
            <w:pPr>
              <w:pStyle w:val="BodyText"/>
              <w:rPr>
                <w:lang w:val="en-NZ"/>
              </w:rPr>
            </w:pPr>
            <w:r w:rsidRPr="00FA6727">
              <w:t>Identify job requirements from specifications, drawings, job sheets or work instructions</w:t>
            </w:r>
          </w:p>
        </w:tc>
      </w:tr>
      <w:tr w:rsidTr="00FA672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A6727">
            <w:pPr>
              <w:pStyle w:val="BodyText"/>
              <w:rPr>
                <w:lang w:val="en-NZ"/>
              </w:rPr>
            </w:pPr>
          </w:p>
        </w:tc>
      </w:tr>
      <w:tr w:rsidTr="00FA67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A6727" w:rsidP="00FA6727">
            <w:pPr>
              <w:pStyle w:val="BodyText"/>
            </w:pPr>
            <w:r w:rsidRPr="00FA6727">
              <w:t>2</w:t>
            </w:r>
          </w:p>
        </w:tc>
        <w:tc>
          <w:tcPr>
            <w:tcW w:w="1962" w:type="dxa"/>
            <w:vMerge w:val="restart"/>
            <w:tcBorders>
              <w:top w:val="nil"/>
              <w:left w:val="nil"/>
              <w:bottom w:val="nil"/>
              <w:right w:val="nil"/>
            </w:tcBorders>
            <w:tcMar>
              <w:top w:w="0" w:type="dxa"/>
              <w:left w:w="62" w:type="dxa"/>
              <w:bottom w:w="0" w:type="dxa"/>
              <w:right w:w="62" w:type="dxa"/>
            </w:tcMar>
          </w:tcPr>
          <w:p w:rsidR="00000000" w:rsidP="00FA6727">
            <w:pPr>
              <w:pStyle w:val="BodyText"/>
              <w:rPr>
                <w:lang w:val="en-NZ"/>
              </w:rPr>
            </w:pPr>
            <w:r w:rsidRPr="00FA6727">
              <w:rPr>
                <w:rStyle w:val="SpecialBold"/>
              </w:rPr>
              <w:t>Confirm production requirements</w:t>
            </w:r>
          </w:p>
        </w:tc>
        <w:tc>
          <w:tcPr>
            <w:tcW w:w="770" w:type="dxa"/>
            <w:tcBorders>
              <w:top w:val="nil"/>
              <w:left w:val="nil"/>
              <w:bottom w:val="nil"/>
              <w:right w:val="nil"/>
            </w:tcBorders>
            <w:tcMar>
              <w:top w:w="0" w:type="dxa"/>
              <w:left w:w="62" w:type="dxa"/>
              <w:bottom w:w="0" w:type="dxa"/>
              <w:right w:w="62" w:type="dxa"/>
            </w:tcMar>
          </w:tcPr>
          <w:p w:rsidR="00000000" w:rsidP="00FA6727">
            <w:pPr>
              <w:pStyle w:val="BodyText"/>
              <w:rPr>
                <w:lang w:val="en-NZ"/>
              </w:rPr>
            </w:pPr>
            <w:r w:rsidRPr="00FA6727">
              <w:t>2.1</w:t>
            </w:r>
          </w:p>
        </w:tc>
        <w:tc>
          <w:tcPr>
            <w:tcW w:w="5610" w:type="dxa"/>
            <w:tcBorders>
              <w:top w:val="nil"/>
              <w:left w:val="nil"/>
              <w:bottom w:val="nil"/>
              <w:right w:val="nil"/>
            </w:tcBorders>
            <w:tcMar>
              <w:top w:w="0" w:type="dxa"/>
              <w:left w:w="62" w:type="dxa"/>
              <w:bottom w:w="0" w:type="dxa"/>
              <w:right w:w="62" w:type="dxa"/>
            </w:tcMar>
          </w:tcPr>
          <w:p w:rsidR="00000000" w:rsidP="00FA6727">
            <w:pPr>
              <w:pStyle w:val="BodyText"/>
              <w:rPr>
                <w:lang w:val="en-NZ"/>
              </w:rPr>
            </w:pPr>
            <w:r w:rsidRPr="00FA6727">
              <w:t xml:space="preserve">Confirm projected requirements regarding stock supplies, product quantities, quality and delivery schedules </w:t>
            </w:r>
          </w:p>
        </w:tc>
      </w:tr>
      <w:tr w:rsidTr="00FA67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6727">
            <w:pPr>
              <w:pStyle w:val="BodyText"/>
              <w:rPr>
                <w:lang w:val="en-NZ"/>
              </w:rPr>
            </w:pPr>
            <w:r w:rsidRPr="00FA6727">
              <w:t>2.2</w:t>
            </w:r>
          </w:p>
        </w:tc>
        <w:tc>
          <w:tcPr>
            <w:tcW w:w="5610" w:type="dxa"/>
            <w:tcBorders>
              <w:top w:val="nil"/>
              <w:left w:val="nil"/>
              <w:bottom w:val="nil"/>
              <w:right w:val="nil"/>
            </w:tcBorders>
            <w:tcMar>
              <w:top w:w="0" w:type="dxa"/>
              <w:left w:w="62" w:type="dxa"/>
              <w:bottom w:w="0" w:type="dxa"/>
              <w:right w:w="62" w:type="dxa"/>
            </w:tcMar>
          </w:tcPr>
          <w:p w:rsidR="00000000" w:rsidP="00FA6727">
            <w:pPr>
              <w:pStyle w:val="BodyText"/>
              <w:rPr>
                <w:lang w:val="en-NZ"/>
              </w:rPr>
            </w:pPr>
            <w:r w:rsidRPr="00FA6727">
              <w:t>Resolve any identified issues and problems concerning projected requirements, in collaboration with relevant personnel</w:t>
            </w:r>
          </w:p>
        </w:tc>
      </w:tr>
      <w:tr w:rsidTr="00FA67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6727">
            <w:pPr>
              <w:pStyle w:val="BodyText"/>
              <w:rPr>
                <w:lang w:val="en-NZ"/>
              </w:rPr>
            </w:pPr>
            <w:r w:rsidRPr="00FA6727">
              <w:t>2.3</w:t>
            </w:r>
          </w:p>
        </w:tc>
        <w:tc>
          <w:tcPr>
            <w:tcW w:w="5610" w:type="dxa"/>
            <w:tcBorders>
              <w:top w:val="nil"/>
              <w:left w:val="nil"/>
              <w:bottom w:val="nil"/>
              <w:right w:val="nil"/>
            </w:tcBorders>
            <w:tcMar>
              <w:top w:w="0" w:type="dxa"/>
              <w:left w:w="62" w:type="dxa"/>
              <w:bottom w:w="0" w:type="dxa"/>
              <w:right w:w="62" w:type="dxa"/>
            </w:tcMar>
          </w:tcPr>
          <w:p w:rsidR="00000000" w:rsidP="00FA6727">
            <w:pPr>
              <w:pStyle w:val="BodyText"/>
              <w:rPr>
                <w:lang w:val="en-NZ"/>
              </w:rPr>
            </w:pPr>
            <w:r w:rsidRPr="00FA6727">
              <w:t>Determine requ</w:t>
            </w:r>
            <w:r w:rsidRPr="00FA6727">
              <w:t>irements for implementing organisational systems</w:t>
            </w:r>
          </w:p>
        </w:tc>
      </w:tr>
      <w:tr w:rsidTr="00FA67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6727">
            <w:pPr>
              <w:pStyle w:val="BodyText"/>
              <w:rPr>
                <w:lang w:val="en-NZ"/>
              </w:rPr>
            </w:pPr>
            <w:r w:rsidRPr="00FA6727">
              <w:t>2.4</w:t>
            </w:r>
          </w:p>
        </w:tc>
        <w:tc>
          <w:tcPr>
            <w:tcW w:w="5610" w:type="dxa"/>
            <w:tcBorders>
              <w:top w:val="nil"/>
              <w:left w:val="nil"/>
              <w:bottom w:val="nil"/>
              <w:right w:val="nil"/>
            </w:tcBorders>
            <w:tcMar>
              <w:top w:w="0" w:type="dxa"/>
              <w:left w:w="62" w:type="dxa"/>
              <w:bottom w:w="0" w:type="dxa"/>
              <w:right w:w="62" w:type="dxa"/>
            </w:tcMar>
          </w:tcPr>
          <w:p w:rsidR="00000000" w:rsidP="00FA6727">
            <w:pPr>
              <w:pStyle w:val="BodyText"/>
              <w:rPr>
                <w:lang w:val="en-NZ"/>
              </w:rPr>
            </w:pPr>
            <w:r w:rsidRPr="00FA6727">
              <w:t>Comply with relevant workplace procedures</w:t>
            </w:r>
          </w:p>
        </w:tc>
      </w:tr>
      <w:tr w:rsidTr="00FA672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A6727">
            <w:pPr>
              <w:pStyle w:val="BodyText"/>
              <w:rPr>
                <w:lang w:val="en-NZ"/>
              </w:rPr>
            </w:pPr>
          </w:p>
        </w:tc>
      </w:tr>
      <w:tr w:rsidTr="00FA67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A6727" w:rsidP="00FA6727">
            <w:pPr>
              <w:pStyle w:val="BodyText"/>
            </w:pPr>
            <w:r w:rsidRPr="00FA6727">
              <w:t>3</w:t>
            </w:r>
          </w:p>
        </w:tc>
        <w:tc>
          <w:tcPr>
            <w:tcW w:w="1962" w:type="dxa"/>
            <w:vMerge w:val="restart"/>
            <w:tcBorders>
              <w:top w:val="nil"/>
              <w:left w:val="nil"/>
              <w:bottom w:val="nil"/>
              <w:right w:val="nil"/>
            </w:tcBorders>
            <w:tcMar>
              <w:top w:w="0" w:type="dxa"/>
              <w:left w:w="62" w:type="dxa"/>
              <w:bottom w:w="0" w:type="dxa"/>
              <w:right w:w="62" w:type="dxa"/>
            </w:tcMar>
          </w:tcPr>
          <w:p w:rsidR="00000000" w:rsidP="00FA6727">
            <w:pPr>
              <w:pStyle w:val="BodyText"/>
              <w:rPr>
                <w:lang w:val="en-NZ"/>
              </w:rPr>
            </w:pPr>
            <w:r w:rsidRPr="00FA6727">
              <w:rPr>
                <w:rStyle w:val="SpecialBold"/>
              </w:rPr>
              <w:t>Gather specific production information</w:t>
            </w:r>
          </w:p>
        </w:tc>
        <w:tc>
          <w:tcPr>
            <w:tcW w:w="770" w:type="dxa"/>
            <w:tcBorders>
              <w:top w:val="nil"/>
              <w:left w:val="nil"/>
              <w:bottom w:val="nil"/>
              <w:right w:val="nil"/>
            </w:tcBorders>
            <w:tcMar>
              <w:top w:w="0" w:type="dxa"/>
              <w:left w:w="62" w:type="dxa"/>
              <w:bottom w:w="0" w:type="dxa"/>
              <w:right w:w="62" w:type="dxa"/>
            </w:tcMar>
          </w:tcPr>
          <w:p w:rsidR="00000000" w:rsidP="00FA6727">
            <w:pPr>
              <w:pStyle w:val="BodyText"/>
              <w:rPr>
                <w:lang w:val="en-NZ"/>
              </w:rPr>
            </w:pPr>
            <w:r w:rsidRPr="00FA6727">
              <w:t>3.1</w:t>
            </w:r>
          </w:p>
        </w:tc>
        <w:tc>
          <w:tcPr>
            <w:tcW w:w="5610" w:type="dxa"/>
            <w:tcBorders>
              <w:top w:val="nil"/>
              <w:left w:val="nil"/>
              <w:bottom w:val="nil"/>
              <w:right w:val="nil"/>
            </w:tcBorders>
            <w:tcMar>
              <w:top w:w="0" w:type="dxa"/>
              <w:left w:w="62" w:type="dxa"/>
              <w:bottom w:w="0" w:type="dxa"/>
              <w:right w:w="62" w:type="dxa"/>
            </w:tcMar>
          </w:tcPr>
          <w:p w:rsidR="00000000" w:rsidP="00FA6727">
            <w:pPr>
              <w:pStyle w:val="BodyText"/>
              <w:rPr>
                <w:lang w:val="en-NZ"/>
              </w:rPr>
            </w:pPr>
            <w:r w:rsidRPr="00FA6727">
              <w:t>Obtain and confirm specific information relating to production capacity</w:t>
            </w:r>
          </w:p>
        </w:tc>
      </w:tr>
      <w:tr w:rsidTr="00FA67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6727">
            <w:pPr>
              <w:pStyle w:val="BodyText"/>
              <w:rPr>
                <w:lang w:val="en-NZ"/>
              </w:rPr>
            </w:pPr>
            <w:r w:rsidRPr="00FA6727">
              <w:t>3.2</w:t>
            </w:r>
          </w:p>
        </w:tc>
        <w:tc>
          <w:tcPr>
            <w:tcW w:w="5610" w:type="dxa"/>
            <w:tcBorders>
              <w:top w:val="nil"/>
              <w:left w:val="nil"/>
              <w:bottom w:val="nil"/>
              <w:right w:val="nil"/>
            </w:tcBorders>
            <w:tcMar>
              <w:top w:w="0" w:type="dxa"/>
              <w:left w:w="62" w:type="dxa"/>
              <w:bottom w:w="0" w:type="dxa"/>
              <w:right w:w="62" w:type="dxa"/>
            </w:tcMar>
          </w:tcPr>
          <w:p w:rsidR="00000000" w:rsidP="00FA6727">
            <w:pPr>
              <w:pStyle w:val="BodyText"/>
              <w:rPr>
                <w:lang w:val="en-NZ"/>
              </w:rPr>
            </w:pPr>
            <w:r w:rsidRPr="00FA6727">
              <w:t>Gather and interpret details of production line requirements regarding batch or run sizes and other relevant information to prepare production plan</w:t>
            </w:r>
          </w:p>
        </w:tc>
      </w:tr>
      <w:tr w:rsidTr="00FA67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6727">
            <w:pPr>
              <w:pStyle w:val="BodyText"/>
              <w:rPr>
                <w:lang w:val="en-NZ"/>
              </w:rPr>
            </w:pPr>
            <w:r w:rsidRPr="00FA6727">
              <w:t>3.3</w:t>
            </w:r>
          </w:p>
        </w:tc>
        <w:tc>
          <w:tcPr>
            <w:tcW w:w="5610" w:type="dxa"/>
            <w:tcBorders>
              <w:top w:val="nil"/>
              <w:left w:val="nil"/>
              <w:bottom w:val="nil"/>
              <w:right w:val="nil"/>
            </w:tcBorders>
            <w:tcMar>
              <w:top w:w="0" w:type="dxa"/>
              <w:left w:w="62" w:type="dxa"/>
              <w:bottom w:w="0" w:type="dxa"/>
              <w:right w:w="62" w:type="dxa"/>
            </w:tcMar>
          </w:tcPr>
          <w:p w:rsidR="00000000" w:rsidP="00FA6727">
            <w:pPr>
              <w:pStyle w:val="BodyText"/>
              <w:rPr>
                <w:lang w:val="en-NZ"/>
              </w:rPr>
            </w:pPr>
            <w:r w:rsidRPr="00FA6727">
              <w:t xml:space="preserve">Identify and confirm resources, supply requirements, availability of machines and personnel </w:t>
            </w:r>
          </w:p>
        </w:tc>
      </w:tr>
      <w:tr w:rsidTr="00FA672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A6727">
            <w:pPr>
              <w:pStyle w:val="BodyText"/>
              <w:rPr>
                <w:lang w:val="en-NZ"/>
              </w:rPr>
            </w:pPr>
          </w:p>
        </w:tc>
      </w:tr>
      <w:tr w:rsidTr="00FA67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A6727" w:rsidP="00FA6727">
            <w:pPr>
              <w:pStyle w:val="BodyText"/>
            </w:pPr>
            <w:r w:rsidRPr="00FA6727">
              <w:t>4</w:t>
            </w:r>
          </w:p>
        </w:tc>
        <w:tc>
          <w:tcPr>
            <w:tcW w:w="1962" w:type="dxa"/>
            <w:vMerge w:val="restart"/>
            <w:tcBorders>
              <w:top w:val="nil"/>
              <w:left w:val="nil"/>
              <w:bottom w:val="nil"/>
              <w:right w:val="nil"/>
            </w:tcBorders>
            <w:tcMar>
              <w:top w:w="0" w:type="dxa"/>
              <w:left w:w="62" w:type="dxa"/>
              <w:bottom w:w="0" w:type="dxa"/>
              <w:right w:w="62" w:type="dxa"/>
            </w:tcMar>
          </w:tcPr>
          <w:p w:rsidR="00000000" w:rsidP="00FA6727">
            <w:pPr>
              <w:pStyle w:val="BodyText"/>
              <w:rPr>
                <w:lang w:val="en-NZ"/>
              </w:rPr>
            </w:pPr>
            <w:r w:rsidRPr="00FA6727">
              <w:rPr>
                <w:rStyle w:val="SpecialBold"/>
              </w:rPr>
              <w:t>Participate in planning meetings and record outcomes</w:t>
            </w:r>
          </w:p>
        </w:tc>
        <w:tc>
          <w:tcPr>
            <w:tcW w:w="770" w:type="dxa"/>
            <w:tcBorders>
              <w:top w:val="nil"/>
              <w:left w:val="nil"/>
              <w:bottom w:val="nil"/>
              <w:right w:val="nil"/>
            </w:tcBorders>
            <w:tcMar>
              <w:top w:w="0" w:type="dxa"/>
              <w:left w:w="62" w:type="dxa"/>
              <w:bottom w:w="0" w:type="dxa"/>
              <w:right w:w="62" w:type="dxa"/>
            </w:tcMar>
          </w:tcPr>
          <w:p w:rsidR="00000000" w:rsidP="00FA6727">
            <w:pPr>
              <w:pStyle w:val="BodyText"/>
              <w:rPr>
                <w:lang w:val="en-NZ"/>
              </w:rPr>
            </w:pPr>
            <w:r w:rsidRPr="00FA6727">
              <w:t>4.1</w:t>
            </w:r>
          </w:p>
        </w:tc>
        <w:tc>
          <w:tcPr>
            <w:tcW w:w="5610" w:type="dxa"/>
            <w:tcBorders>
              <w:top w:val="nil"/>
              <w:left w:val="nil"/>
              <w:bottom w:val="nil"/>
              <w:right w:val="nil"/>
            </w:tcBorders>
            <w:tcMar>
              <w:top w:w="0" w:type="dxa"/>
              <w:left w:w="62" w:type="dxa"/>
              <w:bottom w:w="0" w:type="dxa"/>
              <w:right w:w="62" w:type="dxa"/>
            </w:tcMar>
          </w:tcPr>
          <w:p w:rsidR="00000000" w:rsidP="00FA6727">
            <w:pPr>
              <w:pStyle w:val="BodyText"/>
              <w:rPr>
                <w:lang w:val="en-NZ"/>
              </w:rPr>
            </w:pPr>
            <w:r w:rsidRPr="00FA6727">
              <w:t>Confirm specific requirements for meetings</w:t>
            </w:r>
          </w:p>
        </w:tc>
      </w:tr>
      <w:tr w:rsidTr="00FA67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6727">
            <w:pPr>
              <w:pStyle w:val="BodyText"/>
              <w:rPr>
                <w:lang w:val="en-NZ"/>
              </w:rPr>
            </w:pPr>
            <w:r w:rsidRPr="00FA6727">
              <w:t>4.2</w:t>
            </w:r>
          </w:p>
        </w:tc>
        <w:tc>
          <w:tcPr>
            <w:tcW w:w="5610" w:type="dxa"/>
            <w:tcBorders>
              <w:top w:val="nil"/>
              <w:left w:val="nil"/>
              <w:bottom w:val="nil"/>
              <w:right w:val="nil"/>
            </w:tcBorders>
            <w:tcMar>
              <w:top w:w="0" w:type="dxa"/>
              <w:left w:w="62" w:type="dxa"/>
              <w:bottom w:w="0" w:type="dxa"/>
              <w:right w:w="62" w:type="dxa"/>
            </w:tcMar>
          </w:tcPr>
          <w:p w:rsidR="00000000" w:rsidP="00FA6727">
            <w:pPr>
              <w:pStyle w:val="BodyText"/>
              <w:rPr>
                <w:lang w:val="en-NZ"/>
              </w:rPr>
            </w:pPr>
            <w:r w:rsidRPr="00FA6727">
              <w:t xml:space="preserve">Prepare production data and other planning information </w:t>
            </w:r>
          </w:p>
        </w:tc>
      </w:tr>
      <w:tr w:rsidTr="00FA67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6727">
            <w:pPr>
              <w:pStyle w:val="BodyText"/>
              <w:rPr>
                <w:lang w:val="en-NZ"/>
              </w:rPr>
            </w:pPr>
            <w:r w:rsidRPr="00FA6727">
              <w:t>4.3</w:t>
            </w:r>
          </w:p>
        </w:tc>
        <w:tc>
          <w:tcPr>
            <w:tcW w:w="5610" w:type="dxa"/>
            <w:tcBorders>
              <w:top w:val="nil"/>
              <w:left w:val="nil"/>
              <w:bottom w:val="nil"/>
              <w:right w:val="nil"/>
            </w:tcBorders>
            <w:tcMar>
              <w:top w:w="0" w:type="dxa"/>
              <w:left w:w="62" w:type="dxa"/>
              <w:bottom w:w="0" w:type="dxa"/>
              <w:right w:w="62" w:type="dxa"/>
            </w:tcMar>
          </w:tcPr>
          <w:p w:rsidR="00000000" w:rsidP="00FA6727">
            <w:pPr>
              <w:pStyle w:val="BodyText"/>
              <w:rPr>
                <w:lang w:val="en-NZ"/>
              </w:rPr>
            </w:pPr>
            <w:r w:rsidRPr="00FA6727">
              <w:t>Contribute and discuss information according to meeting procedures</w:t>
            </w:r>
          </w:p>
        </w:tc>
      </w:tr>
      <w:tr w:rsidTr="00FA67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6727">
            <w:pPr>
              <w:pStyle w:val="BodyText"/>
              <w:rPr>
                <w:lang w:val="en-NZ"/>
              </w:rPr>
            </w:pPr>
            <w:r w:rsidRPr="00FA6727">
              <w:t>4.4</w:t>
            </w:r>
          </w:p>
        </w:tc>
        <w:tc>
          <w:tcPr>
            <w:tcW w:w="5610" w:type="dxa"/>
            <w:tcBorders>
              <w:top w:val="nil"/>
              <w:left w:val="nil"/>
              <w:bottom w:val="nil"/>
              <w:right w:val="nil"/>
            </w:tcBorders>
            <w:tcMar>
              <w:top w:w="0" w:type="dxa"/>
              <w:left w:w="62" w:type="dxa"/>
              <w:bottom w:w="0" w:type="dxa"/>
              <w:right w:w="62" w:type="dxa"/>
            </w:tcMar>
          </w:tcPr>
          <w:p w:rsidR="00000000" w:rsidP="00FA6727">
            <w:pPr>
              <w:pStyle w:val="BodyText"/>
              <w:rPr>
                <w:lang w:val="en-NZ"/>
              </w:rPr>
            </w:pPr>
            <w:r w:rsidRPr="00FA6727">
              <w:t>Take follow-up action on meeting outcomes</w:t>
            </w:r>
          </w:p>
        </w:tc>
      </w:tr>
      <w:tr w:rsidTr="00FA67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6727">
            <w:pPr>
              <w:pStyle w:val="BodyText"/>
              <w:rPr>
                <w:lang w:val="en-NZ"/>
              </w:rPr>
            </w:pPr>
            <w:r w:rsidRPr="00FA6727">
              <w:t>4.5</w:t>
            </w:r>
          </w:p>
        </w:tc>
        <w:tc>
          <w:tcPr>
            <w:tcW w:w="5610" w:type="dxa"/>
            <w:tcBorders>
              <w:top w:val="nil"/>
              <w:left w:val="nil"/>
              <w:bottom w:val="nil"/>
              <w:right w:val="nil"/>
            </w:tcBorders>
            <w:tcMar>
              <w:top w:w="0" w:type="dxa"/>
              <w:left w:w="62" w:type="dxa"/>
              <w:bottom w:w="0" w:type="dxa"/>
              <w:right w:w="62" w:type="dxa"/>
            </w:tcMar>
          </w:tcPr>
          <w:p w:rsidR="00000000" w:rsidRPr="00FA6727" w:rsidP="00FA6727">
            <w:pPr>
              <w:pStyle w:val="BodyText"/>
            </w:pPr>
            <w:r w:rsidRPr="00FA6727">
              <w:t>Maintain production planning records and prepare reports, where necessary</w:t>
            </w:r>
          </w:p>
        </w:tc>
      </w:tr>
    </w:tbl>
    <w:p w:rsidR="00000000" w:rsidRPr="00FA6727" w:rsidP="00FA6727">
      <w:pPr>
        <w:pStyle w:val="BodyText"/>
      </w:pPr>
    </w:p>
    <w:p w:rsidR="00000000" w:rsidRPr="00FA6727" w:rsidP="00FA6727">
      <w:pPr>
        <w:pStyle w:val="AllowPageBreak"/>
      </w:pPr>
    </w:p>
    <w:p w:rsidR="00000000" w:rsidRPr="00FA6727" w:rsidP="00FA6727">
      <w:pPr>
        <w:pStyle w:val="Heading1"/>
      </w:pPr>
      <w:bookmarkStart w:id="7" w:name="O_931727"/>
      <w:bookmarkEnd w:id="7"/>
      <w:r w:rsidRPr="00FA6727">
        <w:t>Foundation Skills</w:t>
      </w:r>
    </w:p>
    <w:p w:rsidR="00000000" w:rsidRPr="00FA6727" w:rsidP="00CB5746">
      <w:pPr>
        <w:pStyle w:val="BodyText"/>
      </w:pPr>
      <w:r w:rsidRPr="00FA6727">
        <w:t>This section describes those required skills (language, literacy and numeracy) that are essentia</w:t>
      </w:r>
      <w:r w:rsidRPr="00FA6727">
        <w:t>l to performance.</w:t>
      </w:r>
    </w:p>
    <w:p w:rsidR="00000000" w:rsidRPr="00FA6727" w:rsidP="00CB5746">
      <w:pPr>
        <w:pStyle w:val="BodyText"/>
      </w:pPr>
      <w:r w:rsidRPr="00FA6727">
        <w:t>Foundation skills essential to performance are explicit in the performance criteria of this unit of competency.</w:t>
      </w:r>
    </w:p>
    <w:p w:rsidR="00000000" w:rsidRPr="00FA6727" w:rsidP="00FA6727">
      <w:pPr>
        <w:pStyle w:val="Heading1"/>
      </w:pPr>
      <w:bookmarkStart w:id="8" w:name="O_931726"/>
      <w:bookmarkEnd w:id="8"/>
      <w:r w:rsidRPr="00FA6727">
        <w:t>Range of Conditions</w:t>
      </w:r>
    </w:p>
    <w:tbl>
      <w:tblPr>
        <w:tblW w:w="0" w:type="auto"/>
        <w:tblCellMar>
          <w:left w:w="62" w:type="dxa"/>
          <w:right w:w="62" w:type="dxa"/>
        </w:tblCellMar>
        <w:tblLook w:val="0000"/>
      </w:tblPr>
      <w:tblGrid>
        <w:gridCol w:w="2163"/>
        <w:gridCol w:w="7033"/>
      </w:tblGrid>
      <w:tr w:rsidTr="00CB574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A6727">
            <w:pPr>
              <w:pStyle w:val="BodyText"/>
              <w:rPr>
                <w:lang w:val="en-NZ"/>
              </w:rPr>
            </w:pPr>
            <w:r w:rsidRPr="00FA6727">
              <w:t>This field allows for different work environments and conditions that may affect performance. Essential operating conditions that may be present (depending on the work situation, needs of the candidate, accessibility of the item, and local industry and reg</w:t>
            </w:r>
            <w:r w:rsidRPr="00FA6727">
              <w:t>ional contexts) are included.</w:t>
            </w:r>
          </w:p>
        </w:tc>
      </w:tr>
      <w:tr w:rsidTr="00CB57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6727">
            <w:pPr>
              <w:pStyle w:val="BodyText"/>
              <w:rPr>
                <w:lang w:val="en-NZ"/>
              </w:rPr>
            </w:pPr>
            <w:r w:rsidRPr="00FA6727">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FA6727" w:rsidP="00FA6727">
            <w:pPr>
              <w:pStyle w:val="ListBullet"/>
            </w:pPr>
            <w:r w:rsidRPr="00FA6727">
              <w:t>requirements prescribed by legislation, awards, agreements and conditions of employment</w:t>
            </w:r>
          </w:p>
          <w:p w:rsidR="00000000" w:rsidRPr="00FA6727" w:rsidP="00FA6727">
            <w:pPr>
              <w:pStyle w:val="ListBullet"/>
            </w:pPr>
            <w:r w:rsidRPr="00FA6727">
              <w:t>SOPs</w:t>
            </w:r>
          </w:p>
          <w:p w:rsidR="00000000" w:rsidRPr="00FA6727" w:rsidP="00FA6727">
            <w:pPr>
              <w:pStyle w:val="ListBullet"/>
            </w:pPr>
            <w:r w:rsidRPr="00FA6727">
              <w:t>work instructions</w:t>
            </w:r>
          </w:p>
          <w:p w:rsidR="00000000" w:rsidRPr="00FA6727" w:rsidP="00FA6727">
            <w:pPr>
              <w:pStyle w:val="ListBullet"/>
            </w:pPr>
            <w:r w:rsidRPr="00FA6727">
              <w:t>oral, written and visual communication</w:t>
            </w:r>
          </w:p>
          <w:p w:rsidR="00000000" w:rsidRPr="00FA6727" w:rsidP="00FA6727">
            <w:pPr>
              <w:pStyle w:val="ListBullet"/>
            </w:pPr>
            <w:r w:rsidRPr="00FA6727">
              <w:t>quality practi</w:t>
            </w:r>
            <w:r w:rsidRPr="00FA6727">
              <w:t>ces, including responsibility for maintenance of own work quality and contribution to quality improvement of team or section output</w:t>
            </w:r>
          </w:p>
          <w:p w:rsidR="00000000" w:rsidRPr="00FA6727" w:rsidP="00FA6727">
            <w:pPr>
              <w:pStyle w:val="ListBullet"/>
            </w:pPr>
            <w:r w:rsidRPr="00FA6727">
              <w:t>housekeeping</w:t>
            </w:r>
          </w:p>
          <w:p w:rsidR="00000000" w:rsidRPr="00FA6727" w:rsidP="00FA6727">
            <w:pPr>
              <w:pStyle w:val="ListBullet"/>
            </w:pPr>
            <w:r w:rsidRPr="00FA6727">
              <w:t>tasks related to environmental protection, waste disposal, pollution control and recycling</w:t>
            </w:r>
          </w:p>
          <w:p w:rsidR="00000000" w:rsidRPr="00FA6727" w:rsidP="00FA6727">
            <w:pPr>
              <w:pStyle w:val="ListBullet"/>
            </w:pPr>
            <w:r w:rsidRPr="00FA6727">
              <w:t>WHS practices</w:t>
            </w:r>
          </w:p>
          <w:p w:rsidR="00000000" w:rsidP="00FA6727">
            <w:pPr>
              <w:pStyle w:val="BodyText"/>
              <w:rPr>
                <w:lang w:val="en-NZ"/>
              </w:rPr>
            </w:pPr>
          </w:p>
        </w:tc>
      </w:tr>
      <w:tr w:rsidTr="00CB57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6727">
            <w:pPr>
              <w:pStyle w:val="BodyText"/>
              <w:rPr>
                <w:lang w:val="en-NZ"/>
              </w:rPr>
            </w:pPr>
            <w:r w:rsidRPr="00FA6727">
              <w:rPr>
                <w:rStyle w:val="SpecialBold"/>
              </w:rPr>
              <w:t>Australian Standards includes:</w:t>
            </w:r>
          </w:p>
        </w:tc>
        <w:tc>
          <w:tcPr>
            <w:tcW w:w="0" w:type="auto"/>
            <w:tcBorders>
              <w:top w:val="nil"/>
              <w:left w:val="nil"/>
              <w:bottom w:val="nil"/>
              <w:right w:val="nil"/>
            </w:tcBorders>
            <w:tcMar>
              <w:top w:w="0" w:type="dxa"/>
              <w:left w:w="62" w:type="dxa"/>
              <w:bottom w:w="0" w:type="dxa"/>
              <w:right w:w="62" w:type="dxa"/>
            </w:tcMar>
          </w:tcPr>
          <w:p w:rsidR="00000000" w:rsidRPr="00FA6727" w:rsidP="00FA6727">
            <w:pPr>
              <w:pStyle w:val="ListBullet"/>
            </w:pPr>
            <w:r w:rsidRPr="00FA6727">
              <w:t>the relevant industry or Australian Standards that are current at the time this unit is being undertaken</w:t>
            </w:r>
          </w:p>
          <w:p w:rsidR="00000000" w:rsidP="00FA6727">
            <w:pPr>
              <w:pStyle w:val="BodyText"/>
              <w:rPr>
                <w:lang w:val="en-NZ"/>
              </w:rPr>
            </w:pPr>
          </w:p>
        </w:tc>
      </w:tr>
      <w:tr w:rsidTr="00CB57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6727">
            <w:pPr>
              <w:pStyle w:val="BodyText"/>
              <w:rPr>
                <w:lang w:val="en-NZ"/>
              </w:rPr>
            </w:pPr>
            <w:r w:rsidRPr="00FA6727">
              <w:rPr>
                <w:rStyle w:val="SpecialBold"/>
              </w:rPr>
              <w:t>Production requirements include, but are not limited to, the following:</w:t>
            </w:r>
          </w:p>
        </w:tc>
        <w:tc>
          <w:tcPr>
            <w:tcW w:w="0" w:type="auto"/>
            <w:tcBorders>
              <w:top w:val="nil"/>
              <w:left w:val="nil"/>
              <w:bottom w:val="nil"/>
              <w:right w:val="nil"/>
            </w:tcBorders>
            <w:tcMar>
              <w:top w:w="0" w:type="dxa"/>
              <w:left w:w="62" w:type="dxa"/>
              <w:bottom w:w="0" w:type="dxa"/>
              <w:right w:w="62" w:type="dxa"/>
            </w:tcMar>
          </w:tcPr>
          <w:p w:rsidR="00000000" w:rsidRPr="00FA6727" w:rsidP="00FA6727">
            <w:pPr>
              <w:pStyle w:val="ListBullet"/>
            </w:pPr>
            <w:r w:rsidRPr="00FA6727">
              <w:t>stock supplies</w:t>
            </w:r>
          </w:p>
          <w:p w:rsidR="00000000" w:rsidRPr="00FA6727" w:rsidP="00FA6727">
            <w:pPr>
              <w:pStyle w:val="ListBullet"/>
            </w:pPr>
            <w:r w:rsidRPr="00FA6727">
              <w:t>product quantities</w:t>
            </w:r>
          </w:p>
          <w:p w:rsidR="00000000" w:rsidRPr="00FA6727" w:rsidP="00FA6727">
            <w:pPr>
              <w:pStyle w:val="ListBullet"/>
            </w:pPr>
            <w:r w:rsidRPr="00FA6727">
              <w:t>quality</w:t>
            </w:r>
          </w:p>
          <w:p w:rsidR="00000000" w:rsidRPr="00FA6727" w:rsidP="00FA6727">
            <w:pPr>
              <w:pStyle w:val="ListBullet"/>
            </w:pPr>
            <w:r w:rsidRPr="00FA6727">
              <w:t>de</w:t>
            </w:r>
            <w:r w:rsidRPr="00FA6727">
              <w:t>livery schedules</w:t>
            </w:r>
          </w:p>
          <w:p w:rsidR="00000000" w:rsidP="00FA6727">
            <w:pPr>
              <w:pStyle w:val="BodyText"/>
              <w:rPr>
                <w:lang w:val="en-NZ"/>
              </w:rPr>
            </w:pPr>
          </w:p>
        </w:tc>
      </w:tr>
      <w:tr w:rsidTr="00CB57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6727">
            <w:pPr>
              <w:pStyle w:val="BodyText"/>
              <w:rPr>
                <w:lang w:val="en-NZ"/>
              </w:rPr>
            </w:pPr>
            <w:r w:rsidRPr="00FA6727">
              <w:rPr>
                <w:rStyle w:val="SpecialBold"/>
              </w:rPr>
              <w:t>Organisational systems include, but are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FA6727" w:rsidP="00FA6727">
            <w:pPr>
              <w:pStyle w:val="ListBullet"/>
            </w:pPr>
            <w:r w:rsidRPr="00FA6727">
              <w:t>just in time (JIT)</w:t>
            </w:r>
          </w:p>
          <w:p w:rsidR="00000000" w:rsidRPr="00FA6727" w:rsidP="00FA6727">
            <w:pPr>
              <w:pStyle w:val="ListBullet"/>
            </w:pPr>
            <w:r w:rsidRPr="00FA6727">
              <w:t>value-added modelling (VAM)</w:t>
            </w:r>
          </w:p>
          <w:p w:rsidR="00000000" w:rsidRPr="00FA6727" w:rsidP="00FA6727">
            <w:pPr>
              <w:pStyle w:val="ListBullet"/>
            </w:pPr>
            <w:r w:rsidRPr="00FA6727">
              <w:t>quick response</w:t>
            </w:r>
          </w:p>
          <w:p w:rsidR="00000000" w:rsidRPr="00FA6727" w:rsidP="00FA6727">
            <w:pPr>
              <w:pStyle w:val="ListBullet"/>
            </w:pPr>
            <w:r w:rsidRPr="00FA6727">
              <w:t>quality management systems</w:t>
            </w:r>
          </w:p>
          <w:p w:rsidR="00000000" w:rsidRPr="00FA6727" w:rsidP="00FA6727">
            <w:pPr>
              <w:pStyle w:val="ListBullet"/>
            </w:pPr>
            <w:r w:rsidRPr="00FA6727">
              <w:t>team processes</w:t>
            </w:r>
          </w:p>
          <w:p w:rsidR="00000000" w:rsidRPr="00FA6727" w:rsidP="00FA6727">
            <w:pPr>
              <w:pStyle w:val="ListBullet"/>
            </w:pPr>
            <w:r w:rsidRPr="00FA6727">
              <w:t>benchmarking</w:t>
            </w:r>
          </w:p>
          <w:p w:rsidR="00000000" w:rsidP="00FA6727">
            <w:pPr>
              <w:pStyle w:val="BodyText"/>
              <w:rPr>
                <w:lang w:val="en-NZ"/>
              </w:rPr>
            </w:pPr>
          </w:p>
        </w:tc>
      </w:tr>
      <w:tr w:rsidTr="00CB57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6727">
            <w:pPr>
              <w:pStyle w:val="BodyText"/>
              <w:rPr>
                <w:lang w:val="en-NZ"/>
              </w:rPr>
            </w:pPr>
            <w:r w:rsidRPr="00FA6727">
              <w:rPr>
                <w:rStyle w:val="SpecialBold"/>
              </w:rPr>
              <w:t>Product data includes, but is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FA6727" w:rsidP="00FA6727">
            <w:pPr>
              <w:pStyle w:val="ListBullet"/>
            </w:pPr>
            <w:r w:rsidRPr="00FA6727">
              <w:t>plant layout</w:t>
            </w:r>
          </w:p>
          <w:p w:rsidR="00000000" w:rsidRPr="00FA6727" w:rsidP="00FA6727">
            <w:pPr>
              <w:pStyle w:val="ListBullet"/>
            </w:pPr>
            <w:r w:rsidRPr="00FA6727">
              <w:t>machine operating manuals and other equipment records</w:t>
            </w:r>
          </w:p>
          <w:p w:rsidR="00000000" w:rsidRPr="00FA6727" w:rsidP="00FA6727">
            <w:pPr>
              <w:pStyle w:val="ListBullet"/>
            </w:pPr>
            <w:r w:rsidRPr="00FA6727">
              <w:t>production data collected manually or electronically</w:t>
            </w:r>
          </w:p>
          <w:p w:rsidR="00000000" w:rsidRPr="00FA6727" w:rsidP="00FA6727">
            <w:pPr>
              <w:pStyle w:val="ListBullet"/>
            </w:pPr>
            <w:r w:rsidRPr="00FA6727">
              <w:t>quality specifications</w:t>
            </w:r>
          </w:p>
          <w:p w:rsidR="00000000" w:rsidRPr="00FA6727" w:rsidP="00FA6727">
            <w:pPr>
              <w:pStyle w:val="ListBullet"/>
            </w:pPr>
            <w:r w:rsidRPr="00FA6727">
              <w:t>drawings, sketches and other specifi</w:t>
            </w:r>
            <w:r w:rsidRPr="00FA6727">
              <w:t xml:space="preserve">cations </w:t>
            </w:r>
          </w:p>
          <w:p w:rsidR="00000000" w:rsidP="00FA6727">
            <w:pPr>
              <w:pStyle w:val="BodyText"/>
              <w:rPr>
                <w:lang w:val="en-NZ"/>
              </w:rPr>
            </w:pPr>
          </w:p>
        </w:tc>
      </w:tr>
      <w:tr w:rsidTr="00CB57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6727">
            <w:pPr>
              <w:pStyle w:val="BodyText"/>
              <w:rPr>
                <w:lang w:val="en-NZ"/>
              </w:rPr>
            </w:pPr>
            <w:r w:rsidRPr="00FA6727">
              <w:rPr>
                <w:rStyle w:val="SpecialBold"/>
              </w:rPr>
              <w:t>Production planning includes, but is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FA6727" w:rsidP="00FA6727">
            <w:pPr>
              <w:pStyle w:val="ListBullet"/>
            </w:pPr>
            <w:r w:rsidRPr="00FA6727">
              <w:t>establishing an overall plan for production and delivery</w:t>
            </w:r>
          </w:p>
          <w:p w:rsidR="00000000" w:rsidRPr="00FA6727" w:rsidP="00FA6727">
            <w:pPr>
              <w:pStyle w:val="ListBullet"/>
            </w:pPr>
            <w:r w:rsidRPr="00FA6727">
              <w:t>repetitive production runs</w:t>
            </w:r>
          </w:p>
          <w:p w:rsidR="00000000" w:rsidRPr="00FA6727" w:rsidP="00FA6727">
            <w:pPr>
              <w:pStyle w:val="ListBullet"/>
            </w:pPr>
            <w:r w:rsidRPr="00FA6727">
              <w:t>short runs</w:t>
            </w:r>
          </w:p>
          <w:p w:rsidR="00000000" w:rsidRPr="00FA6727" w:rsidP="00FA6727">
            <w:pPr>
              <w:pStyle w:val="ListBullet"/>
            </w:pPr>
            <w:r w:rsidRPr="00FA6727">
              <w:t>quick changes</w:t>
            </w:r>
          </w:p>
          <w:p w:rsidR="00000000" w:rsidRPr="00FA6727" w:rsidP="00FA6727">
            <w:pPr>
              <w:pStyle w:val="ListBullet"/>
            </w:pPr>
            <w:r w:rsidRPr="00FA6727">
              <w:t>a diversity of styles</w:t>
            </w:r>
          </w:p>
          <w:p w:rsidR="00000000" w:rsidRPr="00FA6727" w:rsidP="00FA6727">
            <w:pPr>
              <w:pStyle w:val="ListBullet"/>
            </w:pPr>
            <w:r w:rsidRPr="00FA6727">
              <w:t>indent orders</w:t>
            </w:r>
          </w:p>
          <w:p w:rsidR="00000000" w:rsidRPr="00FA6727" w:rsidP="00FA6727">
            <w:pPr>
              <w:pStyle w:val="ListBullet"/>
            </w:pPr>
            <w:r w:rsidRPr="00FA6727">
              <w:t>stock services replenishment</w:t>
            </w:r>
          </w:p>
          <w:p w:rsidR="00000000" w:rsidP="00FA6727">
            <w:pPr>
              <w:pStyle w:val="BodyText"/>
              <w:rPr>
                <w:lang w:val="en-NZ"/>
              </w:rPr>
            </w:pPr>
          </w:p>
        </w:tc>
      </w:tr>
      <w:tr w:rsidTr="00CB57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6727">
            <w:pPr>
              <w:pStyle w:val="BodyText"/>
              <w:rPr>
                <w:lang w:val="en-NZ"/>
              </w:rPr>
            </w:pPr>
            <w:r w:rsidRPr="00FA6727">
              <w:rPr>
                <w:rStyle w:val="SpecialBold"/>
              </w:rPr>
              <w:t>WHS practices</w:t>
            </w:r>
          </w:p>
        </w:tc>
        <w:tc>
          <w:tcPr>
            <w:tcW w:w="0" w:type="auto"/>
            <w:tcBorders>
              <w:top w:val="nil"/>
              <w:left w:val="nil"/>
              <w:bottom w:val="nil"/>
              <w:right w:val="nil"/>
            </w:tcBorders>
            <w:tcMar>
              <w:top w:w="0" w:type="dxa"/>
              <w:left w:w="62" w:type="dxa"/>
              <w:bottom w:w="0" w:type="dxa"/>
              <w:right w:w="62" w:type="dxa"/>
            </w:tcMar>
          </w:tcPr>
          <w:p w:rsidR="00000000" w:rsidRPr="00FA6727" w:rsidP="00FA6727">
            <w:pPr>
              <w:pStyle w:val="BodyText"/>
            </w:pPr>
            <w:r w:rsidRPr="00FA6727">
              <w:t>WHS practices include hazard identification and control, risk assessment and implementation of risk reduction measures specific to the tasks described by this unit, and include one or more of the following to:</w:t>
            </w:r>
          </w:p>
          <w:p w:rsidR="00000000" w:rsidRPr="00FA6727" w:rsidP="00FA6727">
            <w:pPr>
              <w:pStyle w:val="ListBullet"/>
            </w:pPr>
            <w:r w:rsidRPr="00FA6727">
              <w:t>manual handling techniques</w:t>
            </w:r>
          </w:p>
          <w:p w:rsidR="00000000" w:rsidRPr="00FA6727" w:rsidP="00FA6727">
            <w:pPr>
              <w:pStyle w:val="ListBullet"/>
            </w:pPr>
            <w:r w:rsidRPr="00FA6727">
              <w:t>SOPs</w:t>
            </w:r>
          </w:p>
          <w:p w:rsidR="00000000" w:rsidRPr="00FA6727" w:rsidP="00FA6727">
            <w:pPr>
              <w:pStyle w:val="ListBullet"/>
            </w:pPr>
            <w:r w:rsidRPr="00FA6727">
              <w:t>PPE</w:t>
            </w:r>
          </w:p>
          <w:p w:rsidR="00000000" w:rsidRPr="00FA6727" w:rsidP="00FA6727">
            <w:pPr>
              <w:pStyle w:val="ListBullet"/>
            </w:pPr>
            <w:r w:rsidRPr="00FA6727">
              <w:t>safe materials handling</w:t>
            </w:r>
          </w:p>
          <w:p w:rsidR="00000000" w:rsidRPr="00FA6727" w:rsidP="00FA6727">
            <w:pPr>
              <w:pStyle w:val="ListBullet"/>
            </w:pPr>
            <w:r w:rsidRPr="00FA6727">
              <w:t>taking of rest breaks</w:t>
            </w:r>
          </w:p>
          <w:p w:rsidR="00000000" w:rsidRPr="00FA6727" w:rsidP="00FA6727">
            <w:pPr>
              <w:pStyle w:val="ListBullet"/>
            </w:pPr>
            <w:r w:rsidRPr="00FA6727">
              <w:t>ergonomic arrangement of workplaces</w:t>
            </w:r>
          </w:p>
          <w:p w:rsidR="00000000" w:rsidRPr="00FA6727" w:rsidP="00FA6727">
            <w:pPr>
              <w:pStyle w:val="ListBullet"/>
            </w:pPr>
            <w:r w:rsidRPr="00FA6727">
              <w:t>following marked walkways</w:t>
            </w:r>
          </w:p>
          <w:p w:rsidR="00000000" w:rsidRPr="00FA6727" w:rsidP="00FA6727">
            <w:pPr>
              <w:pStyle w:val="ListBullet"/>
            </w:pPr>
            <w:r w:rsidRPr="00FA6727">
              <w:t>safe storage of equipment</w:t>
            </w:r>
          </w:p>
          <w:p w:rsidR="00000000" w:rsidRPr="00FA6727" w:rsidP="00FA6727">
            <w:pPr>
              <w:pStyle w:val="ListBullet"/>
            </w:pPr>
            <w:r w:rsidRPr="00FA6727">
              <w:t>housekeeping</w:t>
            </w:r>
          </w:p>
          <w:p w:rsidR="00000000" w:rsidRPr="00FA6727" w:rsidP="00FA6727">
            <w:pPr>
              <w:pStyle w:val="ListBullet"/>
            </w:pPr>
            <w:r w:rsidRPr="00FA6727">
              <w:t>reporting accidents and incidents</w:t>
            </w:r>
          </w:p>
          <w:p w:rsidR="00000000" w:rsidRPr="00FA6727" w:rsidP="00FA6727">
            <w:pPr>
              <w:pStyle w:val="ListBullet"/>
            </w:pPr>
            <w:r w:rsidRPr="00FA6727">
              <w:t>environmental practices</w:t>
            </w:r>
          </w:p>
        </w:tc>
      </w:tr>
    </w:tbl>
    <w:p w:rsidR="00000000" w:rsidRPr="00FA6727" w:rsidP="00FA6727">
      <w:pPr>
        <w:pStyle w:val="BodyText"/>
      </w:pPr>
    </w:p>
    <w:p w:rsidR="00000000" w:rsidRPr="00FA6727" w:rsidP="00FA6727">
      <w:pPr>
        <w:pStyle w:val="AllowPageBreak"/>
      </w:pPr>
    </w:p>
    <w:p w:rsidR="00000000" w:rsidRPr="00FA6727" w:rsidP="00FA6727">
      <w:pPr>
        <w:pStyle w:val="Heading1"/>
      </w:pPr>
      <w:bookmarkStart w:id="9" w:name="O_931725"/>
      <w:bookmarkEnd w:id="9"/>
      <w:r w:rsidRPr="00FA6727">
        <w:t>Unit Mapping Information</w:t>
      </w:r>
    </w:p>
    <w:p w:rsidR="00000000" w:rsidRPr="00FA6727" w:rsidP="00CB5746">
      <w:pPr>
        <w:pStyle w:val="BodyText"/>
      </w:pPr>
      <w:r w:rsidRPr="00FA6727">
        <w:t xml:space="preserve">Release 1. Supersedes and is equivalent to LMTGN5001B Participate in production planning processes </w:t>
      </w:r>
    </w:p>
    <w:p w:rsidR="00000000" w:rsidRPr="00FA6727" w:rsidP="00FA6727">
      <w:pPr>
        <w:pStyle w:val="Heading1"/>
      </w:pPr>
      <w:bookmarkStart w:id="10" w:name="O_931718"/>
      <w:bookmarkEnd w:id="10"/>
      <w:r w:rsidRPr="00FA6727">
        <w:t>Links</w:t>
      </w:r>
    </w:p>
    <w:p w:rsidR="00000000" w:rsidRPr="00FA6727" w:rsidP="00CB5746">
      <w:pPr>
        <w:pStyle w:val="BodyText"/>
      </w:pPr>
      <w:r w:rsidRPr="00FA6727">
        <w:t xml:space="preserve">Companion Volume implementation guides are found in VETNet - </w:t>
      </w:r>
      <w:r>
        <w:fldChar w:fldCharType="begin"/>
      </w:r>
      <w:r>
        <w:instrText xml:space="preserve"> HYPERLINK "https://vetnet.education.gov.au/Pages/TrainingDocs.aspx?q=a203ec5c-de7d-406b-b3e1-8f1a9b76e92e" </w:instrText>
      </w:r>
      <w:r>
        <w:fldChar w:fldCharType="separate"/>
      </w:r>
      <w:r w:rsidRPr="001F123E">
        <w:rPr>
          <w:rStyle w:val="Hyperlink"/>
        </w:rPr>
        <w:t>https://vetnet.education.gov.au/Pages/TrainingDocs.aspx?q=a203ec5c-de7d-406b-b3e1-8f1a9b76e92e</w:t>
      </w:r>
      <w:r>
        <w:fldChar w:fldCharType="end"/>
      </w:r>
    </w:p>
    <w:p w:rsidR="00000000" w:rsidRPr="00FA6727" w:rsidP="00FA6727"/>
    <w:sectPr w:rsidSect="00FA67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7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727" w:rsidRPr="00CB5746" w:rsidP="00CB57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7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746" w:rsidP="00FA67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B5746" w:rsidP="00FA6727">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B5746" w:rsidP="00FA67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7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7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6727" w:rsidRPr="00CB5746" w:rsidP="00CB57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7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746" w:rsidRPr="002D2AF8" w:rsidP="00FA6727">
    <w:pPr>
      <w:pStyle w:val="Header"/>
      <w:framePr w:wrap="around"/>
    </w:pPr>
    <w:r>
      <w:fldChar w:fldCharType="begin"/>
    </w:r>
    <w:r>
      <w:instrText xml:space="preserve"> TITLE   \* MERGEFORMAT </w:instrText>
    </w:r>
    <w:r>
      <w:fldChar w:fldCharType="separate"/>
    </w:r>
    <w:r>
      <w:t>MSTGN5001 Participate in production planning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September 2019</w:t>
    </w:r>
    <w:r>
      <w:fldChar w:fldCharType="end"/>
    </w:r>
  </w:p>
  <w:p w:rsidR="00CB5746" w:rsidP="00FA67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E587A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7E0B2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67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6727"/>
    <w:pPr>
      <w:spacing w:before="360" w:after="60"/>
      <w:outlineLvl w:val="0"/>
    </w:pPr>
    <w:rPr>
      <w:sz w:val="32"/>
    </w:rPr>
  </w:style>
  <w:style w:type="paragraph" w:styleId="Heading2">
    <w:name w:val="heading 2"/>
    <w:basedOn w:val="HeadingBase"/>
    <w:next w:val="BodyText"/>
    <w:link w:val="Heading2Char"/>
    <w:qFormat/>
    <w:rsid w:val="00FA6727"/>
    <w:pPr>
      <w:keepLines/>
      <w:spacing w:before="240" w:after="120"/>
      <w:outlineLvl w:val="1"/>
    </w:pPr>
    <w:rPr>
      <w:sz w:val="28"/>
      <w:szCs w:val="40"/>
    </w:rPr>
  </w:style>
  <w:style w:type="paragraph" w:styleId="Heading3">
    <w:name w:val="heading 3"/>
    <w:basedOn w:val="HeadingBase"/>
    <w:next w:val="BodyText"/>
    <w:link w:val="Heading3Char"/>
    <w:qFormat/>
    <w:rsid w:val="00FA6727"/>
    <w:pPr>
      <w:spacing w:before="180" w:after="120"/>
      <w:outlineLvl w:val="2"/>
    </w:pPr>
    <w:rPr>
      <w:spacing w:val="-10"/>
      <w:kern w:val="32"/>
    </w:rPr>
  </w:style>
  <w:style w:type="paragraph" w:styleId="Heading4">
    <w:name w:val="heading 4"/>
    <w:basedOn w:val="HeadingBase"/>
    <w:next w:val="BodyText"/>
    <w:link w:val="Heading4Char"/>
    <w:qFormat/>
    <w:rsid w:val="00FA6727"/>
    <w:pPr>
      <w:spacing w:before="160" w:after="120"/>
      <w:outlineLvl w:val="3"/>
    </w:pPr>
    <w:rPr>
      <w:sz w:val="22"/>
    </w:rPr>
  </w:style>
  <w:style w:type="paragraph" w:styleId="Heading5">
    <w:name w:val="heading 5"/>
    <w:basedOn w:val="HeadingBase"/>
    <w:next w:val="Normal"/>
    <w:link w:val="Heading5Char"/>
    <w:qFormat/>
    <w:rsid w:val="00FA6727"/>
    <w:pPr>
      <w:spacing w:before="80"/>
      <w:outlineLvl w:val="4"/>
    </w:pPr>
    <w:rPr>
      <w:color w:val="918585"/>
      <w:sz w:val="20"/>
    </w:rPr>
  </w:style>
  <w:style w:type="paragraph" w:styleId="Heading6">
    <w:name w:val="heading 6"/>
    <w:basedOn w:val="HeadingBase"/>
    <w:next w:val="Normal"/>
    <w:link w:val="Heading6Char"/>
    <w:qFormat/>
    <w:rsid w:val="00FA6727"/>
    <w:pPr>
      <w:spacing w:before="60"/>
      <w:outlineLvl w:val="5"/>
    </w:pPr>
    <w:rPr>
      <w:color w:val="918585"/>
      <w:sz w:val="20"/>
    </w:rPr>
  </w:style>
  <w:style w:type="paragraph" w:styleId="Heading7">
    <w:name w:val="heading 7"/>
    <w:basedOn w:val="Normal"/>
    <w:next w:val="Normal"/>
    <w:link w:val="Heading7Char"/>
    <w:qFormat/>
    <w:rsid w:val="00FA6727"/>
    <w:pPr>
      <w:ind w:left="720"/>
      <w:outlineLvl w:val="6"/>
    </w:pPr>
    <w:rPr>
      <w:i/>
    </w:rPr>
  </w:style>
  <w:style w:type="paragraph" w:styleId="Heading8">
    <w:name w:val="heading 8"/>
    <w:basedOn w:val="Normal"/>
    <w:next w:val="Normal"/>
    <w:link w:val="Heading8Char"/>
    <w:qFormat/>
    <w:rsid w:val="00FA6727"/>
    <w:pPr>
      <w:ind w:left="720"/>
      <w:outlineLvl w:val="7"/>
    </w:pPr>
    <w:rPr>
      <w:i/>
    </w:rPr>
  </w:style>
  <w:style w:type="paragraph" w:styleId="Heading9">
    <w:name w:val="heading 9"/>
    <w:basedOn w:val="Normal"/>
    <w:next w:val="Normal"/>
    <w:link w:val="Heading9Char"/>
    <w:qFormat/>
    <w:rsid w:val="00FA6727"/>
    <w:pPr>
      <w:ind w:left="720"/>
      <w:outlineLvl w:val="8"/>
    </w:pPr>
    <w:rPr>
      <w:i/>
    </w:rPr>
  </w:style>
  <w:style w:type="character" w:default="1" w:styleId="DefaultParagraphFont">
    <w:name w:val="Default Paragraph Font"/>
    <w:uiPriority w:val="1"/>
    <w:unhideWhenUsed/>
    <w:rsid w:val="00FA67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6727"/>
  </w:style>
  <w:style w:type="character" w:customStyle="1" w:styleId="Heading1Char">
    <w:name w:val="Heading 1 Char"/>
    <w:basedOn w:val="DefaultParagraphFont"/>
    <w:link w:val="Heading1"/>
    <w:rsid w:val="00FA6727"/>
    <w:rPr>
      <w:rFonts w:ascii="Times New Roman" w:eastAsia="Times New Roman" w:hAnsi="Times New Roman" w:cs="Times New Roman"/>
      <w:b/>
      <w:sz w:val="32"/>
      <w:szCs w:val="20"/>
      <w:lang w:eastAsia="en-US"/>
    </w:rPr>
  </w:style>
  <w:style w:type="paragraph" w:styleId="BodyText">
    <w:name w:val="Body Text"/>
    <w:basedOn w:val="Normal"/>
    <w:link w:val="BodyTextChar"/>
    <w:rsid w:val="00FA67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6727"/>
    <w:rPr>
      <w:rFonts w:ascii="Times New Roman" w:eastAsia="Times New Roman" w:hAnsi="Times New Roman" w:cs="Times New Roman"/>
      <w:sz w:val="24"/>
      <w:lang w:eastAsia="en-US"/>
    </w:rPr>
  </w:style>
  <w:style w:type="paragraph" w:styleId="ListBullet">
    <w:name w:val="List Bullet"/>
    <w:basedOn w:val="List"/>
    <w:rsid w:val="00FA6727"/>
    <w:pPr>
      <w:numPr>
        <w:numId w:val="11"/>
      </w:numPr>
      <w:tabs>
        <w:tab w:val="clear" w:pos="340"/>
      </w:tabs>
      <w:spacing w:before="40" w:after="40"/>
    </w:pPr>
  </w:style>
  <w:style w:type="character" w:customStyle="1" w:styleId="SpecialBold">
    <w:name w:val="Special Bold"/>
    <w:basedOn w:val="DefaultParagraphFont"/>
    <w:rsid w:val="00FA6727"/>
    <w:rPr>
      <w:b/>
      <w:spacing w:val="0"/>
    </w:rPr>
  </w:style>
  <w:style w:type="paragraph" w:customStyle="1" w:styleId="SuperHeading">
    <w:name w:val="SuperHeading"/>
    <w:basedOn w:val="Normal"/>
    <w:rsid w:val="00FA6727"/>
    <w:pPr>
      <w:spacing w:before="240" w:after="120"/>
      <w:outlineLvl w:val="0"/>
    </w:pPr>
    <w:rPr>
      <w:rFonts w:ascii="Times New Roman" w:hAnsi="Times New Roman"/>
      <w:b/>
      <w:sz w:val="32"/>
    </w:rPr>
  </w:style>
  <w:style w:type="paragraph" w:customStyle="1" w:styleId="AllowPageBreak">
    <w:name w:val="AllowPageBreak"/>
    <w:rsid w:val="00FA67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A67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67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67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67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67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67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67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6727"/>
    <w:rPr>
      <w:rFonts w:ascii="Courier New" w:eastAsia="Times New Roman" w:hAnsi="Courier New" w:cs="Times New Roman"/>
      <w:i/>
      <w:szCs w:val="20"/>
      <w:lang w:eastAsia="en-US"/>
    </w:rPr>
  </w:style>
  <w:style w:type="paragraph" w:customStyle="1" w:styleId="HeadingBase">
    <w:name w:val="Heading Base"/>
    <w:rsid w:val="00FA67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6727"/>
    <w:pPr>
      <w:tabs>
        <w:tab w:val="right" w:leader="dot" w:pos="9072"/>
      </w:tabs>
      <w:ind w:left="567"/>
    </w:pPr>
    <w:rPr>
      <w:szCs w:val="22"/>
    </w:rPr>
  </w:style>
  <w:style w:type="paragraph" w:customStyle="1" w:styleId="TOCBase">
    <w:name w:val="TOC Base"/>
    <w:rsid w:val="00FA67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6727"/>
    <w:pPr>
      <w:tabs>
        <w:tab w:val="right" w:leader="dot" w:pos="9072"/>
      </w:tabs>
      <w:spacing w:before="40" w:after="40"/>
      <w:ind w:left="284"/>
    </w:pPr>
    <w:rPr>
      <w:rFonts w:ascii="Times New Roman" w:hAnsi="Times New Roman"/>
    </w:rPr>
  </w:style>
  <w:style w:type="paragraph" w:styleId="TOC1">
    <w:name w:val="toc 1"/>
    <w:basedOn w:val="TOCBase"/>
    <w:next w:val="Normal"/>
    <w:rsid w:val="00FA67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67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6727"/>
    <w:rPr>
      <w:rFonts w:ascii="Times New Roman" w:eastAsia="Times New Roman" w:hAnsi="Times New Roman" w:cs="Times New Roman"/>
      <w:sz w:val="16"/>
      <w:lang w:eastAsia="en-US"/>
    </w:rPr>
  </w:style>
  <w:style w:type="paragraph" w:styleId="Title">
    <w:name w:val="Title"/>
    <w:basedOn w:val="HeadingBase"/>
    <w:link w:val="TitleChar"/>
    <w:qFormat/>
    <w:rsid w:val="00FA6727"/>
    <w:pPr>
      <w:spacing w:before="5040"/>
      <w:jc w:val="center"/>
    </w:pPr>
    <w:rPr>
      <w:sz w:val="48"/>
      <w:szCs w:val="72"/>
      <w:lang w:val="en-US"/>
    </w:rPr>
  </w:style>
  <w:style w:type="character" w:customStyle="1" w:styleId="TitleChar">
    <w:name w:val="Title Char"/>
    <w:basedOn w:val="DefaultParagraphFont"/>
    <w:link w:val="Title"/>
    <w:rsid w:val="00FA67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6727"/>
    <w:pPr>
      <w:tabs>
        <w:tab w:val="left" w:pos="3600"/>
        <w:tab w:val="left" w:pos="3958"/>
      </w:tabs>
    </w:pPr>
  </w:style>
  <w:style w:type="paragraph" w:styleId="List">
    <w:name w:val="List"/>
    <w:basedOn w:val="BodyText"/>
    <w:next w:val="BodyText"/>
    <w:rsid w:val="00FA6727"/>
    <w:pPr>
      <w:tabs>
        <w:tab w:val="left" w:pos="340"/>
      </w:tabs>
      <w:spacing w:before="60" w:after="60"/>
      <w:ind w:left="340" w:hanging="340"/>
    </w:pPr>
  </w:style>
  <w:style w:type="paragraph" w:customStyle="1" w:styleId="Note">
    <w:name w:val="Note"/>
    <w:basedOn w:val="BodyText"/>
    <w:rsid w:val="00FA67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6727"/>
    <w:pPr>
      <w:framePr w:wrap="auto" w:hAnchor="text" w:y="6049"/>
    </w:pPr>
    <w:rPr>
      <w:color w:val="000000"/>
      <w:sz w:val="40"/>
    </w:rPr>
  </w:style>
  <w:style w:type="paragraph" w:customStyle="1" w:styleId="TOCTitle">
    <w:name w:val="TOCTitle"/>
    <w:basedOn w:val="Heading1"/>
    <w:rsid w:val="00FA6727"/>
    <w:pPr>
      <w:spacing w:after="240"/>
      <w:jc w:val="center"/>
      <w:outlineLvl w:val="9"/>
    </w:pPr>
    <w:rPr>
      <w:caps/>
    </w:rPr>
  </w:style>
  <w:style w:type="paragraph" w:customStyle="1" w:styleId="Version">
    <w:name w:val="Version"/>
    <w:rsid w:val="00FA672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A6727"/>
    <w:pPr>
      <w:numPr>
        <w:numId w:val="12"/>
      </w:numPr>
      <w:tabs>
        <w:tab w:val="clear" w:pos="680"/>
      </w:tabs>
    </w:pPr>
  </w:style>
  <w:style w:type="paragraph" w:styleId="Index1">
    <w:name w:val="index 1"/>
    <w:basedOn w:val="Normal"/>
    <w:next w:val="Normal"/>
    <w:semiHidden/>
    <w:rsid w:val="00FA6727"/>
    <w:pPr>
      <w:keepNext w:val="0"/>
      <w:tabs>
        <w:tab w:val="right" w:pos="4176"/>
      </w:tabs>
      <w:ind w:left="198" w:hanging="198"/>
    </w:pPr>
    <w:rPr>
      <w:rFonts w:ascii="Garamond" w:hAnsi="Garamond"/>
    </w:rPr>
  </w:style>
  <w:style w:type="paragraph" w:styleId="IndexHeading">
    <w:name w:val="index heading"/>
    <w:basedOn w:val="Normal"/>
    <w:next w:val="Index1"/>
    <w:semiHidden/>
    <w:rsid w:val="00FA6727"/>
    <w:pPr>
      <w:spacing w:before="120" w:after="120"/>
    </w:pPr>
    <w:rPr>
      <w:rFonts w:ascii="Arial" w:hAnsi="Arial"/>
      <w:b/>
      <w:color w:val="918585"/>
      <w:sz w:val="24"/>
    </w:rPr>
  </w:style>
  <w:style w:type="paragraph" w:styleId="Header">
    <w:name w:val="header"/>
    <w:basedOn w:val="Normal"/>
    <w:link w:val="HeaderChar"/>
    <w:rsid w:val="00FA67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6727"/>
    <w:rPr>
      <w:rFonts w:ascii="Times New Roman" w:eastAsia="Times New Roman" w:hAnsi="Times New Roman" w:cs="Times New Roman"/>
      <w:sz w:val="16"/>
      <w:szCs w:val="20"/>
      <w:lang w:val="en-GB" w:eastAsia="en-US"/>
    </w:rPr>
  </w:style>
  <w:style w:type="paragraph" w:customStyle="1" w:styleId="Chapter">
    <w:name w:val="Chapter"/>
    <w:basedOn w:val="Normal"/>
    <w:rsid w:val="00FA6727"/>
    <w:pPr>
      <w:spacing w:before="240"/>
    </w:pPr>
    <w:rPr>
      <w:rFonts w:ascii="Times New Roman" w:hAnsi="Times New Roman"/>
      <w:smallCaps/>
      <w:spacing w:val="80"/>
      <w:sz w:val="28"/>
    </w:rPr>
  </w:style>
  <w:style w:type="paragraph" w:customStyle="1" w:styleId="InChapter">
    <w:name w:val="InChapter"/>
    <w:basedOn w:val="Heading3"/>
    <w:rsid w:val="00FA6727"/>
    <w:pPr>
      <w:spacing w:after="240"/>
      <w:outlineLvl w:val="9"/>
    </w:pPr>
    <w:rPr>
      <w:noProof/>
    </w:rPr>
  </w:style>
  <w:style w:type="paragraph" w:styleId="Index2">
    <w:name w:val="index 2"/>
    <w:basedOn w:val="Normal"/>
    <w:next w:val="Normal"/>
    <w:semiHidden/>
    <w:rsid w:val="00FA6727"/>
    <w:pPr>
      <w:tabs>
        <w:tab w:val="right" w:pos="4176"/>
      </w:tabs>
      <w:ind w:left="568" w:hanging="284"/>
    </w:pPr>
    <w:rPr>
      <w:rFonts w:ascii="Garamond" w:hAnsi="Garamond"/>
    </w:rPr>
  </w:style>
  <w:style w:type="paragraph" w:customStyle="1" w:styleId="Byline">
    <w:name w:val="Byline"/>
    <w:rsid w:val="00FA67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6727"/>
    <w:pPr>
      <w:tabs>
        <w:tab w:val="clear" w:pos="3600"/>
        <w:tab w:val="clear" w:pos="3958"/>
      </w:tabs>
      <w:jc w:val="right"/>
    </w:pPr>
  </w:style>
  <w:style w:type="character" w:styleId="Emphasis">
    <w:name w:val="Emphasis"/>
    <w:basedOn w:val="DefaultParagraphFont"/>
    <w:qFormat/>
    <w:rsid w:val="00FA6727"/>
    <w:rPr>
      <w:i/>
    </w:rPr>
  </w:style>
  <w:style w:type="paragraph" w:styleId="Caption">
    <w:name w:val="caption"/>
    <w:basedOn w:val="BodyText"/>
    <w:next w:val="Normal"/>
    <w:qFormat/>
    <w:rsid w:val="00FA6727"/>
    <w:pPr>
      <w:framePr w:w="2268" w:hSpace="181" w:vSpace="181" w:wrap="around" w:vAnchor="text" w:hAnchor="page" w:x="1135" w:y="285" w:anchorLock="1"/>
    </w:pPr>
    <w:rPr>
      <w:i/>
    </w:rPr>
  </w:style>
  <w:style w:type="paragraph" w:customStyle="1" w:styleId="MiniTOCTitle">
    <w:name w:val="MiniTOCTitle"/>
    <w:basedOn w:val="Heading4"/>
    <w:rsid w:val="00FA6727"/>
    <w:pPr>
      <w:spacing w:before="240"/>
      <w:outlineLvl w:val="9"/>
    </w:pPr>
    <w:rPr>
      <w:noProof/>
      <w:sz w:val="24"/>
    </w:rPr>
  </w:style>
  <w:style w:type="paragraph" w:customStyle="1" w:styleId="MiniTOCItem">
    <w:name w:val="MiniTOCItem"/>
    <w:basedOn w:val="ListBullet"/>
    <w:rsid w:val="00FA6727"/>
    <w:pPr>
      <w:numPr>
        <w:numId w:val="0"/>
      </w:numPr>
      <w:tabs>
        <w:tab w:val="right" w:leader="dot" w:pos="6521"/>
      </w:tabs>
      <w:spacing w:before="0" w:after="0"/>
    </w:pPr>
  </w:style>
  <w:style w:type="paragraph" w:customStyle="1" w:styleId="TOFTitle">
    <w:name w:val="TOFTitle"/>
    <w:basedOn w:val="TOCTitle"/>
    <w:rsid w:val="00FA6727"/>
  </w:style>
  <w:style w:type="paragraph" w:styleId="TableofFigures">
    <w:name w:val="table of figures"/>
    <w:basedOn w:val="Normal"/>
    <w:next w:val="Normal"/>
    <w:semiHidden/>
    <w:rsid w:val="00FA6727"/>
    <w:pPr>
      <w:tabs>
        <w:tab w:val="right" w:leader="dot" w:pos="9072"/>
      </w:tabs>
      <w:ind w:left="970" w:hanging="403"/>
    </w:pPr>
    <w:rPr>
      <w:rFonts w:ascii="Times New Roman" w:hAnsi="Times New Roman"/>
      <w:b/>
    </w:rPr>
  </w:style>
  <w:style w:type="paragraph" w:styleId="ListNumber">
    <w:name w:val="List Number"/>
    <w:basedOn w:val="List"/>
    <w:rsid w:val="00FA6727"/>
    <w:pPr>
      <w:numPr>
        <w:numId w:val="14"/>
      </w:numPr>
      <w:tabs>
        <w:tab w:val="clear" w:pos="340"/>
      </w:tabs>
    </w:pPr>
  </w:style>
  <w:style w:type="character" w:customStyle="1" w:styleId="WingdingSymbols">
    <w:name w:val="Wingding Symbols"/>
    <w:rsid w:val="00FA6727"/>
    <w:rPr>
      <w:rFonts w:ascii="Wingdings" w:hAnsi="Wingdings"/>
    </w:rPr>
  </w:style>
  <w:style w:type="paragraph" w:customStyle="1" w:styleId="TableHeading">
    <w:name w:val="Table Heading"/>
    <w:basedOn w:val="HeadingBase"/>
    <w:rsid w:val="00FA6727"/>
    <w:pPr>
      <w:keepLines/>
      <w:pBdr>
        <w:bottom w:val="single" w:sz="6" w:space="1" w:color="918585"/>
      </w:pBdr>
      <w:spacing w:before="240"/>
    </w:pPr>
  </w:style>
  <w:style w:type="character" w:customStyle="1" w:styleId="HotSpot">
    <w:name w:val="HotSpot"/>
    <w:rsid w:val="00FA6727"/>
    <w:rPr>
      <w:color w:val="0033CC"/>
      <w:u w:val="none"/>
    </w:rPr>
  </w:style>
  <w:style w:type="paragraph" w:customStyle="1" w:styleId="BodyTextRight">
    <w:name w:val="Body Text Right"/>
    <w:basedOn w:val="BodyText"/>
    <w:rsid w:val="00FA6727"/>
    <w:pPr>
      <w:spacing w:before="0" w:after="0"/>
      <w:jc w:val="right"/>
    </w:pPr>
  </w:style>
  <w:style w:type="paragraph" w:styleId="Index3">
    <w:name w:val="index 3"/>
    <w:basedOn w:val="ListNumber2"/>
    <w:next w:val="Normal"/>
    <w:semiHidden/>
    <w:rsid w:val="00FA6727"/>
    <w:pPr>
      <w:numPr>
        <w:numId w:val="0"/>
      </w:numPr>
      <w:tabs>
        <w:tab w:val="right" w:leader="dot" w:pos="4176"/>
      </w:tabs>
    </w:pPr>
  </w:style>
  <w:style w:type="paragraph" w:styleId="ListNumber2">
    <w:name w:val="List Number 2"/>
    <w:basedOn w:val="List2"/>
    <w:rsid w:val="00FA6727"/>
    <w:pPr>
      <w:numPr>
        <w:numId w:val="9"/>
      </w:numPr>
      <w:tabs>
        <w:tab w:val="clear" w:pos="1060"/>
      </w:tabs>
    </w:pPr>
  </w:style>
  <w:style w:type="paragraph" w:customStyle="1" w:styleId="MarginNote">
    <w:name w:val="Margin Note"/>
    <w:basedOn w:val="BodyText"/>
    <w:rsid w:val="00FA67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67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67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6727"/>
    <w:rPr>
      <w:sz w:val="32"/>
    </w:rPr>
  </w:style>
  <w:style w:type="paragraph" w:customStyle="1" w:styleId="HeadingProcedure">
    <w:name w:val="Heading Procedure"/>
    <w:basedOn w:val="HeadingBase"/>
    <w:next w:val="Normal"/>
    <w:rsid w:val="00FA6727"/>
    <w:pPr>
      <w:tabs>
        <w:tab w:val="left" w:pos="0"/>
      </w:tabs>
      <w:spacing w:before="120" w:after="60"/>
    </w:pPr>
    <w:rPr>
      <w:i/>
      <w:color w:val="918585"/>
      <w:sz w:val="22"/>
    </w:rPr>
  </w:style>
  <w:style w:type="paragraph" w:customStyle="1" w:styleId="TableBodyText">
    <w:name w:val="Table Body Text"/>
    <w:basedOn w:val="BodyText"/>
    <w:rsid w:val="00FA6727"/>
    <w:pPr>
      <w:spacing w:before="60" w:after="60"/>
    </w:pPr>
  </w:style>
  <w:style w:type="paragraph" w:styleId="ListContinue">
    <w:name w:val="List Continue"/>
    <w:basedOn w:val="List"/>
    <w:rsid w:val="00FA6727"/>
    <w:pPr>
      <w:ind w:firstLine="0"/>
    </w:pPr>
  </w:style>
  <w:style w:type="paragraph" w:customStyle="1" w:styleId="ListNote">
    <w:name w:val="List Note"/>
    <w:basedOn w:val="List"/>
    <w:rsid w:val="00FA6727"/>
    <w:pPr>
      <w:pBdr>
        <w:top w:val="single" w:sz="6" w:space="2" w:color="918585"/>
        <w:bottom w:val="single" w:sz="6" w:space="2" w:color="918585"/>
      </w:pBdr>
      <w:tabs>
        <w:tab w:val="left" w:pos="1021"/>
      </w:tabs>
      <w:ind w:firstLine="0"/>
    </w:pPr>
  </w:style>
  <w:style w:type="paragraph" w:customStyle="1" w:styleId="Warning">
    <w:name w:val="Warning"/>
    <w:basedOn w:val="BodyText"/>
    <w:rsid w:val="00FA6727"/>
    <w:pPr>
      <w:shd w:val="clear" w:color="auto" w:fill="D9D9D9"/>
      <w:tabs>
        <w:tab w:val="left" w:pos="992"/>
      </w:tabs>
      <w:ind w:left="119" w:right="119"/>
    </w:pPr>
    <w:rPr>
      <w:sz w:val="20"/>
    </w:rPr>
  </w:style>
  <w:style w:type="paragraph" w:customStyle="1" w:styleId="MarginIcons">
    <w:name w:val="Margin Icons"/>
    <w:basedOn w:val="BodyText"/>
    <w:rsid w:val="00FA67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6727"/>
    <w:rPr>
      <w:rFonts w:ascii="Courier New" w:hAnsi="Courier New"/>
    </w:rPr>
  </w:style>
  <w:style w:type="paragraph" w:customStyle="1" w:styleId="NoteBullet">
    <w:name w:val="Note Bullet"/>
    <w:basedOn w:val="Note"/>
    <w:rsid w:val="00FA6727"/>
    <w:pPr>
      <w:tabs>
        <w:tab w:val="clear" w:pos="680"/>
      </w:tabs>
      <w:spacing w:before="60" w:after="60"/>
    </w:pPr>
  </w:style>
  <w:style w:type="paragraph" w:customStyle="1" w:styleId="SubHeading2">
    <w:name w:val="SubHeading2"/>
    <w:basedOn w:val="HeadingBase"/>
    <w:rsid w:val="00FA6727"/>
    <w:pPr>
      <w:spacing w:before="240" w:after="60"/>
    </w:pPr>
    <w:rPr>
      <w:sz w:val="20"/>
    </w:rPr>
  </w:style>
  <w:style w:type="paragraph" w:customStyle="1" w:styleId="SubHeading1">
    <w:name w:val="SubHeading1"/>
    <w:basedOn w:val="HeadingBase"/>
    <w:rsid w:val="00FA6727"/>
    <w:pPr>
      <w:spacing w:before="240" w:after="60"/>
    </w:pPr>
    <w:rPr>
      <w:color w:val="918585"/>
      <w:sz w:val="22"/>
    </w:rPr>
  </w:style>
  <w:style w:type="paragraph" w:customStyle="1" w:styleId="SideHeading">
    <w:name w:val="Side Heading"/>
    <w:basedOn w:val="HeadingBase"/>
    <w:rsid w:val="00FA67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6727"/>
    <w:pPr>
      <w:numPr>
        <w:numId w:val="10"/>
      </w:numPr>
    </w:pPr>
  </w:style>
  <w:style w:type="paragraph" w:styleId="PlainText">
    <w:name w:val="Plain Text"/>
    <w:basedOn w:val="Normal"/>
    <w:link w:val="PlainTextChar"/>
    <w:rsid w:val="00FA6727"/>
    <w:rPr>
      <w:sz w:val="20"/>
    </w:rPr>
  </w:style>
  <w:style w:type="character" w:customStyle="1" w:styleId="PlainTextChar">
    <w:name w:val="Plain Text Char"/>
    <w:basedOn w:val="DefaultParagraphFont"/>
    <w:link w:val="PlainText"/>
    <w:rsid w:val="00FA6727"/>
    <w:rPr>
      <w:rFonts w:ascii="Courier New" w:eastAsia="Times New Roman" w:hAnsi="Courier New" w:cs="Times New Roman"/>
      <w:sz w:val="20"/>
      <w:szCs w:val="20"/>
      <w:lang w:eastAsia="en-US"/>
    </w:rPr>
  </w:style>
  <w:style w:type="character" w:customStyle="1" w:styleId="MenuOption">
    <w:name w:val="Menu Option"/>
    <w:basedOn w:val="DefaultParagraphFont"/>
    <w:rsid w:val="00FA6727"/>
    <w:rPr>
      <w:b/>
      <w:smallCaps/>
    </w:rPr>
  </w:style>
  <w:style w:type="paragraph" w:customStyle="1" w:styleId="TableListNumber">
    <w:name w:val="Table List Number"/>
    <w:basedOn w:val="ListNumber"/>
    <w:rsid w:val="00FA6727"/>
    <w:pPr>
      <w:numPr>
        <w:numId w:val="0"/>
      </w:numPr>
    </w:pPr>
  </w:style>
  <w:style w:type="paragraph" w:styleId="TOC4">
    <w:name w:val="toc 4"/>
    <w:basedOn w:val="TOCBase"/>
    <w:next w:val="Normal"/>
    <w:semiHidden/>
    <w:rsid w:val="00FA6727"/>
    <w:pPr>
      <w:tabs>
        <w:tab w:val="right" w:leader="dot" w:pos="9071"/>
      </w:tabs>
      <w:ind w:left="1701"/>
    </w:pPr>
  </w:style>
  <w:style w:type="paragraph" w:customStyle="1" w:styleId="ListAlpha">
    <w:name w:val="List Alpha"/>
    <w:basedOn w:val="List"/>
    <w:rsid w:val="00FA6727"/>
    <w:pPr>
      <w:numPr>
        <w:numId w:val="8"/>
      </w:numPr>
    </w:pPr>
  </w:style>
  <w:style w:type="paragraph" w:customStyle="1" w:styleId="ListAlpha2">
    <w:name w:val="List Alpha 2"/>
    <w:basedOn w:val="List2"/>
    <w:rsid w:val="00FA6727"/>
    <w:pPr>
      <w:numPr>
        <w:numId w:val="7"/>
      </w:numPr>
    </w:pPr>
  </w:style>
  <w:style w:type="paragraph" w:styleId="List2">
    <w:name w:val="List 2"/>
    <w:basedOn w:val="BodyText"/>
    <w:rsid w:val="00FA6727"/>
    <w:pPr>
      <w:tabs>
        <w:tab w:val="left" w:pos="680"/>
      </w:tabs>
      <w:spacing w:before="60" w:after="60"/>
      <w:ind w:left="680" w:hanging="340"/>
    </w:pPr>
  </w:style>
  <w:style w:type="paragraph" w:styleId="List3">
    <w:name w:val="List 3"/>
    <w:basedOn w:val="BodyText"/>
    <w:rsid w:val="00FA6727"/>
    <w:pPr>
      <w:tabs>
        <w:tab w:val="left" w:pos="1021"/>
      </w:tabs>
      <w:spacing w:before="60" w:after="60"/>
      <w:ind w:left="1020" w:hanging="340"/>
    </w:pPr>
  </w:style>
  <w:style w:type="paragraph" w:styleId="List4">
    <w:name w:val="List 4"/>
    <w:basedOn w:val="BodyText"/>
    <w:rsid w:val="00FA6727"/>
    <w:pPr>
      <w:tabs>
        <w:tab w:val="left" w:pos="1361"/>
      </w:tabs>
      <w:spacing w:before="60" w:after="60"/>
      <w:ind w:left="1361" w:hanging="340"/>
    </w:pPr>
  </w:style>
  <w:style w:type="paragraph" w:styleId="List5">
    <w:name w:val="List 5"/>
    <w:basedOn w:val="BodyText"/>
    <w:rsid w:val="00FA6727"/>
    <w:pPr>
      <w:tabs>
        <w:tab w:val="left" w:pos="1701"/>
      </w:tabs>
      <w:spacing w:before="60" w:after="60"/>
      <w:ind w:left="1701" w:hanging="340"/>
    </w:pPr>
  </w:style>
  <w:style w:type="paragraph" w:styleId="ListBullet3">
    <w:name w:val="List Bullet 3"/>
    <w:basedOn w:val="List3"/>
    <w:rsid w:val="00FA6727"/>
    <w:pPr>
      <w:numPr>
        <w:numId w:val="13"/>
      </w:numPr>
      <w:tabs>
        <w:tab w:val="clear" w:pos="1021"/>
      </w:tabs>
      <w:ind w:left="1037" w:hanging="357"/>
    </w:pPr>
  </w:style>
  <w:style w:type="paragraph" w:styleId="ListBullet4">
    <w:name w:val="List Bullet 4"/>
    <w:basedOn w:val="List4"/>
    <w:rsid w:val="00FA6727"/>
    <w:pPr>
      <w:numPr>
        <w:numId w:val="2"/>
      </w:numPr>
      <w:tabs>
        <w:tab w:val="clear" w:pos="1361"/>
      </w:tabs>
    </w:pPr>
  </w:style>
  <w:style w:type="paragraph" w:styleId="ListBullet5">
    <w:name w:val="List Bullet 5"/>
    <w:basedOn w:val="List5"/>
    <w:rsid w:val="00FA6727"/>
    <w:pPr>
      <w:numPr>
        <w:numId w:val="3"/>
      </w:numPr>
    </w:pPr>
  </w:style>
  <w:style w:type="paragraph" w:styleId="ListContinue2">
    <w:name w:val="List Continue 2"/>
    <w:basedOn w:val="List2"/>
    <w:rsid w:val="00FA6727"/>
    <w:pPr>
      <w:ind w:firstLine="0"/>
    </w:pPr>
  </w:style>
  <w:style w:type="paragraph" w:styleId="ListContinue3">
    <w:name w:val="List Continue 3"/>
    <w:basedOn w:val="List3"/>
    <w:rsid w:val="00FA6727"/>
    <w:pPr>
      <w:ind w:left="1021" w:firstLine="0"/>
    </w:pPr>
  </w:style>
  <w:style w:type="paragraph" w:styleId="ListContinue4">
    <w:name w:val="List Continue 4"/>
    <w:basedOn w:val="List4"/>
    <w:rsid w:val="00FA6727"/>
    <w:pPr>
      <w:ind w:firstLine="0"/>
    </w:pPr>
  </w:style>
  <w:style w:type="paragraph" w:styleId="ListContinue5">
    <w:name w:val="List Continue 5"/>
    <w:basedOn w:val="List5"/>
    <w:rsid w:val="00FA6727"/>
    <w:pPr>
      <w:ind w:firstLine="0"/>
    </w:pPr>
  </w:style>
  <w:style w:type="paragraph" w:styleId="ListNumber3">
    <w:name w:val="List Number 3"/>
    <w:basedOn w:val="List3"/>
    <w:rsid w:val="00FA6727"/>
    <w:pPr>
      <w:numPr>
        <w:numId w:val="4"/>
      </w:numPr>
    </w:pPr>
  </w:style>
  <w:style w:type="paragraph" w:styleId="ListNumber4">
    <w:name w:val="List Number 4"/>
    <w:basedOn w:val="List4"/>
    <w:rsid w:val="00FA6727"/>
    <w:pPr>
      <w:numPr>
        <w:numId w:val="5"/>
      </w:numPr>
    </w:pPr>
  </w:style>
  <w:style w:type="paragraph" w:styleId="ListNumber5">
    <w:name w:val="List Number 5"/>
    <w:basedOn w:val="List5"/>
    <w:rsid w:val="00FA6727"/>
    <w:pPr>
      <w:numPr>
        <w:numId w:val="6"/>
      </w:numPr>
    </w:pPr>
  </w:style>
  <w:style w:type="paragraph" w:styleId="BlockText">
    <w:name w:val="Block Text"/>
    <w:basedOn w:val="Normal"/>
    <w:rsid w:val="00FA6727"/>
    <w:pPr>
      <w:spacing w:after="120"/>
      <w:ind w:left="1440" w:right="1440"/>
    </w:pPr>
  </w:style>
  <w:style w:type="character" w:customStyle="1" w:styleId="Subscript">
    <w:name w:val="Subscript"/>
    <w:basedOn w:val="DefaultParagraphFont"/>
    <w:rsid w:val="00FA6727"/>
    <w:rPr>
      <w:sz w:val="16"/>
      <w:vertAlign w:val="subscript"/>
    </w:rPr>
  </w:style>
  <w:style w:type="character" w:customStyle="1" w:styleId="Superscript">
    <w:name w:val="Superscript"/>
    <w:basedOn w:val="DefaultParagraphFont"/>
    <w:rsid w:val="00FA6727"/>
    <w:rPr>
      <w:sz w:val="16"/>
      <w:vertAlign w:val="superscript"/>
    </w:rPr>
  </w:style>
  <w:style w:type="character" w:customStyle="1" w:styleId="Symbols">
    <w:name w:val="Symbols"/>
    <w:basedOn w:val="DefaultParagraphFont"/>
    <w:rsid w:val="00FA6727"/>
    <w:rPr>
      <w:rFonts w:ascii="Symbol" w:hAnsi="Symbol"/>
    </w:rPr>
  </w:style>
  <w:style w:type="character" w:customStyle="1" w:styleId="MenuOptions">
    <w:name w:val="Menu Options"/>
    <w:basedOn w:val="DefaultParagraphFont"/>
    <w:rsid w:val="00FA6727"/>
    <w:rPr>
      <w:rFonts w:ascii="Arial Narrow" w:hAnsi="Arial Narrow"/>
      <w:smallCaps/>
    </w:rPr>
  </w:style>
  <w:style w:type="character" w:customStyle="1" w:styleId="Buttons">
    <w:name w:val="Buttons"/>
    <w:basedOn w:val="DefaultParagraphFont"/>
    <w:rsid w:val="00FA6727"/>
    <w:rPr>
      <w:b/>
    </w:rPr>
  </w:style>
  <w:style w:type="character" w:customStyle="1" w:styleId="Underlined">
    <w:name w:val="Underlined"/>
    <w:basedOn w:val="DefaultParagraphFont"/>
    <w:rsid w:val="00FA6727"/>
    <w:rPr>
      <w:u w:val="single"/>
    </w:rPr>
  </w:style>
  <w:style w:type="paragraph" w:customStyle="1" w:styleId="TableBodyTextRight">
    <w:name w:val="Table Body Text Right"/>
    <w:basedOn w:val="TableBodyText"/>
    <w:rsid w:val="00FA6727"/>
    <w:pPr>
      <w:widowControl w:val="0"/>
      <w:autoSpaceDE w:val="0"/>
      <w:autoSpaceDN w:val="0"/>
      <w:adjustRightInd w:val="0"/>
      <w:jc w:val="right"/>
    </w:pPr>
    <w:rPr>
      <w:rFonts w:cs="Arial"/>
      <w:szCs w:val="18"/>
    </w:rPr>
  </w:style>
  <w:style w:type="paragraph" w:customStyle="1" w:styleId="CopyrightText">
    <w:name w:val="Copyright Text"/>
    <w:basedOn w:val="BodyText"/>
    <w:rsid w:val="00FA6727"/>
    <w:rPr>
      <w:sz w:val="18"/>
    </w:rPr>
  </w:style>
  <w:style w:type="paragraph" w:customStyle="1" w:styleId="BodySmallRight">
    <w:name w:val="Body Small Right"/>
    <w:basedOn w:val="BodyTextRight"/>
    <w:rsid w:val="00FA6727"/>
    <w:rPr>
      <w:sz w:val="18"/>
      <w:szCs w:val="18"/>
    </w:rPr>
  </w:style>
  <w:style w:type="paragraph" w:customStyle="1" w:styleId="MarginEdition">
    <w:name w:val="Margin Edition"/>
    <w:basedOn w:val="MarginNote"/>
    <w:rsid w:val="00FA6727"/>
    <w:pPr>
      <w:spacing w:before="0" w:after="0"/>
    </w:pPr>
    <w:rPr>
      <w:rFonts w:ascii="Times New Roman" w:hAnsi="Times New Roman"/>
      <w:color w:val="999999"/>
    </w:rPr>
  </w:style>
  <w:style w:type="paragraph" w:customStyle="1" w:styleId="Spacer">
    <w:name w:val="Spacer"/>
    <w:basedOn w:val="Normal"/>
    <w:rsid w:val="00FA6727"/>
    <w:rPr>
      <w:sz w:val="2"/>
      <w:szCs w:val="2"/>
    </w:rPr>
  </w:style>
  <w:style w:type="character" w:customStyle="1" w:styleId="Small">
    <w:name w:val="Small"/>
    <w:basedOn w:val="DefaultParagraphFont"/>
    <w:rsid w:val="00FA6727"/>
    <w:rPr>
      <w:sz w:val="16"/>
    </w:rPr>
  </w:style>
  <w:style w:type="paragraph" w:customStyle="1" w:styleId="WideTable">
    <w:name w:val="Wide Table"/>
    <w:basedOn w:val="Normal"/>
    <w:rsid w:val="00FA6727"/>
    <w:pPr>
      <w:ind w:left="-1418"/>
    </w:pPr>
    <w:rPr>
      <w:sz w:val="2"/>
      <w:szCs w:val="2"/>
    </w:rPr>
  </w:style>
  <w:style w:type="character" w:styleId="PageNumber">
    <w:name w:val="page number"/>
    <w:basedOn w:val="DefaultParagraphFont"/>
    <w:rsid w:val="00FA6727"/>
  </w:style>
  <w:style w:type="paragraph" w:styleId="Quote">
    <w:name w:val="Quote"/>
    <w:basedOn w:val="Heading1"/>
    <w:link w:val="QuoteChar"/>
    <w:qFormat/>
    <w:rsid w:val="00FA6727"/>
    <w:rPr>
      <w:b w:val="0"/>
      <w:sz w:val="72"/>
      <w:szCs w:val="72"/>
      <w:lang w:val="en-NZ"/>
    </w:rPr>
  </w:style>
  <w:style w:type="character" w:customStyle="1" w:styleId="QuoteChar">
    <w:name w:val="Quote Char"/>
    <w:basedOn w:val="DefaultParagraphFont"/>
    <w:link w:val="Quote"/>
    <w:rsid w:val="00FA67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6727"/>
    <w:pPr>
      <w:pageBreakBefore/>
    </w:pPr>
  </w:style>
  <w:style w:type="paragraph" w:customStyle="1" w:styleId="Border">
    <w:name w:val="Border"/>
    <w:basedOn w:val="Normal"/>
    <w:qFormat/>
    <w:rsid w:val="00FA67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6727"/>
    <w:rPr>
      <w:b/>
      <w:bCs/>
      <w:i/>
      <w:iCs/>
      <w:color w:val="auto"/>
    </w:rPr>
  </w:style>
  <w:style w:type="paragraph" w:styleId="IntenseQuote">
    <w:name w:val="Intense Quote"/>
    <w:basedOn w:val="Normal"/>
    <w:next w:val="Normal"/>
    <w:link w:val="IntenseQuoteChar"/>
    <w:uiPriority w:val="30"/>
    <w:qFormat/>
    <w:rsid w:val="00FA67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67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6727"/>
    <w:rPr>
      <w:smallCaps/>
      <w:color w:val="auto"/>
      <w:u w:val="single"/>
    </w:rPr>
  </w:style>
  <w:style w:type="character" w:styleId="IntenseReference">
    <w:name w:val="Intense Reference"/>
    <w:basedOn w:val="DefaultParagraphFont"/>
    <w:uiPriority w:val="32"/>
    <w:qFormat/>
    <w:rsid w:val="00FA6727"/>
    <w:rPr>
      <w:b/>
      <w:bCs/>
      <w:smallCaps/>
      <w:color w:val="auto"/>
      <w:spacing w:val="5"/>
      <w:u w:val="single"/>
    </w:rPr>
  </w:style>
  <w:style w:type="paragraph" w:customStyle="1" w:styleId="2ColumnHeading">
    <w:name w:val="2Column Heading"/>
    <w:basedOn w:val="BodyText"/>
    <w:qFormat/>
    <w:rsid w:val="00FA6727"/>
    <w:pPr>
      <w:spacing w:after="60"/>
      <w:ind w:left="-2268"/>
    </w:pPr>
    <w:rPr>
      <w:b/>
    </w:rPr>
  </w:style>
  <w:style w:type="paragraph" w:customStyle="1" w:styleId="Heading1TOC">
    <w:name w:val="Heading1 TOC"/>
    <w:basedOn w:val="Normal"/>
    <w:qFormat/>
    <w:rsid w:val="00FA6727"/>
    <w:pPr>
      <w:spacing w:before="240" w:after="120"/>
    </w:pPr>
    <w:rPr>
      <w:rFonts w:ascii="Times New Roman" w:hAnsi="Times New Roman"/>
      <w:b/>
      <w:sz w:val="32"/>
    </w:rPr>
  </w:style>
  <w:style w:type="paragraph" w:customStyle="1" w:styleId="Heading2TOC">
    <w:name w:val="Heading2 TOC"/>
    <w:basedOn w:val="Normal"/>
    <w:qFormat/>
    <w:rsid w:val="00FA6727"/>
    <w:pPr>
      <w:spacing w:before="240" w:after="60"/>
    </w:pPr>
    <w:rPr>
      <w:rFonts w:ascii="Times New Roman" w:hAnsi="Times New Roman"/>
      <w:b/>
      <w:sz w:val="28"/>
    </w:rPr>
  </w:style>
  <w:style w:type="character" w:customStyle="1" w:styleId="Underline">
    <w:name w:val="Underline"/>
    <w:basedOn w:val="DefaultParagraphFont"/>
    <w:qFormat/>
    <w:rsid w:val="00FA6727"/>
    <w:rPr>
      <w:u w:val="single"/>
    </w:rPr>
  </w:style>
  <w:style w:type="character" w:customStyle="1" w:styleId="BoldandItalics">
    <w:name w:val="Bold and Italics"/>
    <w:qFormat/>
    <w:rsid w:val="00FA6727"/>
    <w:rPr>
      <w:b/>
      <w:i/>
      <w:u w:val="none"/>
    </w:rPr>
  </w:style>
  <w:style w:type="paragraph" w:styleId="BalloonText">
    <w:name w:val="Balloon Text"/>
    <w:basedOn w:val="Normal"/>
    <w:link w:val="BalloonTextChar"/>
    <w:rsid w:val="00FA6727"/>
    <w:rPr>
      <w:rFonts w:ascii="Tahoma" w:hAnsi="Tahoma" w:cs="Tahoma"/>
      <w:sz w:val="16"/>
      <w:szCs w:val="16"/>
    </w:rPr>
  </w:style>
  <w:style w:type="character" w:customStyle="1" w:styleId="BalloonTextChar">
    <w:name w:val="Balloon Text Char"/>
    <w:basedOn w:val="DefaultParagraphFont"/>
    <w:link w:val="BalloonText"/>
    <w:rsid w:val="00FA67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67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67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6727"/>
    <w:rPr>
      <w:b/>
      <w:color w:val="660033"/>
      <w:spacing w:val="0"/>
    </w:rPr>
  </w:style>
  <w:style w:type="paragraph" w:customStyle="1" w:styleId="Nameditemlist">
    <w:name w:val="Named item list"/>
    <w:basedOn w:val="BodyText"/>
    <w:qFormat/>
    <w:rsid w:val="00FA6727"/>
    <w:pPr>
      <w:tabs>
        <w:tab w:val="left" w:pos="2835"/>
      </w:tabs>
      <w:ind w:left="2835" w:hanging="2835"/>
    </w:pPr>
  </w:style>
  <w:style w:type="paragraph" w:customStyle="1" w:styleId="BodyTextnopadding">
    <w:name w:val="Body Text no padding"/>
    <w:basedOn w:val="BodyText"/>
    <w:qFormat/>
    <w:rsid w:val="00FA6727"/>
    <w:pPr>
      <w:spacing w:before="0" w:after="0"/>
    </w:pPr>
  </w:style>
  <w:style w:type="paragraph" w:customStyle="1" w:styleId="BodyTextBold">
    <w:name w:val="Body Text Bold"/>
    <w:basedOn w:val="BodyText"/>
    <w:qFormat/>
    <w:rsid w:val="00FA6727"/>
    <w:rPr>
      <w:b/>
    </w:rPr>
  </w:style>
  <w:style w:type="character" w:styleId="Hyperlink">
    <w:name w:val="Hyperlink"/>
    <w:basedOn w:val="DefaultParagraphFont"/>
    <w:uiPriority w:val="99"/>
    <w:unhideWhenUsed/>
    <w:rsid w:val="00CB57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739</Words>
  <Characters>4840</Characters>
  <Application>Microsoft Office Word</Application>
  <DocSecurity>0</DocSecurity>
  <Lines>254</Lines>
  <Paragraphs>139</Paragraphs>
  <ScaleCrop>false</ScaleCrop>
  <Company>Author-it Software Corporation Ltd.</Company>
  <LinksUpToDate>false</LinksUpToDate>
  <CharactersWithSpaces>5440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MSTGN5001 Participate in production planning processes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2019-09-11T06:11:00Z</dcterms:created>
  <dcterms:modified xsi:type="dcterms:W3CDTF">2019-09-11T06:11:00Z</dcterms:modified>
</cp:coreProperties>
</file>