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28C" w:rsidP="00F55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MSTGN4028 Research and use information about textiles</w:t>
      </w:r>
      <w:r>
        <w:fldChar w:fldCharType="end"/>
      </w:r>
    </w:p>
    <w:p w:rsidR="00F5528C" w:rsidP="00F5528C">
      <w:pPr>
        <w:pStyle w:val="Version"/>
        <w:sectPr w:rsidSect="00883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C39" w:rsidP="00883C39">
      <w:pPr>
        <w:pStyle w:val="SuperHeading"/>
      </w:pPr>
      <w:r w:rsidRPr="00883C39">
        <w:t>Assessment Requirements for MSTGN4028 Research and use information about textiles</w:t>
      </w:r>
    </w:p>
    <w:p w:rsidR="00000000" w:rsidRPr="00883C39" w:rsidP="00883C39">
      <w:pPr>
        <w:pStyle w:val="Heading1"/>
      </w:pPr>
      <w:bookmarkStart w:id="1" w:name="O_1255193"/>
      <w:bookmarkEnd w:id="1"/>
      <w:r w:rsidRPr="00883C39">
        <w:t>Modification History</w:t>
      </w:r>
    </w:p>
    <w:p w:rsidR="00000000" w:rsidRPr="00883C39" w:rsidP="00F5528C">
      <w:pPr>
        <w:pStyle w:val="BodyText"/>
      </w:pPr>
      <w:r w:rsidRPr="00883C39">
        <w:t>Release 1. Unit Code, Title and Application changed. Prerequisi</w:t>
      </w:r>
      <w:r w:rsidRPr="00883C39">
        <w:t xml:space="preserve">te units removed. Elements and Performance Criteria restructured. Foundation Skills field populated. Range of Conditions removed. Assessment Requirements clarified with generic foundation skills statements moved to appropriate section and duplication with </w:t>
      </w:r>
      <w:r w:rsidRPr="00883C39">
        <w:t>Performance Criteria removed. Supersedes and is not equivalent to MSTTX4002 Understand and apply textile science.</w:t>
      </w:r>
    </w:p>
    <w:p w:rsidR="00000000" w:rsidRPr="00883C39" w:rsidP="00883C39">
      <w:pPr>
        <w:pStyle w:val="Heading1"/>
      </w:pPr>
      <w:bookmarkStart w:id="2" w:name="O_1255194"/>
      <w:bookmarkEnd w:id="2"/>
      <w:r w:rsidRPr="00883C39">
        <w:t>Performance Evidence</w:t>
      </w:r>
    </w:p>
    <w:p w:rsidR="00000000" w:rsidRPr="00883C39" w:rsidP="00F5528C">
      <w:pPr>
        <w:pStyle w:val="BodyText"/>
      </w:pPr>
      <w:r w:rsidRPr="00883C39">
        <w:t xml:space="preserve">There must be evidence the candidate has completed the tasks outlined in the elements and performance </w:t>
      </w:r>
      <w:r w:rsidRPr="00883C39">
        <w:t>criteria of this unit, and demonstrated the ability to:</w:t>
      </w:r>
    </w:p>
    <w:p w:rsidR="00000000" w:rsidRPr="00883C39" w:rsidP="00883C39">
      <w:pPr>
        <w:pStyle w:val="ListBullet"/>
      </w:pPr>
      <w:r w:rsidRPr="00883C39">
        <w:t>interpret technical information about 10 different textile materials, and for each material:</w:t>
      </w:r>
    </w:p>
    <w:p w:rsidR="00000000" w:rsidRPr="00883C39" w:rsidP="00883C39">
      <w:pPr>
        <w:pStyle w:val="ListBullet2"/>
      </w:pPr>
      <w:r w:rsidRPr="00883C39">
        <w:t>interpret information from at least two different sources</w:t>
      </w:r>
    </w:p>
    <w:p w:rsidR="00000000" w:rsidRPr="00883C39" w:rsidP="00883C39">
      <w:pPr>
        <w:pStyle w:val="ListBullet2"/>
      </w:pPr>
      <w:r w:rsidRPr="00883C39">
        <w:t>establish physical and chemical properties</w:t>
      </w:r>
    </w:p>
    <w:p w:rsidR="00000000" w:rsidRPr="00883C39" w:rsidP="00883C39">
      <w:pPr>
        <w:pStyle w:val="ListBullet2"/>
      </w:pPr>
      <w:r w:rsidRPr="00883C39">
        <w:t>esta</w:t>
      </w:r>
      <w:r w:rsidRPr="00883C39">
        <w:t xml:space="preserve">blish the safety and sustainability issues for use </w:t>
      </w:r>
    </w:p>
    <w:p w:rsidR="00000000" w:rsidRPr="00883C39" w:rsidP="00883C39">
      <w:pPr>
        <w:pStyle w:val="ListBullet2"/>
      </w:pPr>
      <w:r w:rsidRPr="00883C39">
        <w:t>determine the potential impacts of at least three different production processes on the material.</w:t>
      </w:r>
    </w:p>
    <w:p w:rsidR="00000000" w:rsidRPr="00883C39" w:rsidP="00883C39">
      <w:pPr>
        <w:pStyle w:val="AllowPageBreak"/>
      </w:pPr>
    </w:p>
    <w:p w:rsidR="00000000" w:rsidRPr="00883C39" w:rsidP="00883C39">
      <w:pPr>
        <w:pStyle w:val="Heading1"/>
      </w:pPr>
      <w:bookmarkStart w:id="3" w:name="O_1255195"/>
      <w:bookmarkEnd w:id="3"/>
      <w:r w:rsidRPr="00883C39">
        <w:t>Knowledge Evidence</w:t>
      </w:r>
    </w:p>
    <w:p w:rsidR="00000000" w:rsidRPr="00883C39" w:rsidP="00F5528C">
      <w:pPr>
        <w:pStyle w:val="BodyText"/>
      </w:pPr>
      <w:r w:rsidRPr="00883C39">
        <w:t>There must be evidence the candidate has knowledge of:</w:t>
      </w:r>
    </w:p>
    <w:p w:rsidR="00000000" w:rsidRPr="00883C39" w:rsidP="00883C39">
      <w:pPr>
        <w:pStyle w:val="ListBullet"/>
      </w:pPr>
      <w:r w:rsidRPr="00883C39">
        <w:t>current and emerging safety and sustainability issues for textile materials</w:t>
      </w:r>
    </w:p>
    <w:p w:rsidR="00000000" w:rsidRPr="00883C39" w:rsidP="00883C39">
      <w:pPr>
        <w:pStyle w:val="ListBullet"/>
      </w:pPr>
      <w:r w:rsidRPr="00883C39">
        <w:t xml:space="preserve">local and global frameworks and initiatives that support safe and sustainable supply and use </w:t>
      </w:r>
    </w:p>
    <w:p w:rsidR="00000000" w:rsidRPr="00883C39" w:rsidP="00883C39">
      <w:pPr>
        <w:pStyle w:val="ListBullet"/>
      </w:pPr>
      <w:r w:rsidRPr="00883C39">
        <w:t>the link between effective use of textile knowledge and profitable and sustainable bus</w:t>
      </w:r>
      <w:r w:rsidRPr="00883C39">
        <w:t>iness operations</w:t>
      </w:r>
    </w:p>
    <w:p w:rsidR="00000000" w:rsidRPr="00883C39" w:rsidP="00883C39">
      <w:pPr>
        <w:pStyle w:val="ListBullet"/>
      </w:pPr>
      <w:r w:rsidRPr="00883C39">
        <w:t>textile industry terminology, including categories of different textile materials</w:t>
      </w:r>
    </w:p>
    <w:p w:rsidR="00000000" w:rsidRPr="00883C39" w:rsidP="00883C39">
      <w:pPr>
        <w:pStyle w:val="ListBullet"/>
      </w:pPr>
      <w:r w:rsidRPr="00883C39">
        <w:t>generic and trade names for common fabrics and textile materials</w:t>
      </w:r>
    </w:p>
    <w:p w:rsidR="00000000" w:rsidRPr="00883C39" w:rsidP="00883C39">
      <w:pPr>
        <w:pStyle w:val="ListBullet"/>
      </w:pPr>
      <w:r w:rsidRPr="00883C39">
        <w:t>techniques for identifying fibre, yarn, fabric and textiles, including:</w:t>
      </w:r>
    </w:p>
    <w:p w:rsidR="00000000" w:rsidRPr="00883C39" w:rsidP="00883C39">
      <w:pPr>
        <w:pStyle w:val="ListBullet2"/>
      </w:pPr>
      <w:r w:rsidRPr="00883C39">
        <w:t>natural fibres: cot</w:t>
      </w:r>
      <w:r w:rsidRPr="00883C39">
        <w:t>ton, wool, silk and linen</w:t>
      </w:r>
    </w:p>
    <w:p w:rsidR="00000000" w:rsidRPr="00883C39" w:rsidP="00883C39">
      <w:pPr>
        <w:pStyle w:val="ListBullet2"/>
      </w:pPr>
      <w:r w:rsidRPr="00883C39">
        <w:t>synthetic fibres: polyamide, polyester, acrylic, lycra, rayon and acetate</w:t>
      </w:r>
    </w:p>
    <w:p w:rsidR="00000000" w:rsidRPr="00883C39" w:rsidP="00883C39">
      <w:pPr>
        <w:pStyle w:val="ListBullet"/>
      </w:pPr>
      <w:r w:rsidRPr="00883C39">
        <w:t>types of fabrics and textiles and their construction methods, including:</w:t>
      </w:r>
    </w:p>
    <w:p w:rsidR="00000000" w:rsidRPr="00883C39" w:rsidP="00883C39">
      <w:pPr>
        <w:pStyle w:val="ListBullet2"/>
      </w:pPr>
      <w:r w:rsidRPr="00883C39">
        <w:t>natural and synthetic single yarn fabrics and blends</w:t>
      </w:r>
    </w:p>
    <w:p w:rsidR="00000000" w:rsidRPr="00883C39" w:rsidP="00883C39">
      <w:pPr>
        <w:pStyle w:val="ListBullet2"/>
      </w:pPr>
      <w:r w:rsidRPr="00883C39">
        <w:t xml:space="preserve">knitted fabrics: weft knits </w:t>
      </w:r>
      <w:r w:rsidRPr="00883C39">
        <w:t>and warp knits</w:t>
      </w:r>
    </w:p>
    <w:p w:rsidR="00000000" w:rsidRPr="00883C39" w:rsidP="00883C39">
      <w:pPr>
        <w:pStyle w:val="ListBullet2"/>
      </w:pPr>
      <w:r w:rsidRPr="00883C39">
        <w:t>woven fabrics: plain, twill, satin, dobby, jacquard and pile</w:t>
      </w:r>
    </w:p>
    <w:p w:rsidR="00000000" w:rsidRPr="00883C39" w:rsidP="00883C39">
      <w:pPr>
        <w:pStyle w:val="ListBullet2"/>
      </w:pPr>
      <w:r w:rsidRPr="00883C39">
        <w:t>non-woven fabrics: felts, nets, braids, bonded and composite</w:t>
      </w:r>
    </w:p>
    <w:p w:rsidR="00000000" w:rsidRPr="00883C39" w:rsidP="00883C39">
      <w:pPr>
        <w:pStyle w:val="ListBullet2"/>
      </w:pPr>
      <w:r w:rsidRPr="00883C39">
        <w:t>emerging smart fabrics</w:t>
      </w:r>
    </w:p>
    <w:p w:rsidR="00000000" w:rsidRPr="00883C39" w:rsidP="00883C39">
      <w:pPr>
        <w:pStyle w:val="ListBullet"/>
      </w:pPr>
      <w:r w:rsidRPr="00883C39">
        <w:t>physical properties of textiles and other materials, including:</w:t>
      </w:r>
    </w:p>
    <w:p w:rsidR="00000000" w:rsidRPr="00883C39" w:rsidP="00883C39">
      <w:pPr>
        <w:pStyle w:val="ListBullet2"/>
      </w:pPr>
      <w:r w:rsidRPr="00883C39">
        <w:t>density</w:t>
      </w:r>
    </w:p>
    <w:p w:rsidR="00000000" w:rsidRPr="00883C39" w:rsidP="00883C39">
      <w:pPr>
        <w:pStyle w:val="ListBullet2"/>
      </w:pPr>
      <w:r w:rsidRPr="00883C39">
        <w:t>length</w:t>
      </w:r>
    </w:p>
    <w:p w:rsidR="00000000" w:rsidRPr="00883C39" w:rsidP="00883C39">
      <w:pPr>
        <w:pStyle w:val="ListBullet2"/>
      </w:pPr>
      <w:r w:rsidRPr="00883C39">
        <w:t>moisture content</w:t>
      </w:r>
    </w:p>
    <w:p w:rsidR="00000000" w:rsidRPr="00883C39" w:rsidP="00883C39">
      <w:pPr>
        <w:pStyle w:val="ListBullet2"/>
      </w:pPr>
      <w:r w:rsidRPr="00883C39">
        <w:t>shape and contour</w:t>
      </w:r>
    </w:p>
    <w:p w:rsidR="00000000" w:rsidRPr="00883C39" w:rsidP="00883C39">
      <w:pPr>
        <w:pStyle w:val="ListBullet2"/>
      </w:pPr>
      <w:r w:rsidRPr="00883C39">
        <w:t xml:space="preserve">strength </w:t>
      </w:r>
    </w:p>
    <w:p w:rsidR="00000000" w:rsidRPr="00883C39" w:rsidP="00883C39">
      <w:pPr>
        <w:pStyle w:val="ListBullet2"/>
      </w:pPr>
      <w:r w:rsidRPr="00883C39">
        <w:t>weight or mass</w:t>
      </w:r>
    </w:p>
    <w:p w:rsidR="00000000" w:rsidRPr="00883C39" w:rsidP="00883C39">
      <w:pPr>
        <w:pStyle w:val="ListBullet"/>
      </w:pPr>
      <w:r w:rsidRPr="00883C39">
        <w:t>chemical properties of textiles and associated materials, including:</w:t>
      </w:r>
    </w:p>
    <w:p w:rsidR="00000000" w:rsidRPr="00883C39" w:rsidP="00883C39">
      <w:pPr>
        <w:pStyle w:val="ListBullet2"/>
      </w:pPr>
      <w:r w:rsidRPr="00883C39">
        <w:t>fat content</w:t>
      </w:r>
    </w:p>
    <w:p w:rsidR="00000000" w:rsidRPr="00883C39" w:rsidP="00883C39">
      <w:pPr>
        <w:pStyle w:val="ListBullet2"/>
      </w:pPr>
      <w:r w:rsidRPr="00883C39">
        <w:t>chemical concentrations</w:t>
      </w:r>
    </w:p>
    <w:p w:rsidR="00000000" w:rsidRPr="00883C39" w:rsidP="00883C39">
      <w:pPr>
        <w:pStyle w:val="ListBullet"/>
      </w:pPr>
      <w:r w:rsidRPr="00883C39">
        <w:t>construction processes for the following fibres, yarns and textiles:</w:t>
      </w:r>
    </w:p>
    <w:p w:rsidR="00000000" w:rsidRPr="00883C39" w:rsidP="00883C39">
      <w:pPr>
        <w:pStyle w:val="ListBullet2"/>
      </w:pPr>
      <w:r w:rsidRPr="00883C39">
        <w:t>spun</w:t>
      </w:r>
    </w:p>
    <w:p w:rsidR="00000000" w:rsidRPr="00883C39" w:rsidP="00883C39">
      <w:pPr>
        <w:pStyle w:val="ListBullet2"/>
      </w:pPr>
      <w:r w:rsidRPr="00883C39">
        <w:t>ply</w:t>
      </w:r>
    </w:p>
    <w:p w:rsidR="00000000" w:rsidRPr="00883C39" w:rsidP="00883C39">
      <w:pPr>
        <w:pStyle w:val="ListBullet2"/>
      </w:pPr>
      <w:r w:rsidRPr="00883C39">
        <w:t>combo</w:t>
      </w:r>
    </w:p>
    <w:p w:rsidR="00000000" w:rsidRPr="00883C39" w:rsidP="00883C39">
      <w:pPr>
        <w:pStyle w:val="ListBullet2"/>
      </w:pPr>
      <w:r w:rsidRPr="00883C39">
        <w:t>ble</w:t>
      </w:r>
      <w:r w:rsidRPr="00883C39">
        <w:t>nded</w:t>
      </w:r>
    </w:p>
    <w:p w:rsidR="00000000" w:rsidRPr="00883C39" w:rsidP="00883C39">
      <w:pPr>
        <w:pStyle w:val="ListBullet2"/>
      </w:pPr>
      <w:r w:rsidRPr="00883C39">
        <w:t>crimped</w:t>
      </w:r>
    </w:p>
    <w:p w:rsidR="00000000" w:rsidRPr="00883C39" w:rsidP="00883C39">
      <w:pPr>
        <w:pStyle w:val="ListBullet2"/>
      </w:pPr>
      <w:r w:rsidRPr="00883C39">
        <w:t>monofilament</w:t>
      </w:r>
    </w:p>
    <w:p w:rsidR="00000000" w:rsidRPr="00883C39" w:rsidP="00883C39">
      <w:pPr>
        <w:pStyle w:val="ListBullet2"/>
      </w:pPr>
      <w:r w:rsidRPr="00883C39">
        <w:t>multifilament</w:t>
      </w:r>
    </w:p>
    <w:p w:rsidR="00000000" w:rsidRPr="00883C39" w:rsidP="00883C39">
      <w:pPr>
        <w:pStyle w:val="ListBullet2"/>
      </w:pPr>
      <w:r w:rsidRPr="00883C39">
        <w:t>staple spun</w:t>
      </w:r>
    </w:p>
    <w:p w:rsidR="00000000" w:rsidRPr="00883C39" w:rsidP="00883C39">
      <w:pPr>
        <w:pStyle w:val="ListBullet2"/>
      </w:pPr>
      <w:r w:rsidRPr="00883C39">
        <w:t>technical textiles</w:t>
      </w:r>
    </w:p>
    <w:p w:rsidR="00000000" w:rsidRPr="00883C39" w:rsidP="00883C39">
      <w:pPr>
        <w:pStyle w:val="ListBullet"/>
      </w:pPr>
      <w:r w:rsidRPr="00883C39">
        <w:t>textile treatments and processing techniques and the implications for their use on textiles with different physical and chemical properties, including:</w:t>
      </w:r>
    </w:p>
    <w:p w:rsidR="00000000" w:rsidRPr="00883C39" w:rsidP="00883C39">
      <w:pPr>
        <w:pStyle w:val="ListBullet2"/>
      </w:pPr>
      <w:r w:rsidRPr="00883C39">
        <w:t>cutting</w:t>
      </w:r>
    </w:p>
    <w:p w:rsidR="00000000" w:rsidRPr="00883C39" w:rsidP="00883C39">
      <w:pPr>
        <w:pStyle w:val="ListBullet2"/>
      </w:pPr>
      <w:r w:rsidRPr="00883C39">
        <w:t>drying and curing</w:t>
      </w:r>
    </w:p>
    <w:p w:rsidR="00000000" w:rsidRPr="00883C39" w:rsidP="00883C39">
      <w:pPr>
        <w:pStyle w:val="ListBullet2"/>
      </w:pPr>
      <w:r w:rsidRPr="00883C39">
        <w:t>dyeing and colouration</w:t>
      </w:r>
    </w:p>
    <w:p w:rsidR="00000000" w:rsidRPr="00883C39" w:rsidP="00883C39">
      <w:pPr>
        <w:pStyle w:val="ListBullet2"/>
      </w:pPr>
      <w:r w:rsidRPr="00883C39">
        <w:t>dying</w:t>
      </w:r>
    </w:p>
    <w:p w:rsidR="00000000" w:rsidRPr="00883C39" w:rsidP="00883C39">
      <w:pPr>
        <w:pStyle w:val="ListBullet2"/>
      </w:pPr>
      <w:r w:rsidRPr="00883C39">
        <w:t>finishing using chemical and mechanical means</w:t>
      </w:r>
    </w:p>
    <w:p w:rsidR="00000000" w:rsidRPr="00883C39" w:rsidP="00883C39">
      <w:pPr>
        <w:pStyle w:val="ListBullet2"/>
      </w:pPr>
      <w:r w:rsidRPr="00883C39">
        <w:t>heating</w:t>
      </w:r>
    </w:p>
    <w:p w:rsidR="00000000" w:rsidRPr="00883C39" w:rsidP="00883C39">
      <w:pPr>
        <w:pStyle w:val="ListBullet2"/>
      </w:pPr>
      <w:r w:rsidRPr="00883C39">
        <w:t>printing</w:t>
      </w:r>
    </w:p>
    <w:p w:rsidR="00000000" w:rsidRPr="00883C39" w:rsidP="00883C39">
      <w:pPr>
        <w:pStyle w:val="ListBullet2"/>
      </w:pPr>
      <w:r w:rsidRPr="00883C39">
        <w:t>proofing (water and fire)</w:t>
      </w:r>
    </w:p>
    <w:p w:rsidR="00000000" w:rsidRPr="00883C39" w:rsidP="00883C39">
      <w:pPr>
        <w:pStyle w:val="ListBullet2"/>
      </w:pPr>
      <w:r w:rsidRPr="00883C39">
        <w:t>spinning</w:t>
      </w:r>
    </w:p>
    <w:p w:rsidR="00000000" w:rsidRPr="00883C39" w:rsidP="00883C39">
      <w:pPr>
        <w:pStyle w:val="ListBullet2"/>
      </w:pPr>
      <w:r w:rsidRPr="00883C39">
        <w:t>stitching</w:t>
      </w:r>
    </w:p>
    <w:p w:rsidR="00000000" w:rsidRPr="00883C39" w:rsidP="00883C39">
      <w:pPr>
        <w:pStyle w:val="ListBullet2"/>
      </w:pPr>
      <w:r w:rsidRPr="00883C39">
        <w:t>stretching</w:t>
      </w:r>
    </w:p>
    <w:p w:rsidR="00000000" w:rsidRPr="00883C39" w:rsidP="00883C39">
      <w:pPr>
        <w:pStyle w:val="ListBullet2"/>
      </w:pPr>
      <w:r w:rsidRPr="00883C39">
        <w:t>washing</w:t>
      </w:r>
    </w:p>
    <w:p w:rsidR="00000000" w:rsidRPr="00883C39" w:rsidP="00883C39">
      <w:pPr>
        <w:pStyle w:val="ListBullet2"/>
      </w:pPr>
      <w:r w:rsidRPr="00883C39">
        <w:t>weaving</w:t>
      </w:r>
    </w:p>
    <w:p w:rsidR="00000000" w:rsidRPr="00883C39" w:rsidP="00883C39">
      <w:pPr>
        <w:pStyle w:val="ListBullet"/>
      </w:pPr>
      <w:r w:rsidRPr="00883C39">
        <w:t>standard textile test procedures and the role of testing in textile product development</w:t>
      </w:r>
    </w:p>
    <w:p w:rsidR="00000000" w:rsidRPr="00883C39" w:rsidP="00883C39">
      <w:pPr>
        <w:pStyle w:val="ListBullet"/>
      </w:pPr>
      <w:r w:rsidRPr="00883C39">
        <w:t>ways of ensuring currency of textile knowledge.</w:t>
      </w:r>
    </w:p>
    <w:p w:rsidR="00000000" w:rsidRPr="00883C39" w:rsidP="00883C39">
      <w:pPr>
        <w:pStyle w:val="AllowPageBreak"/>
      </w:pPr>
    </w:p>
    <w:p w:rsidR="00000000" w:rsidRPr="00883C39" w:rsidP="00883C39">
      <w:pPr>
        <w:pStyle w:val="Heading1"/>
      </w:pPr>
      <w:bookmarkStart w:id="4" w:name="O_1255196"/>
      <w:bookmarkEnd w:id="4"/>
      <w:r w:rsidRPr="00883C39">
        <w:t>Assessment Conditions</w:t>
      </w:r>
    </w:p>
    <w:p w:rsidR="00000000" w:rsidRPr="00883C39" w:rsidP="00F5528C">
      <w:pPr>
        <w:pStyle w:val="BodyText"/>
      </w:pPr>
      <w:r w:rsidRPr="00883C39">
        <w:t>Skills must have been demonstrated in the workplace or in a simulated environment that reflects workplace conditions and contingencies. The following conditions must b</w:t>
      </w:r>
      <w:r w:rsidRPr="00883C39">
        <w:t>e met for this unit:</w:t>
      </w:r>
    </w:p>
    <w:p w:rsidR="00000000" w:rsidRPr="00883C39" w:rsidP="00883C39">
      <w:pPr>
        <w:pStyle w:val="ListBullet"/>
      </w:pPr>
      <w:r w:rsidRPr="00883C39">
        <w:t>use of suitable facilities, equipment and resources, including:</w:t>
      </w:r>
    </w:p>
    <w:p w:rsidR="00000000" w:rsidRPr="00883C39" w:rsidP="00883C39">
      <w:pPr>
        <w:pStyle w:val="ListBullet2"/>
      </w:pPr>
      <w:r w:rsidRPr="00883C39">
        <w:t>technical information about textile materials, including product specifications</w:t>
      </w:r>
    </w:p>
    <w:p w:rsidR="00000000" w:rsidRPr="00883C39" w:rsidP="00883C39">
      <w:pPr>
        <w:pStyle w:val="ListBullet2"/>
      </w:pPr>
      <w:r w:rsidRPr="00883C39">
        <w:t>information technology for research.</w:t>
      </w:r>
    </w:p>
    <w:p w:rsidR="00000000" w:rsidRPr="00883C39" w:rsidP="00F5528C">
      <w:pPr>
        <w:pStyle w:val="BodyText"/>
      </w:pPr>
      <w:r w:rsidRPr="00883C39">
        <w:t>Assessors must satisfy the NVR/AQTF mandatory compet</w:t>
      </w:r>
      <w:r w:rsidRPr="00883C39">
        <w:t>ency requirements for assessors.</w:t>
      </w:r>
    </w:p>
    <w:p w:rsidR="00000000" w:rsidRPr="00883C39" w:rsidP="00883C39">
      <w:pPr>
        <w:pStyle w:val="Heading1"/>
      </w:pPr>
      <w:bookmarkStart w:id="5" w:name="O_1255199"/>
      <w:bookmarkEnd w:id="5"/>
      <w:r w:rsidRPr="00883C39">
        <w:t>Links</w:t>
      </w:r>
    </w:p>
    <w:p w:rsidR="00000000" w:rsidRPr="00883C39" w:rsidP="00F5528C">
      <w:pPr>
        <w:pStyle w:val="BodyText"/>
      </w:pPr>
      <w:r w:rsidRPr="00883C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0023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83C39" w:rsidP="00883C39"/>
    <w:sectPr w:rsidSect="00883C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39" w:rsidRPr="00F5528C" w:rsidP="00F55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8C" w:rsidP="00883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28C" w:rsidP="00883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528C" w:rsidP="00883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C39" w:rsidRPr="00F5528C" w:rsidP="00F55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8C" w:rsidRPr="002D2AF8" w:rsidP="00883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MSTGN4028 Research and use information about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5528C" w:rsidP="00883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C4F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E47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CF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C39"/>
  </w:style>
  <w:style w:type="character" w:customStyle="1" w:styleId="Heading1Char">
    <w:name w:val="Heading 1 Char"/>
    <w:basedOn w:val="DefaultParagraphFont"/>
    <w:link w:val="Heading1"/>
    <w:rsid w:val="00883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C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C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3C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3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C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C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3C39"/>
    <w:rPr>
      <w:b/>
      <w:spacing w:val="0"/>
    </w:rPr>
  </w:style>
  <w:style w:type="paragraph" w:customStyle="1" w:styleId="SuperTitle">
    <w:name w:val="SuperTitle"/>
    <w:basedOn w:val="Title"/>
    <w:rsid w:val="00883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C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C39"/>
    <w:rPr>
      <w:i/>
    </w:rPr>
  </w:style>
  <w:style w:type="paragraph" w:styleId="Caption">
    <w:name w:val="caption"/>
    <w:basedOn w:val="BodyText"/>
    <w:next w:val="Normal"/>
    <w:qFormat/>
    <w:rsid w:val="00883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C39"/>
  </w:style>
  <w:style w:type="paragraph" w:styleId="TableofFigures">
    <w:name w:val="table of figures"/>
    <w:basedOn w:val="Normal"/>
    <w:next w:val="Normal"/>
    <w:semiHidden/>
    <w:rsid w:val="00883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C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3C39"/>
    <w:rPr>
      <w:rFonts w:ascii="Wingdings" w:hAnsi="Wingdings"/>
    </w:rPr>
  </w:style>
  <w:style w:type="paragraph" w:customStyle="1" w:styleId="TableHeading">
    <w:name w:val="Table Heading"/>
    <w:basedOn w:val="HeadingBase"/>
    <w:rsid w:val="00883C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C39"/>
    <w:rPr>
      <w:color w:val="0033CC"/>
      <w:u w:val="none"/>
    </w:rPr>
  </w:style>
  <w:style w:type="paragraph" w:customStyle="1" w:styleId="BodyTextRight">
    <w:name w:val="Body Text Right"/>
    <w:basedOn w:val="BodyText"/>
    <w:rsid w:val="00883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C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C39"/>
    <w:rPr>
      <w:sz w:val="32"/>
    </w:rPr>
  </w:style>
  <w:style w:type="paragraph" w:customStyle="1" w:styleId="HeadingProcedure">
    <w:name w:val="Heading Procedure"/>
    <w:basedOn w:val="HeadingBase"/>
    <w:next w:val="Normal"/>
    <w:rsid w:val="00883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C39"/>
    <w:pPr>
      <w:spacing w:before="60" w:after="60"/>
    </w:pPr>
  </w:style>
  <w:style w:type="paragraph" w:styleId="ListContinue">
    <w:name w:val="List Continue"/>
    <w:basedOn w:val="List"/>
    <w:rsid w:val="00883C39"/>
    <w:pPr>
      <w:ind w:firstLine="0"/>
    </w:pPr>
  </w:style>
  <w:style w:type="paragraph" w:customStyle="1" w:styleId="ListNote">
    <w:name w:val="List Note"/>
    <w:basedOn w:val="List"/>
    <w:rsid w:val="00883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C39"/>
    <w:rPr>
      <w:rFonts w:ascii="Courier New" w:hAnsi="Courier New"/>
    </w:rPr>
  </w:style>
  <w:style w:type="paragraph" w:customStyle="1" w:styleId="NoteBullet">
    <w:name w:val="Note Bullet"/>
    <w:basedOn w:val="Note"/>
    <w:rsid w:val="00883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C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3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C39"/>
    <w:rPr>
      <w:b/>
      <w:smallCaps/>
    </w:rPr>
  </w:style>
  <w:style w:type="paragraph" w:customStyle="1" w:styleId="TableListNumber">
    <w:name w:val="Table List Number"/>
    <w:basedOn w:val="ListNumber"/>
    <w:rsid w:val="00883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C39"/>
    <w:pPr>
      <w:numPr>
        <w:numId w:val="9"/>
      </w:numPr>
    </w:pPr>
  </w:style>
  <w:style w:type="paragraph" w:customStyle="1" w:styleId="ListAlpha2">
    <w:name w:val="List Alpha 2"/>
    <w:basedOn w:val="List2"/>
    <w:rsid w:val="00883C39"/>
    <w:pPr>
      <w:numPr>
        <w:numId w:val="8"/>
      </w:numPr>
    </w:pPr>
  </w:style>
  <w:style w:type="paragraph" w:styleId="List2">
    <w:name w:val="List 2"/>
    <w:basedOn w:val="BodyText"/>
    <w:rsid w:val="00883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C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C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C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3C39"/>
    <w:pPr>
      <w:numPr>
        <w:numId w:val="4"/>
      </w:numPr>
    </w:pPr>
  </w:style>
  <w:style w:type="paragraph" w:styleId="ListContinue2">
    <w:name w:val="List Continue 2"/>
    <w:basedOn w:val="List2"/>
    <w:rsid w:val="00883C39"/>
    <w:pPr>
      <w:ind w:firstLine="0"/>
    </w:pPr>
  </w:style>
  <w:style w:type="paragraph" w:styleId="ListContinue3">
    <w:name w:val="List Continue 3"/>
    <w:basedOn w:val="List3"/>
    <w:rsid w:val="00883C39"/>
    <w:pPr>
      <w:ind w:left="1021" w:firstLine="0"/>
    </w:pPr>
  </w:style>
  <w:style w:type="paragraph" w:styleId="ListContinue4">
    <w:name w:val="List Continue 4"/>
    <w:basedOn w:val="List4"/>
    <w:rsid w:val="00883C39"/>
    <w:pPr>
      <w:ind w:firstLine="0"/>
    </w:pPr>
  </w:style>
  <w:style w:type="paragraph" w:styleId="ListContinue5">
    <w:name w:val="List Continue 5"/>
    <w:basedOn w:val="List5"/>
    <w:rsid w:val="00883C39"/>
    <w:pPr>
      <w:ind w:firstLine="0"/>
    </w:pPr>
  </w:style>
  <w:style w:type="paragraph" w:styleId="ListNumber3">
    <w:name w:val="List Number 3"/>
    <w:basedOn w:val="List3"/>
    <w:rsid w:val="00883C39"/>
    <w:pPr>
      <w:numPr>
        <w:numId w:val="5"/>
      </w:numPr>
    </w:pPr>
  </w:style>
  <w:style w:type="paragraph" w:styleId="ListNumber4">
    <w:name w:val="List Number 4"/>
    <w:basedOn w:val="List4"/>
    <w:rsid w:val="00883C39"/>
    <w:pPr>
      <w:numPr>
        <w:numId w:val="6"/>
      </w:numPr>
    </w:pPr>
  </w:style>
  <w:style w:type="paragraph" w:styleId="ListNumber5">
    <w:name w:val="List Number 5"/>
    <w:basedOn w:val="List5"/>
    <w:rsid w:val="00883C39"/>
    <w:pPr>
      <w:numPr>
        <w:numId w:val="7"/>
      </w:numPr>
    </w:pPr>
  </w:style>
  <w:style w:type="paragraph" w:styleId="BlockText">
    <w:name w:val="Block Text"/>
    <w:basedOn w:val="Normal"/>
    <w:rsid w:val="00883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C39"/>
    <w:rPr>
      <w:sz w:val="16"/>
      <w:vertAlign w:val="superscript"/>
    </w:rPr>
  </w:style>
  <w:style w:type="character" w:customStyle="1" w:styleId="Symbols">
    <w:name w:val="Symbols"/>
    <w:basedOn w:val="DefaultParagraphFont"/>
    <w:rsid w:val="00883C39"/>
    <w:rPr>
      <w:rFonts w:ascii="Symbol" w:hAnsi="Symbol"/>
    </w:rPr>
  </w:style>
  <w:style w:type="character" w:customStyle="1" w:styleId="MenuOptions">
    <w:name w:val="Menu Options"/>
    <w:basedOn w:val="DefaultParagraphFont"/>
    <w:rsid w:val="00883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C39"/>
    <w:rPr>
      <w:b/>
    </w:rPr>
  </w:style>
  <w:style w:type="character" w:customStyle="1" w:styleId="Underlined">
    <w:name w:val="Underlined"/>
    <w:basedOn w:val="DefaultParagraphFont"/>
    <w:rsid w:val="00883C39"/>
    <w:rPr>
      <w:u w:val="single"/>
    </w:rPr>
  </w:style>
  <w:style w:type="paragraph" w:customStyle="1" w:styleId="TableBodyTextRight">
    <w:name w:val="Table Body Text Right"/>
    <w:basedOn w:val="TableBodyText"/>
    <w:rsid w:val="00883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C39"/>
    <w:rPr>
      <w:sz w:val="18"/>
    </w:rPr>
  </w:style>
  <w:style w:type="paragraph" w:customStyle="1" w:styleId="BodySmallRight">
    <w:name w:val="Body Small Right"/>
    <w:basedOn w:val="BodyTextRight"/>
    <w:rsid w:val="00883C39"/>
    <w:rPr>
      <w:sz w:val="18"/>
      <w:szCs w:val="18"/>
    </w:rPr>
  </w:style>
  <w:style w:type="paragraph" w:customStyle="1" w:styleId="MarginEdition">
    <w:name w:val="Margin Edition"/>
    <w:basedOn w:val="MarginNote"/>
    <w:rsid w:val="00883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C39"/>
    <w:rPr>
      <w:sz w:val="2"/>
      <w:szCs w:val="2"/>
    </w:rPr>
  </w:style>
  <w:style w:type="character" w:customStyle="1" w:styleId="Small">
    <w:name w:val="Small"/>
    <w:basedOn w:val="DefaultParagraphFont"/>
    <w:rsid w:val="00883C39"/>
    <w:rPr>
      <w:sz w:val="16"/>
    </w:rPr>
  </w:style>
  <w:style w:type="paragraph" w:customStyle="1" w:styleId="WideTable">
    <w:name w:val="Wide Table"/>
    <w:basedOn w:val="Normal"/>
    <w:rsid w:val="00883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C39"/>
  </w:style>
  <w:style w:type="paragraph" w:styleId="Quote">
    <w:name w:val="Quote"/>
    <w:basedOn w:val="Heading1"/>
    <w:link w:val="QuoteChar"/>
    <w:qFormat/>
    <w:rsid w:val="00883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C39"/>
    <w:pPr>
      <w:pageBreakBefore/>
    </w:pPr>
  </w:style>
  <w:style w:type="paragraph" w:customStyle="1" w:styleId="Border">
    <w:name w:val="Border"/>
    <w:basedOn w:val="Normal"/>
    <w:qFormat/>
    <w:rsid w:val="00883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C39"/>
    <w:rPr>
      <w:u w:val="single"/>
    </w:rPr>
  </w:style>
  <w:style w:type="character" w:customStyle="1" w:styleId="BoldandItalics">
    <w:name w:val="Bold and Italics"/>
    <w:qFormat/>
    <w:rsid w:val="00883C39"/>
    <w:rPr>
      <w:b/>
      <w:i/>
      <w:u w:val="none"/>
    </w:rPr>
  </w:style>
  <w:style w:type="paragraph" w:styleId="BalloonText">
    <w:name w:val="Balloon Text"/>
    <w:basedOn w:val="Normal"/>
    <w:link w:val="BalloonTextChar"/>
    <w:rsid w:val="00883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C39"/>
    <w:pPr>
      <w:spacing w:before="0" w:after="0"/>
    </w:pPr>
  </w:style>
  <w:style w:type="paragraph" w:customStyle="1" w:styleId="BodyTextBold">
    <w:name w:val="Body Text Bold"/>
    <w:basedOn w:val="BodyText"/>
    <w:qFormat/>
    <w:rsid w:val="00883C39"/>
    <w:rPr>
      <w:b/>
    </w:rPr>
  </w:style>
  <w:style w:type="character" w:styleId="Hyperlink">
    <w:name w:val="Hyperlink"/>
    <w:basedOn w:val="DefaultParagraphFont"/>
    <w:uiPriority w:val="99"/>
    <w:unhideWhenUsed/>
    <w:rsid w:val="00F55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3344</Characters>
  <Application>Microsoft Office Word</Application>
  <DocSecurity>0</DocSecurity>
  <Lines>95</Lines>
  <Paragraphs>83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MSTGN4028 Research and use information about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2022-12-22T00:27:00Z</dcterms:created>
  <dcterms:modified xsi:type="dcterms:W3CDTF">2022-12-22T00:27:00Z</dcterms:modified>
</cp:coreProperties>
</file>