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95C" w:rsidP="002169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MSTGN4027 Perform routine textile testing and analyse results</w:t>
      </w:r>
      <w:r>
        <w:fldChar w:fldCharType="end"/>
      </w:r>
    </w:p>
    <w:p w:rsidR="0021695C" w:rsidP="0021695C">
      <w:pPr>
        <w:pStyle w:val="Version"/>
        <w:sectPr w:rsidSect="00446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8D2" w:rsidP="004468D2">
      <w:pPr>
        <w:pStyle w:val="SuperHeading"/>
      </w:pPr>
      <w:r w:rsidRPr="004468D2">
        <w:t>Assessment Requirements for MSTGN4027 Perform routine textile testing and analyse results</w:t>
      </w:r>
    </w:p>
    <w:p w:rsidR="00000000" w:rsidRPr="004468D2" w:rsidP="004468D2">
      <w:pPr>
        <w:pStyle w:val="Heading1"/>
      </w:pPr>
      <w:bookmarkStart w:id="1" w:name="O_1255164"/>
      <w:bookmarkEnd w:id="1"/>
      <w:r w:rsidRPr="004468D2">
        <w:t>Modification History</w:t>
      </w:r>
    </w:p>
    <w:p w:rsidR="00000000" w:rsidRPr="004468D2" w:rsidP="0021695C">
      <w:pPr>
        <w:pStyle w:val="BodyText"/>
      </w:pPr>
      <w:r w:rsidRPr="004468D2">
        <w:t>Release 1. Unit Code and Application changed. Prerequis</w:t>
      </w:r>
      <w:r w:rsidRPr="004468D2">
        <w:t>ite units removed. Elements and Performance Criteria simplified with Element 1 removed. Foundation Skills field populated. Range of Conditions removed with relevant information moved to Performance or Knowledge Evidence. Assessment Requirements clarified w</w:t>
      </w:r>
      <w:r w:rsidRPr="004468D2">
        <w:t>ith generic foundation skills statements moved to appropriate section and duplication with Performance Criteria removed. Supersedes and is not equivalent to MSTTX4003 Perform routine textile testing and analyse results.</w:t>
      </w:r>
    </w:p>
    <w:p w:rsidR="00000000" w:rsidRPr="004468D2" w:rsidP="004468D2">
      <w:pPr>
        <w:pStyle w:val="Heading1"/>
      </w:pPr>
      <w:bookmarkStart w:id="2" w:name="O_1255165"/>
      <w:bookmarkEnd w:id="2"/>
      <w:r w:rsidRPr="004468D2">
        <w:t>Performance Evide</w:t>
      </w:r>
      <w:r w:rsidRPr="004468D2">
        <w:t>nce</w:t>
      </w:r>
    </w:p>
    <w:p w:rsidR="00000000" w:rsidRPr="004468D2" w:rsidP="0021695C">
      <w:pPr>
        <w:pStyle w:val="BodyText"/>
      </w:pPr>
      <w:r w:rsidRPr="004468D2">
        <w:t>There must be evidence the candidate has completed the tasks outlined in the elements and performance criteria of this unit, and demonstrated the ability to:</w:t>
      </w:r>
    </w:p>
    <w:p w:rsidR="00000000" w:rsidRPr="004468D2" w:rsidP="004468D2">
      <w:pPr>
        <w:pStyle w:val="ListBullet"/>
      </w:pPr>
      <w:r w:rsidRPr="004468D2">
        <w:t>determine testing requirements and appropriate methods for at least five different textiles</w:t>
      </w:r>
    </w:p>
    <w:p w:rsidR="00000000" w:rsidRPr="004468D2" w:rsidP="004468D2">
      <w:pPr>
        <w:pStyle w:val="ListBullet"/>
      </w:pPr>
      <w:r w:rsidRPr="004468D2">
        <w:t>c</w:t>
      </w:r>
      <w:r w:rsidRPr="004468D2">
        <w:t>onduct, document and analyse tests on at least three different textile materials, to include testing for at least two of the following:</w:t>
      </w:r>
    </w:p>
    <w:p w:rsidR="00000000" w:rsidRPr="004468D2" w:rsidP="004468D2">
      <w:pPr>
        <w:pStyle w:val="ListBullet2"/>
      </w:pPr>
      <w:r w:rsidRPr="004468D2">
        <w:t>fibre thickness</w:t>
      </w:r>
    </w:p>
    <w:p w:rsidR="00000000" w:rsidRPr="004468D2" w:rsidP="004468D2">
      <w:pPr>
        <w:pStyle w:val="ListBullet2"/>
      </w:pPr>
      <w:r w:rsidRPr="004468D2">
        <w:t>fibre length</w:t>
      </w:r>
    </w:p>
    <w:p w:rsidR="00000000" w:rsidRPr="004468D2" w:rsidP="004468D2">
      <w:pPr>
        <w:pStyle w:val="ListBullet2"/>
      </w:pPr>
      <w:r w:rsidRPr="004468D2">
        <w:t>linear density</w:t>
      </w:r>
    </w:p>
    <w:p w:rsidR="00000000" w:rsidRPr="004468D2" w:rsidP="004468D2">
      <w:pPr>
        <w:pStyle w:val="ListBullet2"/>
      </w:pPr>
      <w:r w:rsidRPr="004468D2">
        <w:t>abrasion</w:t>
      </w:r>
    </w:p>
    <w:p w:rsidR="00000000" w:rsidRPr="004468D2" w:rsidP="004468D2">
      <w:pPr>
        <w:pStyle w:val="ListBullet2"/>
      </w:pPr>
      <w:r w:rsidRPr="004468D2">
        <w:t>dimensional change</w:t>
      </w:r>
    </w:p>
    <w:p w:rsidR="00000000" w:rsidRPr="004468D2" w:rsidP="004468D2">
      <w:pPr>
        <w:pStyle w:val="ListBullet2"/>
      </w:pPr>
      <w:r w:rsidRPr="004468D2">
        <w:t>chemical properties</w:t>
      </w:r>
    </w:p>
    <w:p w:rsidR="00000000" w:rsidRPr="004468D2" w:rsidP="004468D2">
      <w:pPr>
        <w:pStyle w:val="ListBullet2"/>
      </w:pPr>
      <w:r w:rsidRPr="004468D2">
        <w:t>strength</w:t>
      </w:r>
    </w:p>
    <w:p w:rsidR="00000000" w:rsidRPr="004468D2" w:rsidP="004468D2">
      <w:pPr>
        <w:pStyle w:val="ListBullet2"/>
      </w:pPr>
      <w:r w:rsidRPr="004468D2">
        <w:t>seam opening</w:t>
      </w:r>
    </w:p>
    <w:p w:rsidR="00000000" w:rsidRPr="004468D2" w:rsidP="004468D2">
      <w:pPr>
        <w:pStyle w:val="ListBullet2"/>
      </w:pPr>
      <w:r w:rsidRPr="004468D2">
        <w:t>colour fastness (wash, perspiration, rubbing and light)</w:t>
      </w:r>
    </w:p>
    <w:p w:rsidR="00000000" w:rsidRPr="004468D2" w:rsidP="004468D2">
      <w:pPr>
        <w:pStyle w:val="ListBullet2"/>
      </w:pPr>
      <w:r w:rsidRPr="004468D2">
        <w:t>mass per unit area.</w:t>
      </w:r>
    </w:p>
    <w:p w:rsidR="00000000" w:rsidRPr="004468D2" w:rsidP="004468D2">
      <w:pPr>
        <w:pStyle w:val="AllowPageBreak"/>
      </w:pPr>
    </w:p>
    <w:p w:rsidR="00000000" w:rsidRPr="004468D2" w:rsidP="004468D2">
      <w:pPr>
        <w:pStyle w:val="Heading1"/>
      </w:pPr>
      <w:bookmarkStart w:id="3" w:name="O_1255166"/>
      <w:bookmarkEnd w:id="3"/>
      <w:r w:rsidRPr="004468D2">
        <w:t>Knowledge Evidence</w:t>
      </w:r>
    </w:p>
    <w:p w:rsidR="00000000" w:rsidRPr="004468D2" w:rsidP="0021695C">
      <w:pPr>
        <w:pStyle w:val="BodyText"/>
      </w:pPr>
      <w:r w:rsidRPr="004468D2">
        <w:t>There must be evidence the candidate has knowledge of:</w:t>
      </w:r>
    </w:p>
    <w:p w:rsidR="00000000" w:rsidRPr="004468D2" w:rsidP="004468D2">
      <w:pPr>
        <w:pStyle w:val="ListBullet"/>
      </w:pPr>
      <w:r w:rsidRPr="004468D2">
        <w:t>textile industry terminology</w:t>
      </w:r>
    </w:p>
    <w:p w:rsidR="00000000" w:rsidRPr="004468D2" w:rsidP="004468D2">
      <w:pPr>
        <w:pStyle w:val="ListBullet"/>
      </w:pPr>
      <w:r w:rsidRPr="004468D2">
        <w:t xml:space="preserve">standard textile test and results analysis procedures to </w:t>
      </w:r>
      <w:r w:rsidRPr="004468D2">
        <w:t>determine properties, including weight, length ratio, fibre mass, shrinkage, chemical properties, fibre strength, seam opening, colour fastness properties, strength and abrasion</w:t>
      </w:r>
    </w:p>
    <w:p w:rsidR="00000000" w:rsidRPr="004468D2" w:rsidP="004468D2">
      <w:pPr>
        <w:pStyle w:val="ListBullet"/>
      </w:pPr>
      <w:r w:rsidRPr="004468D2">
        <w:t>types of textile test equipment</w:t>
      </w:r>
    </w:p>
    <w:p w:rsidR="00000000" w:rsidRPr="004468D2" w:rsidP="004468D2">
      <w:pPr>
        <w:pStyle w:val="ListBullet"/>
      </w:pPr>
      <w:r w:rsidRPr="004468D2">
        <w:t>international specification standards</w:t>
      </w:r>
    </w:p>
    <w:p w:rsidR="00000000" w:rsidRPr="004468D2" w:rsidP="004468D2">
      <w:pPr>
        <w:pStyle w:val="ListBullet"/>
      </w:pPr>
      <w:r w:rsidRPr="004468D2">
        <w:t xml:space="preserve">textile </w:t>
      </w:r>
      <w:r w:rsidRPr="004468D2">
        <w:t>production processes</w:t>
      </w:r>
    </w:p>
    <w:p w:rsidR="00000000" w:rsidRPr="004468D2" w:rsidP="004468D2">
      <w:pPr>
        <w:pStyle w:val="ListBullet"/>
      </w:pPr>
      <w:r w:rsidRPr="004468D2">
        <w:t>testing documentation requirements.</w:t>
      </w:r>
    </w:p>
    <w:p w:rsidR="00000000" w:rsidRPr="004468D2" w:rsidP="004468D2">
      <w:pPr>
        <w:pStyle w:val="AllowPageBreak"/>
      </w:pPr>
    </w:p>
    <w:p w:rsidR="00000000" w:rsidRPr="004468D2" w:rsidP="004468D2">
      <w:pPr>
        <w:pStyle w:val="Heading1"/>
      </w:pPr>
      <w:bookmarkStart w:id="4" w:name="O_1255167"/>
      <w:bookmarkEnd w:id="4"/>
      <w:r w:rsidRPr="004468D2">
        <w:t>Assessment Conditions</w:t>
      </w:r>
    </w:p>
    <w:p w:rsidR="00000000" w:rsidRPr="004468D2" w:rsidP="0021695C">
      <w:pPr>
        <w:pStyle w:val="BodyText"/>
      </w:pPr>
      <w:r w:rsidRPr="004468D2">
        <w:t xml:space="preserve">Skills must have been demonstrated in the workplace or in a simulated environment that reflects workplace conditions and contingencies. The following </w:t>
      </w:r>
      <w:r w:rsidRPr="004468D2">
        <w:t>conditions must be met for this unit:</w:t>
      </w:r>
    </w:p>
    <w:p w:rsidR="00000000" w:rsidRPr="004468D2" w:rsidP="004468D2">
      <w:pPr>
        <w:pStyle w:val="ListBullet"/>
      </w:pPr>
      <w:r w:rsidRPr="004468D2">
        <w:t>use of suitable facilities, equipment and resources, including:</w:t>
      </w:r>
    </w:p>
    <w:p w:rsidR="00000000" w:rsidRPr="004468D2" w:rsidP="004468D2">
      <w:pPr>
        <w:pStyle w:val="ListBullet2"/>
      </w:pPr>
      <w:r w:rsidRPr="004468D2">
        <w:t>textile specifications</w:t>
      </w:r>
    </w:p>
    <w:p w:rsidR="00000000" w:rsidRPr="004468D2" w:rsidP="004468D2">
      <w:pPr>
        <w:pStyle w:val="ListBullet2"/>
      </w:pPr>
      <w:r w:rsidRPr="004468D2">
        <w:t>textile materials to be tested</w:t>
      </w:r>
    </w:p>
    <w:p w:rsidR="00000000" w:rsidRPr="004468D2" w:rsidP="004468D2">
      <w:pPr>
        <w:pStyle w:val="ListBullet2"/>
      </w:pPr>
      <w:r w:rsidRPr="004468D2">
        <w:t>testing materials, tools and equipment.</w:t>
      </w:r>
    </w:p>
    <w:p w:rsidR="00000000" w:rsidRPr="004468D2" w:rsidP="0021695C">
      <w:pPr>
        <w:pStyle w:val="BodyText"/>
      </w:pPr>
      <w:r w:rsidRPr="004468D2">
        <w:t>Assessors must satisfy the NVR/AQTF mandatory competency r</w:t>
      </w:r>
      <w:r w:rsidRPr="004468D2">
        <w:t>equirements for assessors.</w:t>
      </w:r>
    </w:p>
    <w:p w:rsidR="00000000" w:rsidRPr="004468D2" w:rsidP="004468D2">
      <w:pPr>
        <w:pStyle w:val="Heading1"/>
      </w:pPr>
      <w:bookmarkStart w:id="5" w:name="O_1255170"/>
      <w:bookmarkEnd w:id="5"/>
      <w:r w:rsidRPr="004468D2">
        <w:t>Links</w:t>
      </w:r>
    </w:p>
    <w:p w:rsidR="00000000" w:rsidRPr="004468D2" w:rsidP="0021695C">
      <w:pPr>
        <w:pStyle w:val="BodyText"/>
      </w:pPr>
      <w:r w:rsidRPr="004468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B6F8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468D2" w:rsidP="004468D2"/>
    <w:sectPr w:rsidSect="004468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2" w:rsidRPr="0021695C" w:rsidP="002169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5C" w:rsidP="00446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695C" w:rsidP="00446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695C" w:rsidP="00446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8D2" w:rsidRPr="0021695C" w:rsidP="002169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95C" w:rsidRPr="002D2AF8" w:rsidP="00446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MSTGN4027 Perform routine textile testing and analyse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1695C" w:rsidP="00446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827C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7EC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BE0F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8D2"/>
  </w:style>
  <w:style w:type="character" w:customStyle="1" w:styleId="Heading1Char">
    <w:name w:val="Heading 1 Char"/>
    <w:basedOn w:val="DefaultParagraphFont"/>
    <w:link w:val="Heading1"/>
    <w:rsid w:val="00446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8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8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68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6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8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68D2"/>
    <w:rPr>
      <w:b/>
      <w:spacing w:val="0"/>
    </w:rPr>
  </w:style>
  <w:style w:type="paragraph" w:customStyle="1" w:styleId="SuperTitle">
    <w:name w:val="SuperTitle"/>
    <w:basedOn w:val="Title"/>
    <w:rsid w:val="00446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8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8D2"/>
    <w:rPr>
      <w:i/>
    </w:rPr>
  </w:style>
  <w:style w:type="paragraph" w:styleId="Caption">
    <w:name w:val="caption"/>
    <w:basedOn w:val="BodyText"/>
    <w:next w:val="Normal"/>
    <w:qFormat/>
    <w:rsid w:val="00446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8D2"/>
  </w:style>
  <w:style w:type="paragraph" w:styleId="TableofFigures">
    <w:name w:val="table of figures"/>
    <w:basedOn w:val="Normal"/>
    <w:next w:val="Normal"/>
    <w:semiHidden/>
    <w:rsid w:val="00446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8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68D2"/>
    <w:rPr>
      <w:rFonts w:ascii="Wingdings" w:hAnsi="Wingdings"/>
    </w:rPr>
  </w:style>
  <w:style w:type="paragraph" w:customStyle="1" w:styleId="TableHeading">
    <w:name w:val="Table Heading"/>
    <w:basedOn w:val="HeadingBase"/>
    <w:rsid w:val="00446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8D2"/>
    <w:rPr>
      <w:color w:val="0033CC"/>
      <w:u w:val="none"/>
    </w:rPr>
  </w:style>
  <w:style w:type="paragraph" w:customStyle="1" w:styleId="BodyTextRight">
    <w:name w:val="Body Text Right"/>
    <w:basedOn w:val="BodyText"/>
    <w:rsid w:val="00446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8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8D2"/>
    <w:rPr>
      <w:sz w:val="32"/>
    </w:rPr>
  </w:style>
  <w:style w:type="paragraph" w:customStyle="1" w:styleId="HeadingProcedure">
    <w:name w:val="Heading Procedure"/>
    <w:basedOn w:val="HeadingBase"/>
    <w:next w:val="Normal"/>
    <w:rsid w:val="00446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8D2"/>
    <w:pPr>
      <w:spacing w:before="60" w:after="60"/>
    </w:pPr>
  </w:style>
  <w:style w:type="paragraph" w:styleId="ListContinue">
    <w:name w:val="List Continue"/>
    <w:basedOn w:val="List"/>
    <w:rsid w:val="004468D2"/>
    <w:pPr>
      <w:ind w:firstLine="0"/>
    </w:pPr>
  </w:style>
  <w:style w:type="paragraph" w:customStyle="1" w:styleId="ListNote">
    <w:name w:val="List Note"/>
    <w:basedOn w:val="List"/>
    <w:rsid w:val="00446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8D2"/>
    <w:rPr>
      <w:rFonts w:ascii="Courier New" w:hAnsi="Courier New"/>
    </w:rPr>
  </w:style>
  <w:style w:type="paragraph" w:customStyle="1" w:styleId="NoteBullet">
    <w:name w:val="Note Bullet"/>
    <w:basedOn w:val="Note"/>
    <w:rsid w:val="00446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8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6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8D2"/>
    <w:rPr>
      <w:b/>
      <w:smallCaps/>
    </w:rPr>
  </w:style>
  <w:style w:type="paragraph" w:customStyle="1" w:styleId="TableListNumber">
    <w:name w:val="Table List Number"/>
    <w:basedOn w:val="ListNumber"/>
    <w:rsid w:val="00446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8D2"/>
    <w:pPr>
      <w:numPr>
        <w:numId w:val="9"/>
      </w:numPr>
    </w:pPr>
  </w:style>
  <w:style w:type="paragraph" w:customStyle="1" w:styleId="ListAlpha2">
    <w:name w:val="List Alpha 2"/>
    <w:basedOn w:val="List2"/>
    <w:rsid w:val="004468D2"/>
    <w:pPr>
      <w:numPr>
        <w:numId w:val="8"/>
      </w:numPr>
    </w:pPr>
  </w:style>
  <w:style w:type="paragraph" w:styleId="List2">
    <w:name w:val="List 2"/>
    <w:basedOn w:val="BodyText"/>
    <w:rsid w:val="00446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8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8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8D2"/>
    <w:pPr>
      <w:numPr>
        <w:numId w:val="4"/>
      </w:numPr>
    </w:pPr>
  </w:style>
  <w:style w:type="paragraph" w:styleId="ListContinue2">
    <w:name w:val="List Continue 2"/>
    <w:basedOn w:val="List2"/>
    <w:rsid w:val="004468D2"/>
    <w:pPr>
      <w:ind w:firstLine="0"/>
    </w:pPr>
  </w:style>
  <w:style w:type="paragraph" w:styleId="ListContinue3">
    <w:name w:val="List Continue 3"/>
    <w:basedOn w:val="List3"/>
    <w:rsid w:val="004468D2"/>
    <w:pPr>
      <w:ind w:left="1021" w:firstLine="0"/>
    </w:pPr>
  </w:style>
  <w:style w:type="paragraph" w:styleId="ListContinue4">
    <w:name w:val="List Continue 4"/>
    <w:basedOn w:val="List4"/>
    <w:rsid w:val="004468D2"/>
    <w:pPr>
      <w:ind w:firstLine="0"/>
    </w:pPr>
  </w:style>
  <w:style w:type="paragraph" w:styleId="ListContinue5">
    <w:name w:val="List Continue 5"/>
    <w:basedOn w:val="List5"/>
    <w:rsid w:val="004468D2"/>
    <w:pPr>
      <w:ind w:firstLine="0"/>
    </w:pPr>
  </w:style>
  <w:style w:type="paragraph" w:styleId="ListNumber3">
    <w:name w:val="List Number 3"/>
    <w:basedOn w:val="List3"/>
    <w:rsid w:val="004468D2"/>
    <w:pPr>
      <w:numPr>
        <w:numId w:val="5"/>
      </w:numPr>
    </w:pPr>
  </w:style>
  <w:style w:type="paragraph" w:styleId="ListNumber4">
    <w:name w:val="List Number 4"/>
    <w:basedOn w:val="List4"/>
    <w:rsid w:val="004468D2"/>
    <w:pPr>
      <w:numPr>
        <w:numId w:val="6"/>
      </w:numPr>
    </w:pPr>
  </w:style>
  <w:style w:type="paragraph" w:styleId="ListNumber5">
    <w:name w:val="List Number 5"/>
    <w:basedOn w:val="List5"/>
    <w:rsid w:val="004468D2"/>
    <w:pPr>
      <w:numPr>
        <w:numId w:val="7"/>
      </w:numPr>
    </w:pPr>
  </w:style>
  <w:style w:type="paragraph" w:styleId="BlockText">
    <w:name w:val="Block Text"/>
    <w:basedOn w:val="Normal"/>
    <w:rsid w:val="00446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8D2"/>
    <w:rPr>
      <w:sz w:val="16"/>
      <w:vertAlign w:val="superscript"/>
    </w:rPr>
  </w:style>
  <w:style w:type="character" w:customStyle="1" w:styleId="Symbols">
    <w:name w:val="Symbols"/>
    <w:basedOn w:val="DefaultParagraphFont"/>
    <w:rsid w:val="004468D2"/>
    <w:rPr>
      <w:rFonts w:ascii="Symbol" w:hAnsi="Symbol"/>
    </w:rPr>
  </w:style>
  <w:style w:type="character" w:customStyle="1" w:styleId="MenuOptions">
    <w:name w:val="Menu Options"/>
    <w:basedOn w:val="DefaultParagraphFont"/>
    <w:rsid w:val="00446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8D2"/>
    <w:rPr>
      <w:b/>
    </w:rPr>
  </w:style>
  <w:style w:type="character" w:customStyle="1" w:styleId="Underlined">
    <w:name w:val="Underlined"/>
    <w:basedOn w:val="DefaultParagraphFont"/>
    <w:rsid w:val="004468D2"/>
    <w:rPr>
      <w:u w:val="single"/>
    </w:rPr>
  </w:style>
  <w:style w:type="paragraph" w:customStyle="1" w:styleId="TableBodyTextRight">
    <w:name w:val="Table Body Text Right"/>
    <w:basedOn w:val="TableBodyText"/>
    <w:rsid w:val="00446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8D2"/>
    <w:rPr>
      <w:sz w:val="18"/>
    </w:rPr>
  </w:style>
  <w:style w:type="paragraph" w:customStyle="1" w:styleId="BodySmallRight">
    <w:name w:val="Body Small Right"/>
    <w:basedOn w:val="BodyTextRight"/>
    <w:rsid w:val="004468D2"/>
    <w:rPr>
      <w:sz w:val="18"/>
      <w:szCs w:val="18"/>
    </w:rPr>
  </w:style>
  <w:style w:type="paragraph" w:customStyle="1" w:styleId="MarginEdition">
    <w:name w:val="Margin Edition"/>
    <w:basedOn w:val="MarginNote"/>
    <w:rsid w:val="00446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8D2"/>
    <w:rPr>
      <w:sz w:val="2"/>
      <w:szCs w:val="2"/>
    </w:rPr>
  </w:style>
  <w:style w:type="character" w:customStyle="1" w:styleId="Small">
    <w:name w:val="Small"/>
    <w:basedOn w:val="DefaultParagraphFont"/>
    <w:rsid w:val="004468D2"/>
    <w:rPr>
      <w:sz w:val="16"/>
    </w:rPr>
  </w:style>
  <w:style w:type="paragraph" w:customStyle="1" w:styleId="WideTable">
    <w:name w:val="Wide Table"/>
    <w:basedOn w:val="Normal"/>
    <w:rsid w:val="00446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8D2"/>
  </w:style>
  <w:style w:type="paragraph" w:styleId="Quote">
    <w:name w:val="Quote"/>
    <w:basedOn w:val="Heading1"/>
    <w:link w:val="QuoteChar"/>
    <w:qFormat/>
    <w:rsid w:val="00446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8D2"/>
    <w:pPr>
      <w:pageBreakBefore/>
    </w:pPr>
  </w:style>
  <w:style w:type="paragraph" w:customStyle="1" w:styleId="Border">
    <w:name w:val="Border"/>
    <w:basedOn w:val="Normal"/>
    <w:qFormat/>
    <w:rsid w:val="00446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8D2"/>
    <w:rPr>
      <w:u w:val="single"/>
    </w:rPr>
  </w:style>
  <w:style w:type="character" w:customStyle="1" w:styleId="BoldandItalics">
    <w:name w:val="Bold and Italics"/>
    <w:qFormat/>
    <w:rsid w:val="004468D2"/>
    <w:rPr>
      <w:b/>
      <w:i/>
      <w:u w:val="none"/>
    </w:rPr>
  </w:style>
  <w:style w:type="paragraph" w:styleId="BalloonText">
    <w:name w:val="Balloon Text"/>
    <w:basedOn w:val="Normal"/>
    <w:link w:val="BalloonTextChar"/>
    <w:rsid w:val="00446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8D2"/>
    <w:pPr>
      <w:spacing w:before="0" w:after="0"/>
    </w:pPr>
  </w:style>
  <w:style w:type="paragraph" w:customStyle="1" w:styleId="BodyTextBold">
    <w:name w:val="Body Text Bold"/>
    <w:basedOn w:val="BodyText"/>
    <w:qFormat/>
    <w:rsid w:val="004468D2"/>
    <w:rPr>
      <w:b/>
    </w:rPr>
  </w:style>
  <w:style w:type="character" w:styleId="Hyperlink">
    <w:name w:val="Hyperlink"/>
    <w:basedOn w:val="DefaultParagraphFont"/>
    <w:uiPriority w:val="99"/>
    <w:unhideWhenUsed/>
    <w:rsid w:val="00216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2265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MSTGN4027 Perform routine textile testing and analyse results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